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70F" w:rsidP="00AA2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MARH037 Plan and navigate a passage for a vessel up to 100 metres</w:t>
      </w:r>
      <w:r>
        <w:fldChar w:fldCharType="end"/>
      </w:r>
    </w:p>
    <w:p w:rsidR="00AA270F" w:rsidP="00AA270F">
      <w:pPr>
        <w:pStyle w:val="Version"/>
        <w:sectPr w:rsidSect="00897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007" w:rsidP="00897007">
      <w:pPr>
        <w:pStyle w:val="SuperHeading"/>
      </w:pPr>
      <w:r w:rsidRPr="00897007">
        <w:t>MARH037 Plan and navigate a passage for a vessel up to 100 metres</w:t>
      </w:r>
    </w:p>
    <w:p w:rsidR="00000000" w:rsidRPr="00897007" w:rsidP="00897007">
      <w:pPr>
        <w:pStyle w:val="Heading1"/>
      </w:pPr>
      <w:bookmarkStart w:id="1" w:name="O_1285475"/>
      <w:bookmarkEnd w:id="1"/>
      <w:r w:rsidRPr="008970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Release 1</w:t>
            </w:r>
            <w:r w:rsidRPr="00897007">
              <w:t>. This is the first release of this unit of competency in the MAR Maritime Training Package.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2" w:name="O_1285476"/>
      <w:bookmarkEnd w:id="2"/>
      <w:r w:rsidRPr="008970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This unit involves the skills and knowledge required to plan and safely conduct a passage on a vessel up to 100 metres, including obtaining and interpreting weather information and position fixing.</w:t>
            </w:r>
          </w:p>
          <w:p w:rsidR="00000000" w:rsidRPr="00897007" w:rsidP="00897007">
            <w:pPr>
              <w:pStyle w:val="BodyText"/>
            </w:pPr>
            <w:r w:rsidRPr="00897007">
              <w:t>This unit applies to people working in the maritime indust</w:t>
            </w:r>
            <w:r w:rsidRPr="00897007">
              <w:t>ry in the capacity of:</w:t>
            </w:r>
          </w:p>
          <w:p w:rsidR="00000000" w:rsidRPr="00897007" w:rsidP="00897007">
            <w:pPr>
              <w:pStyle w:val="ListBullet"/>
            </w:pPr>
            <w:r w:rsidRPr="00897007">
              <w:t>Master up to 45 metres Near Coastal</w:t>
            </w:r>
          </w:p>
          <w:p w:rsidR="00000000" w:rsidRPr="00897007" w:rsidP="00897007">
            <w:pPr>
              <w:pStyle w:val="ListBullet"/>
            </w:pPr>
            <w:r w:rsidRPr="00897007">
              <w:t>Master up to 24 metres Near Coastal.</w:t>
            </w:r>
          </w:p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Licensing/Regulatory Information</w:t>
            </w:r>
          </w:p>
          <w:p w:rsidR="00000000" w:rsidRPr="00897007" w:rsidP="00897007">
            <w:pPr>
              <w:pStyle w:val="BodyText"/>
            </w:pPr>
            <w:r w:rsidRPr="00897007">
              <w:t>Legislative and regulatory requirements are applicable to this unit.</w:t>
            </w:r>
          </w:p>
          <w:p w:rsidR="00000000" w:rsidRPr="00897007" w:rsidP="00897007">
            <w:pPr>
              <w:pStyle w:val="BodyText"/>
            </w:pPr>
            <w:r w:rsidRPr="00897007">
              <w:t>This unit is one of the requirements to obtain Australian</w:t>
            </w:r>
            <w:r w:rsidRPr="00897007">
              <w:t xml:space="preserve"> Maritime Safety Authority (AMSA) certification as a Master up to 24m NC, Mate up to 100m NC and Master up to 45m NC as specified in Marine Order 505. </w:t>
            </w:r>
          </w:p>
          <w:p w:rsidR="00000000" w:rsidRPr="00897007" w:rsidP="00897007">
            <w:pPr>
              <w:pStyle w:val="BodyText"/>
            </w:pPr>
            <w:r w:rsidRPr="00897007">
              <w:t>Seafarers seeking certification should check with AMSA.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3" w:name="O_1285477"/>
      <w:bookmarkEnd w:id="3"/>
      <w:r w:rsidRPr="008970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Not Applicable.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4" w:name="O_1285478"/>
      <w:bookmarkEnd w:id="4"/>
      <w:r w:rsidRPr="008970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H – Navigation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5" w:name="O_1285479"/>
      <w:bookmarkEnd w:id="5"/>
      <w:r w:rsidRPr="008970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Not Applicable.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6" w:name="O_1285480"/>
      <w:bookmarkEnd w:id="6"/>
      <w:r w:rsidRPr="008970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PERFORMANCE CRITERIA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Performance criteria describe the performance needed to demonstrate achievement of the element.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Plan passage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Navigational charts, nautical publications and related documentation are accessed and checked for currency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 xml:space="preserve">Documentation is used to </w:t>
            </w:r>
            <w:r w:rsidRPr="00897007">
              <w:t>identify navigational hazards relevant to proposed voyage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 xml:space="preserve">Route for voyage is determined and critical points along proposed route of voyage are identified and plotted 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Potential navigational contingencies and problems along planned route are identified and appropriate strategies for dealing with them are developed and recorded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Weather forecasts are obtained and interpreted, and weather and sea condition hazards re</w:t>
            </w:r>
            <w:r w:rsidRPr="00897007">
              <w:t>levant to proposed voyage are identified prior to departure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Route is modified as required to take into account weather and sea condition hazards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1.7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Planned route for voyage and strategies for dealing with critical situations and contingencies along route are recorded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Conduct a pre-departure check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Propulsion steering equipment and alarms are tested for serviceability and vessel hull is checked f</w:t>
            </w:r>
            <w:r w:rsidRPr="00897007">
              <w:t>or seaworthiness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Wheelhouse equipment and alarms are checked to ensure they are in proper working condition and set for passage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Wheelhouse equipment is checked for errors and allowances are made in planning passage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Fuel is checked to ensure that there is adequate fuel, including a reserve, on board for the intended passage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Safety equipment is checked for compliance with relevant legislation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Communication equipment is checked to ensure it is in proper wo</w:t>
            </w:r>
            <w:r w:rsidRPr="00897007">
              <w:t xml:space="preserve">rking condition 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 xml:space="preserve">Anchoring and mooring equipment is checked to ensure </w:t>
            </w:r>
            <w:r w:rsidRPr="00897007">
              <w:t>it is in proper working condition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2.8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Vessel and equipment are secured for sea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2.9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Latest weather information is obtained and interpreted, and proposed route is modified as required to take into account weather and sea condition hazards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Conduct passage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Local authorities are advised of departure and passage plan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Mode of stee</w:t>
            </w:r>
            <w:r w:rsidRPr="00897007">
              <w:t xml:space="preserve">ring is selected appropriate for prevailing weather, sea and traffic conditions, and intended manoeuvres 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Weather forecasts and observations of sea and weather conditions are used to determine vessel speed and direction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Information from wheelhouse equipment is interpreted to identify navigational hazards and fix vessel position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Alterations to vessel course or speed are made to meet prevailing circumstances and changing conditions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 xml:space="preserve">Navigational manoeuvres are </w:t>
            </w:r>
            <w:r w:rsidRPr="00897007">
              <w:t>conducted within safe operational limits of vessel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3.7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Details of passage are recorded in vessel log according to regulations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rPr>
                <w:rStyle w:val="SpecialBold"/>
              </w:rPr>
              <w:t>Fix vessel position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Primary position fixing method is selected according to navigational principles and prevailing condi</w:t>
            </w:r>
            <w:r w:rsidRPr="00897007">
              <w:t>tions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Position is fixed using selected method and information derived from relevant wheelhouse equipment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Position is recorded according to regulations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t>Fixes are taken at time intervals appropriate for prevailing navigational conditions</w:t>
            </w:r>
          </w:p>
        </w:tc>
      </w:tr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007">
            <w:pPr>
              <w:pStyle w:val="BodyText"/>
              <w:rPr>
                <w:lang w:val="en-NZ"/>
              </w:rPr>
            </w:pPr>
            <w:r w:rsidRPr="00897007">
              <w:rPr>
                <w:rStyle w:val="SpecialBold"/>
              </w:rPr>
              <w:t>4.5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Performance checks of position fixing instruments and wheelhouse equipment are carried out according to organisational procedures and manufacturer instructions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7" w:name="O_1285481"/>
      <w:bookmarkEnd w:id="7"/>
      <w:r w:rsidRPr="008970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Fou</w:t>
            </w:r>
            <w:r w:rsidRPr="00897007">
              <w:t>ndation skills essential to performance are explicit in the performance criteria of this unit of competency.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8" w:name="O_1285482"/>
      <w:bookmarkEnd w:id="8"/>
      <w:r w:rsidRPr="008970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Range is restricted to essential operating conditions and any other variables essential to the work enviro</w:t>
            </w:r>
            <w:r w:rsidRPr="00897007">
              <w:t>nment.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9" w:name="O_1285483"/>
      <w:bookmarkEnd w:id="9"/>
      <w:r w:rsidRPr="008970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70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007" w:rsidP="00897007">
            <w:pPr>
              <w:pStyle w:val="BodyText"/>
            </w:pPr>
            <w:r w:rsidRPr="00897007">
              <w:t>This unit replaces and is equivalent to MARH016 Plan and navigate a passage for a vessel up to 80 metres.</w:t>
            </w:r>
          </w:p>
        </w:tc>
      </w:tr>
    </w:tbl>
    <w:p w:rsidR="00000000" w:rsidRPr="00897007" w:rsidP="00897007">
      <w:pPr>
        <w:pStyle w:val="NoPaddingFontSize1"/>
      </w:pPr>
    </w:p>
    <w:p w:rsidR="00000000" w:rsidRPr="00897007" w:rsidP="00897007">
      <w:pPr>
        <w:pStyle w:val="AllowPageBreak"/>
      </w:pPr>
    </w:p>
    <w:p w:rsidR="00000000" w:rsidRPr="00897007" w:rsidP="00897007">
      <w:pPr>
        <w:pStyle w:val="Heading1"/>
      </w:pPr>
      <w:bookmarkStart w:id="10" w:name="O_1285490"/>
      <w:bookmarkEnd w:id="10"/>
      <w:r w:rsidRPr="00897007">
        <w:t>Links</w:t>
      </w:r>
    </w:p>
    <w:p w:rsidR="00000000" w:rsidRPr="00897007" w:rsidP="00AA270F">
      <w:pPr>
        <w:pStyle w:val="BodyText"/>
      </w:pPr>
      <w:r w:rsidRPr="00897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E7A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97007" w:rsidP="00897007"/>
    <w:sectPr w:rsidSect="00897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07" w:rsidRPr="00AA270F" w:rsidP="00AA2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0F" w:rsidP="00897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70F" w:rsidP="00897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270F" w:rsidP="00897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007" w:rsidRPr="00AA270F" w:rsidP="00AA2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0F" w:rsidRPr="002D2AF8" w:rsidP="00897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MARH037 Plan and navigate a passage for a vessel up to 100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AA270F" w:rsidP="00897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E02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E3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007"/>
  </w:style>
  <w:style w:type="character" w:customStyle="1" w:styleId="Heading1Char">
    <w:name w:val="Heading 1 Char"/>
    <w:basedOn w:val="DefaultParagraphFont"/>
    <w:link w:val="Heading1"/>
    <w:rsid w:val="00897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0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007"/>
    <w:rPr>
      <w:b/>
      <w:spacing w:val="0"/>
    </w:rPr>
  </w:style>
  <w:style w:type="paragraph" w:customStyle="1" w:styleId="SuperHeading">
    <w:name w:val="SuperHeading"/>
    <w:basedOn w:val="Normal"/>
    <w:rsid w:val="00897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7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0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007"/>
    <w:rPr>
      <w:i/>
    </w:rPr>
  </w:style>
  <w:style w:type="paragraph" w:styleId="Caption">
    <w:name w:val="caption"/>
    <w:basedOn w:val="BodyText"/>
    <w:next w:val="Normal"/>
    <w:qFormat/>
    <w:rsid w:val="00897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007"/>
  </w:style>
  <w:style w:type="paragraph" w:styleId="TableofFigures">
    <w:name w:val="table of figures"/>
    <w:basedOn w:val="Normal"/>
    <w:next w:val="Normal"/>
    <w:semiHidden/>
    <w:rsid w:val="00897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007"/>
    <w:rPr>
      <w:rFonts w:ascii="Wingdings" w:hAnsi="Wingdings"/>
    </w:rPr>
  </w:style>
  <w:style w:type="paragraph" w:customStyle="1" w:styleId="TableHeading">
    <w:name w:val="Table Heading"/>
    <w:basedOn w:val="HeadingBase"/>
    <w:rsid w:val="00897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007"/>
    <w:rPr>
      <w:color w:val="0033CC"/>
      <w:u w:val="none"/>
    </w:rPr>
  </w:style>
  <w:style w:type="paragraph" w:customStyle="1" w:styleId="BodyTextRight">
    <w:name w:val="Body Text Right"/>
    <w:basedOn w:val="BodyText"/>
    <w:rsid w:val="00897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007"/>
    <w:rPr>
      <w:sz w:val="32"/>
    </w:rPr>
  </w:style>
  <w:style w:type="paragraph" w:customStyle="1" w:styleId="HeadingProcedure">
    <w:name w:val="Heading Procedure"/>
    <w:basedOn w:val="HeadingBase"/>
    <w:next w:val="Normal"/>
    <w:rsid w:val="00897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007"/>
    <w:pPr>
      <w:spacing w:before="60" w:after="60"/>
    </w:pPr>
  </w:style>
  <w:style w:type="paragraph" w:styleId="ListContinue">
    <w:name w:val="List Continue"/>
    <w:basedOn w:val="List"/>
    <w:rsid w:val="00897007"/>
    <w:pPr>
      <w:ind w:firstLine="0"/>
    </w:pPr>
  </w:style>
  <w:style w:type="paragraph" w:customStyle="1" w:styleId="ListNote">
    <w:name w:val="List Note"/>
    <w:basedOn w:val="List"/>
    <w:rsid w:val="00897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007"/>
    <w:rPr>
      <w:rFonts w:ascii="Courier New" w:hAnsi="Courier New"/>
    </w:rPr>
  </w:style>
  <w:style w:type="paragraph" w:customStyle="1" w:styleId="NoteBullet">
    <w:name w:val="Note Bullet"/>
    <w:basedOn w:val="Note"/>
    <w:rsid w:val="00897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007"/>
    <w:rPr>
      <w:b/>
      <w:smallCaps/>
    </w:rPr>
  </w:style>
  <w:style w:type="paragraph" w:customStyle="1" w:styleId="TableListNumber">
    <w:name w:val="Table List Number"/>
    <w:basedOn w:val="ListNumber"/>
    <w:rsid w:val="00897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007"/>
    <w:pPr>
      <w:numPr>
        <w:numId w:val="8"/>
      </w:numPr>
    </w:pPr>
  </w:style>
  <w:style w:type="paragraph" w:customStyle="1" w:styleId="ListAlpha2">
    <w:name w:val="List Alpha 2"/>
    <w:basedOn w:val="List2"/>
    <w:rsid w:val="00897007"/>
    <w:pPr>
      <w:numPr>
        <w:numId w:val="7"/>
      </w:numPr>
    </w:pPr>
  </w:style>
  <w:style w:type="paragraph" w:styleId="List2">
    <w:name w:val="List 2"/>
    <w:basedOn w:val="BodyText"/>
    <w:rsid w:val="00897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007"/>
    <w:pPr>
      <w:numPr>
        <w:numId w:val="3"/>
      </w:numPr>
    </w:pPr>
  </w:style>
  <w:style w:type="paragraph" w:styleId="ListContinue2">
    <w:name w:val="List Continue 2"/>
    <w:basedOn w:val="List2"/>
    <w:rsid w:val="00897007"/>
    <w:pPr>
      <w:ind w:firstLine="0"/>
    </w:pPr>
  </w:style>
  <w:style w:type="paragraph" w:styleId="ListContinue3">
    <w:name w:val="List Continue 3"/>
    <w:basedOn w:val="List3"/>
    <w:rsid w:val="00897007"/>
    <w:pPr>
      <w:ind w:left="1021" w:firstLine="0"/>
    </w:pPr>
  </w:style>
  <w:style w:type="paragraph" w:styleId="ListContinue4">
    <w:name w:val="List Continue 4"/>
    <w:basedOn w:val="List4"/>
    <w:rsid w:val="00897007"/>
    <w:pPr>
      <w:ind w:firstLine="0"/>
    </w:pPr>
  </w:style>
  <w:style w:type="paragraph" w:styleId="ListContinue5">
    <w:name w:val="List Continue 5"/>
    <w:basedOn w:val="List5"/>
    <w:rsid w:val="00897007"/>
    <w:pPr>
      <w:ind w:firstLine="0"/>
    </w:pPr>
  </w:style>
  <w:style w:type="paragraph" w:styleId="ListNumber3">
    <w:name w:val="List Number 3"/>
    <w:basedOn w:val="List3"/>
    <w:rsid w:val="00897007"/>
    <w:pPr>
      <w:numPr>
        <w:numId w:val="4"/>
      </w:numPr>
    </w:pPr>
  </w:style>
  <w:style w:type="paragraph" w:styleId="ListNumber4">
    <w:name w:val="List Number 4"/>
    <w:basedOn w:val="List4"/>
    <w:rsid w:val="00897007"/>
    <w:pPr>
      <w:numPr>
        <w:numId w:val="5"/>
      </w:numPr>
    </w:pPr>
  </w:style>
  <w:style w:type="paragraph" w:styleId="ListNumber5">
    <w:name w:val="List Number 5"/>
    <w:basedOn w:val="List5"/>
    <w:rsid w:val="00897007"/>
    <w:pPr>
      <w:numPr>
        <w:numId w:val="6"/>
      </w:numPr>
    </w:pPr>
  </w:style>
  <w:style w:type="paragraph" w:styleId="BlockText">
    <w:name w:val="Block Text"/>
    <w:basedOn w:val="Normal"/>
    <w:rsid w:val="00897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007"/>
    <w:rPr>
      <w:sz w:val="16"/>
      <w:vertAlign w:val="superscript"/>
    </w:rPr>
  </w:style>
  <w:style w:type="character" w:customStyle="1" w:styleId="Symbols">
    <w:name w:val="Symbols"/>
    <w:basedOn w:val="DefaultParagraphFont"/>
    <w:rsid w:val="00897007"/>
    <w:rPr>
      <w:rFonts w:ascii="Symbol" w:hAnsi="Symbol"/>
    </w:rPr>
  </w:style>
  <w:style w:type="character" w:customStyle="1" w:styleId="MenuOptions">
    <w:name w:val="Menu Options"/>
    <w:basedOn w:val="DefaultParagraphFont"/>
    <w:rsid w:val="00897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007"/>
    <w:rPr>
      <w:b/>
    </w:rPr>
  </w:style>
  <w:style w:type="character" w:customStyle="1" w:styleId="Underlined">
    <w:name w:val="Underlined"/>
    <w:basedOn w:val="DefaultParagraphFont"/>
    <w:rsid w:val="00897007"/>
    <w:rPr>
      <w:u w:val="single"/>
    </w:rPr>
  </w:style>
  <w:style w:type="paragraph" w:customStyle="1" w:styleId="TableBodyTextRight">
    <w:name w:val="Table Body Text Right"/>
    <w:basedOn w:val="TableBodyText"/>
    <w:rsid w:val="00897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007"/>
    <w:rPr>
      <w:sz w:val="18"/>
    </w:rPr>
  </w:style>
  <w:style w:type="paragraph" w:customStyle="1" w:styleId="BodySmallRight">
    <w:name w:val="Body Small Right"/>
    <w:basedOn w:val="BodyTextRight"/>
    <w:rsid w:val="00897007"/>
    <w:rPr>
      <w:sz w:val="18"/>
      <w:szCs w:val="18"/>
    </w:rPr>
  </w:style>
  <w:style w:type="paragraph" w:customStyle="1" w:styleId="MarginEdition">
    <w:name w:val="Margin Edition"/>
    <w:basedOn w:val="MarginNote"/>
    <w:rsid w:val="00897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007"/>
    <w:rPr>
      <w:sz w:val="2"/>
      <w:szCs w:val="2"/>
    </w:rPr>
  </w:style>
  <w:style w:type="character" w:customStyle="1" w:styleId="Small">
    <w:name w:val="Small"/>
    <w:basedOn w:val="DefaultParagraphFont"/>
    <w:rsid w:val="00897007"/>
    <w:rPr>
      <w:sz w:val="16"/>
    </w:rPr>
  </w:style>
  <w:style w:type="paragraph" w:customStyle="1" w:styleId="WideTable">
    <w:name w:val="Wide Table"/>
    <w:basedOn w:val="Normal"/>
    <w:rsid w:val="00897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007"/>
  </w:style>
  <w:style w:type="paragraph" w:styleId="Quote">
    <w:name w:val="Quote"/>
    <w:basedOn w:val="Heading1"/>
    <w:link w:val="QuoteChar"/>
    <w:qFormat/>
    <w:rsid w:val="00897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007"/>
    <w:pPr>
      <w:pageBreakBefore/>
    </w:pPr>
  </w:style>
  <w:style w:type="paragraph" w:customStyle="1" w:styleId="Border">
    <w:name w:val="Border"/>
    <w:basedOn w:val="Normal"/>
    <w:qFormat/>
    <w:rsid w:val="00897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007"/>
    <w:rPr>
      <w:u w:val="single"/>
    </w:rPr>
  </w:style>
  <w:style w:type="character" w:customStyle="1" w:styleId="BoldandItalics">
    <w:name w:val="Bold and Italics"/>
    <w:qFormat/>
    <w:rsid w:val="00897007"/>
    <w:rPr>
      <w:b/>
      <w:i/>
      <w:u w:val="none"/>
    </w:rPr>
  </w:style>
  <w:style w:type="paragraph" w:styleId="BalloonText">
    <w:name w:val="Balloon Text"/>
    <w:basedOn w:val="Normal"/>
    <w:link w:val="BalloonTextChar"/>
    <w:rsid w:val="00897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007"/>
    <w:pPr>
      <w:spacing w:before="0" w:after="0"/>
    </w:pPr>
  </w:style>
  <w:style w:type="paragraph" w:customStyle="1" w:styleId="BodyTextBold">
    <w:name w:val="Body Text Bold"/>
    <w:basedOn w:val="BodyText"/>
    <w:qFormat/>
    <w:rsid w:val="00897007"/>
    <w:rPr>
      <w:b/>
    </w:rPr>
  </w:style>
  <w:style w:type="character" w:styleId="Hyperlink">
    <w:name w:val="Hyperlink"/>
    <w:basedOn w:val="DefaultParagraphFont"/>
    <w:uiPriority w:val="99"/>
    <w:unhideWhenUsed/>
    <w:rsid w:val="00AA2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4380</Characters>
  <Application>Microsoft Office Word</Application>
  <DocSecurity>0</DocSecurity>
  <Lines>230</Lines>
  <Paragraphs>119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MARH037 Plan and navigate a passage for a vessel up to 100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2024-11-25T11:17:00Z</dcterms:created>
  <dcterms:modified xsi:type="dcterms:W3CDTF">2024-11-25T11:17:00Z</dcterms:modified>
</cp:coreProperties>
</file>