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FB2" w:rsidP="00AC3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MARH035 Demonstrate fundamental knowledge of Autonomous Maritime Systems (AMS)</w:t>
      </w:r>
      <w:r>
        <w:fldChar w:fldCharType="end"/>
      </w:r>
    </w:p>
    <w:p w:rsidR="00AC3FB2" w:rsidP="00AC3FB2">
      <w:pPr>
        <w:pStyle w:val="Version"/>
        <w:sectPr w:rsidSect="00BD0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755" w:rsidP="00BD0755">
      <w:pPr>
        <w:pStyle w:val="SuperHeading"/>
      </w:pPr>
      <w:r w:rsidRPr="00BD0755">
        <w:t>MARH035 Demonstrate fundamental knowledge of Autonomous Maritime Systems (AMS)</w:t>
      </w:r>
    </w:p>
    <w:p w:rsidR="00000000" w:rsidRPr="00BD0755" w:rsidP="00BD0755">
      <w:pPr>
        <w:pStyle w:val="Heading1"/>
      </w:pPr>
      <w:bookmarkStart w:id="1" w:name="O_1256962"/>
      <w:bookmarkEnd w:id="1"/>
      <w:r w:rsidRPr="00BD07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Release 1.</w:t>
            </w:r>
            <w:r w:rsidRPr="00BD0755">
              <w:t xml:space="preserve"> This is the first release of this unit of competency in the MAR Maritime Training Package.</w:t>
            </w:r>
          </w:p>
        </w:tc>
      </w:tr>
    </w:tbl>
    <w:p w:rsidR="00000000" w:rsidRPr="00BD0755" w:rsidP="00BD0755">
      <w:pPr>
        <w:pStyle w:val="NoPaddingFontSize1"/>
      </w:pPr>
    </w:p>
    <w:p w:rsidR="00000000" w:rsidRPr="00BD0755" w:rsidP="00BD0755">
      <w:pPr>
        <w:pStyle w:val="AllowPageBreak"/>
      </w:pPr>
    </w:p>
    <w:p w:rsidR="00000000" w:rsidRPr="00BD0755" w:rsidP="00BD0755">
      <w:pPr>
        <w:pStyle w:val="Heading1"/>
      </w:pPr>
      <w:bookmarkStart w:id="2" w:name="O_1256963"/>
      <w:bookmarkEnd w:id="2"/>
      <w:r w:rsidRPr="00BD07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t xml:space="preserve">This unit involves the skills and knowledge required to demonstrate fundamental knowledge of Autonomous Maritime Systems (AMS).  </w:t>
            </w:r>
          </w:p>
          <w:p w:rsidR="00000000" w:rsidRPr="00BD0755" w:rsidP="00BD0755">
            <w:pPr>
              <w:pStyle w:val="BodyText"/>
            </w:pPr>
            <w:r w:rsidRPr="00BD0755">
              <w:t>This includes defining Autonomous Under Vehicles (AUV) and Autonomous Surface Vessels (ASV); describing components of AMS; app</w:t>
            </w:r>
            <w:r w:rsidRPr="00BD0755">
              <w:t xml:space="preserve">lying basic theory of hydrostatics, dydrodynamics, fundamental principles of AMS communications and navigation; and applying practical approaches to AMS sensors and missions.  </w:t>
            </w:r>
          </w:p>
          <w:p w:rsidR="00000000" w:rsidRPr="00BD0755" w:rsidP="00BD0755">
            <w:pPr>
              <w:pStyle w:val="BodyText"/>
            </w:pPr>
            <w:r w:rsidRPr="00BD0755">
              <w:t>This unit applies to people working in the maritime industry in the capacity of</w:t>
            </w:r>
            <w:r w:rsidRPr="00BD0755">
              <w:t>:</w:t>
            </w:r>
          </w:p>
          <w:p w:rsidR="00000000" w:rsidRPr="00BD0755" w:rsidP="00BD0755">
            <w:pPr>
              <w:pStyle w:val="ListBullet"/>
            </w:pPr>
            <w:r w:rsidRPr="00BD0755">
              <w:t>AUV and ASV Operators</w:t>
            </w:r>
          </w:p>
          <w:p w:rsidR="00000000" w:rsidRPr="00BD0755" w:rsidP="00BD0755">
            <w:pPr>
              <w:pStyle w:val="ListBullet"/>
            </w:pPr>
            <w:r w:rsidRPr="00BD0755">
              <w:t>AUV and ASV Technicians</w:t>
            </w:r>
          </w:p>
          <w:p w:rsidR="00000000" w:rsidRPr="00BD0755" w:rsidP="00BD0755">
            <w:pPr>
              <w:pStyle w:val="ListBullet"/>
            </w:pPr>
            <w:r w:rsidRPr="00BD0755">
              <w:t>a person managing, leading or supporting an AMS operation.</w:t>
            </w:r>
          </w:p>
          <w:p w:rsidR="00000000" w:rsidRPr="00BD0755" w:rsidP="00BD0755">
            <w:pPr>
              <w:pStyle w:val="BodyText"/>
            </w:pPr>
            <w:r w:rsidRPr="00BD0755">
              <w:t>This units applies to AUV and ASV operations being conducted in Near Coastal (NC) waters within the limits of the operators AMSA Certificate of Comp</w:t>
            </w:r>
            <w:r w:rsidRPr="00BD0755">
              <w:t>etency.</w:t>
            </w:r>
          </w:p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Licensing/Regulatory Information</w:t>
            </w:r>
          </w:p>
          <w:p w:rsidR="00000000" w:rsidRPr="00BD0755" w:rsidP="00BD0755">
            <w:pPr>
              <w:pStyle w:val="BodyText"/>
            </w:pPr>
            <w:r w:rsidRPr="00BD0755">
              <w:t>No licensing, legislative or certification requirements apply to this unit at the time of publication.</w:t>
            </w:r>
          </w:p>
        </w:tc>
      </w:tr>
    </w:tbl>
    <w:p w:rsidR="00000000" w:rsidRPr="00BD0755" w:rsidP="00BD0755">
      <w:pPr>
        <w:pStyle w:val="NoPaddingFontSize1"/>
      </w:pPr>
    </w:p>
    <w:p w:rsidR="00000000" w:rsidRPr="00BD0755" w:rsidP="00BD0755">
      <w:pPr>
        <w:pStyle w:val="AllowPageBreak"/>
      </w:pPr>
    </w:p>
    <w:p w:rsidR="00000000" w:rsidRPr="00BD0755" w:rsidP="00BD0755">
      <w:pPr>
        <w:pStyle w:val="Heading1"/>
      </w:pPr>
      <w:bookmarkStart w:id="3" w:name="O_1256964"/>
      <w:bookmarkEnd w:id="3"/>
      <w:r w:rsidRPr="00BD07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t>Not Applicable</w:t>
            </w:r>
          </w:p>
        </w:tc>
      </w:tr>
    </w:tbl>
    <w:p w:rsidR="00000000" w:rsidRPr="00BD0755" w:rsidP="00BD0755">
      <w:pPr>
        <w:pStyle w:val="NoPaddingFontSize1"/>
      </w:pPr>
    </w:p>
    <w:p w:rsidR="00000000" w:rsidRPr="00BD0755" w:rsidP="00BD0755">
      <w:pPr>
        <w:pStyle w:val="AllowPageBreak"/>
      </w:pPr>
    </w:p>
    <w:p w:rsidR="00000000" w:rsidRPr="00BD0755" w:rsidP="00BD0755">
      <w:pPr>
        <w:pStyle w:val="Heading1"/>
      </w:pPr>
      <w:bookmarkStart w:id="4" w:name="O_1256965"/>
      <w:bookmarkEnd w:id="4"/>
      <w:r w:rsidRPr="00BD07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t xml:space="preserve"> H – Navigation</w:t>
            </w:r>
          </w:p>
        </w:tc>
      </w:tr>
    </w:tbl>
    <w:p w:rsidR="00000000" w:rsidRPr="00BD0755" w:rsidP="00BD0755">
      <w:pPr>
        <w:pStyle w:val="NoPaddingFontSize1"/>
      </w:pPr>
    </w:p>
    <w:p w:rsidR="00000000" w:rsidRPr="00BD0755" w:rsidP="00BD0755">
      <w:pPr>
        <w:pStyle w:val="AllowPageBreak"/>
      </w:pPr>
    </w:p>
    <w:p w:rsidR="00000000" w:rsidRPr="00BD0755" w:rsidP="00BD0755">
      <w:pPr>
        <w:pStyle w:val="Heading1"/>
      </w:pPr>
      <w:bookmarkStart w:id="5" w:name="O_1256966"/>
      <w:bookmarkEnd w:id="5"/>
      <w:r w:rsidRPr="00BD07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t>Not applicable</w:t>
            </w:r>
          </w:p>
        </w:tc>
      </w:tr>
    </w:tbl>
    <w:p w:rsidR="00000000" w:rsidRPr="00BD0755" w:rsidP="00BD0755">
      <w:pPr>
        <w:pStyle w:val="NoPaddingFontSize1"/>
      </w:pPr>
    </w:p>
    <w:p w:rsidR="00000000" w:rsidRPr="00BD0755" w:rsidP="00BD0755">
      <w:pPr>
        <w:pStyle w:val="AllowPageBreak"/>
      </w:pPr>
    </w:p>
    <w:p w:rsidR="00000000" w:rsidRPr="00BD0755" w:rsidP="00BD0755">
      <w:pPr>
        <w:pStyle w:val="Heading1"/>
      </w:pPr>
      <w:bookmarkStart w:id="6" w:name="O_1256967"/>
      <w:bookmarkEnd w:id="6"/>
      <w:r w:rsidRPr="00BD075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"/>
        <w:gridCol w:w="2841"/>
        <w:gridCol w:w="695"/>
        <w:gridCol w:w="5495"/>
      </w:tblGrid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ELEMENTS</w:t>
            </w:r>
          </w:p>
        </w:tc>
        <w:tc>
          <w:tcPr>
            <w:tcW w:w="6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PERFORMANCE CRITERIA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Elements describe the essential outcomes.</w:t>
            </w:r>
          </w:p>
        </w:tc>
        <w:tc>
          <w:tcPr>
            <w:tcW w:w="6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Performance criteria describe the performance needed to demonstrate achievement of the element.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1.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Define AUV and ASV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1.1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Key differences between crewed, uncrewed, uninhabited and autonomous platforms are identified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1.2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Key differences between autonomous and remotely operated platforms are outlined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1.3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Types of AUV and ASV are identified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2.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Describe components of an AMS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2.1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Importance of well-defined mission objectives are articulated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2.2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Key logistic consideration</w:t>
            </w:r>
            <w:r w:rsidRPr="00BD0755">
              <w:t>s around access to AMS mission arena are outlined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2.3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Critical factors relating to launch and recovery (LAR) systems and practices are detailed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2.4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Different types of AMS communication systems are identified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2.5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Different types of localisation and navigation for an AMS are outlined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3.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Apply basic theory of hydrostatics in relation to AMS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3.1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 xml:space="preserve">Principles of salinity and temperature are understood in relation to density and stratification 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3.2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Marine engineering principles of buoyancy, trim and stability are outlined with respect to AMS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3.3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Principles of ballasting AUVs for different environments are detailed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4.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Apply basic theory of hydrodynamics in relation to AMS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4.1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Forces in the horizontal and vertical planes and resultant motion are explained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4.2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Principles of thrust and power are outlined and common methods of propulsion are identified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4.3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Principles of how control surfaces work and vary across AMS is outline</w:t>
            </w:r>
            <w:r w:rsidRPr="00BD0755">
              <w:t>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4.4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Components of drag are outlined and factors to increase or reduce drag identified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5.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Explain fundamental principles of AMS communications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5.1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Principles of AMS communications through air are explained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5.2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Principles of AMS communications through water are explained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5.3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Commonly used communication systems are identified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6.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Explain fundamental principles of AMS navigation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6.1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AMS localisation is explained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6.2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Navigation by dea</w:t>
            </w:r>
            <w:r w:rsidRPr="00BD0755">
              <w:t xml:space="preserve">d-reckoning, including inertial naviation systems (INS) and improved dead-reckoning with doppler velocity logger (DVL), is explained 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6.3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 xml:space="preserve">External positioning, including long baseline (LBL), ultrashort baseline (USBL) and inverted USBL (iUSBL) systems, </w:t>
            </w:r>
            <w:r w:rsidRPr="00BD0755">
              <w:t>are explained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6.4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Concept of building and improving a navigation solution is outlined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7.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rPr>
                <w:rStyle w:val="SpecialBold"/>
              </w:rPr>
              <w:t>Apply practical approaches to AMS sensors and missions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7.1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 xml:space="preserve">Typical AMS sensors are identified and operated 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7.2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General process of AMS mission planning for optimal sensor coverage is explained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7.3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t>Commonly used AMS search mission patterns are outlined</w:t>
            </w:r>
          </w:p>
        </w:tc>
      </w:tr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>
            <w:pPr>
              <w:pStyle w:val="BodyText"/>
              <w:keepLines w:val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55">
            <w:pPr>
              <w:pStyle w:val="BodyText"/>
              <w:rPr>
                <w:lang w:val="en-NZ"/>
              </w:rPr>
            </w:pPr>
            <w:r w:rsidRPr="00BD0755">
              <w:rPr>
                <w:rStyle w:val="SpecialBold"/>
              </w:rPr>
              <w:t>7.4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t>Fundamental elements of basic mission planning are summarised.</w:t>
            </w:r>
          </w:p>
        </w:tc>
      </w:tr>
    </w:tbl>
    <w:p w:rsidR="00000000" w:rsidRPr="00BD0755" w:rsidP="00BD0755">
      <w:pPr>
        <w:pStyle w:val="NoPaddingFontSize1"/>
      </w:pPr>
    </w:p>
    <w:p w:rsidR="00000000" w:rsidRPr="00BD0755" w:rsidP="00BD0755">
      <w:pPr>
        <w:pStyle w:val="AllowPageBreak"/>
      </w:pPr>
    </w:p>
    <w:p w:rsidR="00000000" w:rsidRPr="00BD0755" w:rsidP="00BD0755">
      <w:pPr>
        <w:pStyle w:val="Heading1"/>
      </w:pPr>
      <w:bookmarkStart w:id="7" w:name="O_1256968"/>
      <w:bookmarkEnd w:id="7"/>
      <w:r w:rsidRPr="00BD07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t>Foun</w:t>
            </w:r>
            <w:r w:rsidRPr="00BD0755">
              <w:t>dation skills essential to performance are explicit in the performance criteria of this unit of competency.</w:t>
            </w:r>
          </w:p>
        </w:tc>
      </w:tr>
    </w:tbl>
    <w:p w:rsidR="00000000" w:rsidRPr="00BD0755" w:rsidP="00BD0755">
      <w:pPr>
        <w:pStyle w:val="NoPaddingFontSize1"/>
      </w:pPr>
    </w:p>
    <w:p w:rsidR="00000000" w:rsidRPr="00BD0755" w:rsidP="00BD0755">
      <w:pPr>
        <w:pStyle w:val="AllowPageBreak"/>
      </w:pPr>
    </w:p>
    <w:p w:rsidR="00000000" w:rsidRPr="00BD0755" w:rsidP="00BD0755">
      <w:pPr>
        <w:pStyle w:val="Heading1"/>
      </w:pPr>
      <w:bookmarkStart w:id="8" w:name="O_1256969"/>
      <w:bookmarkEnd w:id="8"/>
      <w:r w:rsidRPr="00BD07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t>Range is restricted to essential operating conditions and any other variables essential to the work environment.</w:t>
            </w:r>
          </w:p>
          <w:p w:rsidR="00000000" w:rsidRPr="00BD0755" w:rsidP="00BD0755">
            <w:pPr>
              <w:pStyle w:val="BodyText"/>
            </w:pPr>
            <w:r w:rsidRPr="00BD0755">
              <w:t>Non-essential conditions may be found in the MAR Maritime Training Package Companion Volume Implementation Guide.</w:t>
            </w:r>
          </w:p>
        </w:tc>
      </w:tr>
    </w:tbl>
    <w:p w:rsidR="00000000" w:rsidRPr="00BD0755" w:rsidP="00BD0755">
      <w:pPr>
        <w:pStyle w:val="NoPaddingFontSize1"/>
      </w:pPr>
    </w:p>
    <w:p w:rsidR="00000000" w:rsidRPr="00BD0755" w:rsidP="00BD0755">
      <w:pPr>
        <w:pStyle w:val="AllowPageBreak"/>
      </w:pPr>
    </w:p>
    <w:p w:rsidR="00000000" w:rsidRPr="00BD0755" w:rsidP="00BD0755">
      <w:pPr>
        <w:pStyle w:val="Heading1"/>
      </w:pPr>
      <w:bookmarkStart w:id="9" w:name="O_1256970"/>
      <w:bookmarkEnd w:id="9"/>
      <w:r w:rsidRPr="00BD0755">
        <w:t>Unit Map</w:t>
      </w:r>
      <w:r w:rsidRPr="00BD0755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07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55" w:rsidP="00BD0755">
            <w:pPr>
              <w:pStyle w:val="BodyText"/>
            </w:pPr>
            <w:r w:rsidRPr="00BD0755">
              <w:t>This is a new unit. No equivalent unit.</w:t>
            </w:r>
          </w:p>
        </w:tc>
      </w:tr>
    </w:tbl>
    <w:p w:rsidR="00000000" w:rsidRPr="00BD0755" w:rsidP="00BD0755">
      <w:pPr>
        <w:pStyle w:val="NoPaddingFontSize1"/>
      </w:pPr>
    </w:p>
    <w:p w:rsidR="00000000" w:rsidRPr="00BD0755" w:rsidP="00BD0755">
      <w:pPr>
        <w:pStyle w:val="AllowPageBreak"/>
      </w:pPr>
    </w:p>
    <w:p w:rsidR="00000000" w:rsidRPr="00BD0755" w:rsidP="00BD0755">
      <w:pPr>
        <w:pStyle w:val="Heading1"/>
      </w:pPr>
      <w:bookmarkStart w:id="10" w:name="O_1256977"/>
      <w:bookmarkEnd w:id="10"/>
      <w:r w:rsidRPr="00BD0755">
        <w:t>Links</w:t>
      </w:r>
    </w:p>
    <w:p w:rsidR="00000000" w:rsidRPr="00BD0755" w:rsidP="00AC3FB2">
      <w:pPr>
        <w:pStyle w:val="BodyText"/>
      </w:pPr>
      <w:r w:rsidRPr="00BD07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22C9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D0755" w:rsidP="00BD0755"/>
    <w:sectPr w:rsidSect="00BD07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55" w:rsidRPr="00AC3FB2" w:rsidP="00AC3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B2" w:rsidP="00BD0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FB2" w:rsidP="00BD0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C3FB2" w:rsidP="00BD0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755" w:rsidRPr="00AC3FB2" w:rsidP="00AC3F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FB2" w:rsidRPr="002D2AF8" w:rsidP="00BD0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MARH035 Demonstrate fundamental knowledge of Autonomous Maritime Systems (AMS)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AC3FB2" w:rsidP="00BD0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12C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6A1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755"/>
  </w:style>
  <w:style w:type="character" w:customStyle="1" w:styleId="Heading1Char">
    <w:name w:val="Heading 1 Char"/>
    <w:basedOn w:val="DefaultParagraphFont"/>
    <w:link w:val="Heading1"/>
    <w:rsid w:val="00BD0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7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7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7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0755"/>
    <w:rPr>
      <w:b/>
      <w:spacing w:val="0"/>
    </w:rPr>
  </w:style>
  <w:style w:type="paragraph" w:customStyle="1" w:styleId="SuperHeading">
    <w:name w:val="SuperHeading"/>
    <w:basedOn w:val="Normal"/>
    <w:rsid w:val="00BD0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0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7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7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7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7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755"/>
    <w:rPr>
      <w:i/>
    </w:rPr>
  </w:style>
  <w:style w:type="paragraph" w:styleId="Caption">
    <w:name w:val="caption"/>
    <w:basedOn w:val="BodyText"/>
    <w:next w:val="Normal"/>
    <w:qFormat/>
    <w:rsid w:val="00BD0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755"/>
  </w:style>
  <w:style w:type="paragraph" w:styleId="TableofFigures">
    <w:name w:val="table of figures"/>
    <w:basedOn w:val="Normal"/>
    <w:next w:val="Normal"/>
    <w:semiHidden/>
    <w:rsid w:val="00BD0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7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0755"/>
    <w:rPr>
      <w:rFonts w:ascii="Wingdings" w:hAnsi="Wingdings"/>
    </w:rPr>
  </w:style>
  <w:style w:type="paragraph" w:customStyle="1" w:styleId="TableHeading">
    <w:name w:val="Table Heading"/>
    <w:basedOn w:val="HeadingBase"/>
    <w:rsid w:val="00BD0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755"/>
    <w:rPr>
      <w:color w:val="0033CC"/>
      <w:u w:val="none"/>
    </w:rPr>
  </w:style>
  <w:style w:type="paragraph" w:customStyle="1" w:styleId="BodyTextRight">
    <w:name w:val="Body Text Right"/>
    <w:basedOn w:val="BodyText"/>
    <w:rsid w:val="00BD0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7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755"/>
    <w:rPr>
      <w:sz w:val="32"/>
    </w:rPr>
  </w:style>
  <w:style w:type="paragraph" w:customStyle="1" w:styleId="HeadingProcedure">
    <w:name w:val="Heading Procedure"/>
    <w:basedOn w:val="HeadingBase"/>
    <w:next w:val="Normal"/>
    <w:rsid w:val="00BD0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755"/>
    <w:pPr>
      <w:spacing w:before="60" w:after="60"/>
    </w:pPr>
  </w:style>
  <w:style w:type="paragraph" w:styleId="ListContinue">
    <w:name w:val="List Continue"/>
    <w:basedOn w:val="List"/>
    <w:rsid w:val="00BD0755"/>
    <w:pPr>
      <w:ind w:firstLine="0"/>
    </w:pPr>
  </w:style>
  <w:style w:type="paragraph" w:customStyle="1" w:styleId="ListNote">
    <w:name w:val="List Note"/>
    <w:basedOn w:val="List"/>
    <w:rsid w:val="00BD0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755"/>
    <w:rPr>
      <w:rFonts w:ascii="Courier New" w:hAnsi="Courier New"/>
    </w:rPr>
  </w:style>
  <w:style w:type="paragraph" w:customStyle="1" w:styleId="NoteBullet">
    <w:name w:val="Note Bullet"/>
    <w:basedOn w:val="Note"/>
    <w:rsid w:val="00BD0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7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0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755"/>
    <w:rPr>
      <w:b/>
      <w:smallCaps/>
    </w:rPr>
  </w:style>
  <w:style w:type="paragraph" w:customStyle="1" w:styleId="TableListNumber">
    <w:name w:val="Table List Number"/>
    <w:basedOn w:val="ListNumber"/>
    <w:rsid w:val="00BD0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755"/>
    <w:pPr>
      <w:numPr>
        <w:numId w:val="8"/>
      </w:numPr>
    </w:pPr>
  </w:style>
  <w:style w:type="paragraph" w:customStyle="1" w:styleId="ListAlpha2">
    <w:name w:val="List Alpha 2"/>
    <w:basedOn w:val="List2"/>
    <w:rsid w:val="00BD0755"/>
    <w:pPr>
      <w:numPr>
        <w:numId w:val="7"/>
      </w:numPr>
    </w:pPr>
  </w:style>
  <w:style w:type="paragraph" w:styleId="List2">
    <w:name w:val="List 2"/>
    <w:basedOn w:val="BodyText"/>
    <w:rsid w:val="00BD0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7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7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0755"/>
    <w:pPr>
      <w:numPr>
        <w:numId w:val="3"/>
      </w:numPr>
    </w:pPr>
  </w:style>
  <w:style w:type="paragraph" w:styleId="ListContinue2">
    <w:name w:val="List Continue 2"/>
    <w:basedOn w:val="List2"/>
    <w:rsid w:val="00BD0755"/>
    <w:pPr>
      <w:ind w:firstLine="0"/>
    </w:pPr>
  </w:style>
  <w:style w:type="paragraph" w:styleId="ListContinue3">
    <w:name w:val="List Continue 3"/>
    <w:basedOn w:val="List3"/>
    <w:rsid w:val="00BD0755"/>
    <w:pPr>
      <w:ind w:left="1021" w:firstLine="0"/>
    </w:pPr>
  </w:style>
  <w:style w:type="paragraph" w:styleId="ListContinue4">
    <w:name w:val="List Continue 4"/>
    <w:basedOn w:val="List4"/>
    <w:rsid w:val="00BD0755"/>
    <w:pPr>
      <w:ind w:firstLine="0"/>
    </w:pPr>
  </w:style>
  <w:style w:type="paragraph" w:styleId="ListContinue5">
    <w:name w:val="List Continue 5"/>
    <w:basedOn w:val="List5"/>
    <w:rsid w:val="00BD0755"/>
    <w:pPr>
      <w:ind w:firstLine="0"/>
    </w:pPr>
  </w:style>
  <w:style w:type="paragraph" w:styleId="ListNumber3">
    <w:name w:val="List Number 3"/>
    <w:basedOn w:val="List3"/>
    <w:rsid w:val="00BD0755"/>
    <w:pPr>
      <w:numPr>
        <w:numId w:val="4"/>
      </w:numPr>
    </w:pPr>
  </w:style>
  <w:style w:type="paragraph" w:styleId="ListNumber4">
    <w:name w:val="List Number 4"/>
    <w:basedOn w:val="List4"/>
    <w:rsid w:val="00BD0755"/>
    <w:pPr>
      <w:numPr>
        <w:numId w:val="5"/>
      </w:numPr>
    </w:pPr>
  </w:style>
  <w:style w:type="paragraph" w:styleId="ListNumber5">
    <w:name w:val="List Number 5"/>
    <w:basedOn w:val="List5"/>
    <w:rsid w:val="00BD0755"/>
    <w:pPr>
      <w:numPr>
        <w:numId w:val="6"/>
      </w:numPr>
    </w:pPr>
  </w:style>
  <w:style w:type="paragraph" w:styleId="BlockText">
    <w:name w:val="Block Text"/>
    <w:basedOn w:val="Normal"/>
    <w:rsid w:val="00BD0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755"/>
    <w:rPr>
      <w:sz w:val="16"/>
      <w:vertAlign w:val="superscript"/>
    </w:rPr>
  </w:style>
  <w:style w:type="character" w:customStyle="1" w:styleId="Symbols">
    <w:name w:val="Symbols"/>
    <w:basedOn w:val="DefaultParagraphFont"/>
    <w:rsid w:val="00BD0755"/>
    <w:rPr>
      <w:rFonts w:ascii="Symbol" w:hAnsi="Symbol"/>
    </w:rPr>
  </w:style>
  <w:style w:type="character" w:customStyle="1" w:styleId="MenuOptions">
    <w:name w:val="Menu Options"/>
    <w:basedOn w:val="DefaultParagraphFont"/>
    <w:rsid w:val="00BD0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755"/>
    <w:rPr>
      <w:b/>
    </w:rPr>
  </w:style>
  <w:style w:type="character" w:customStyle="1" w:styleId="Underlined">
    <w:name w:val="Underlined"/>
    <w:basedOn w:val="DefaultParagraphFont"/>
    <w:rsid w:val="00BD0755"/>
    <w:rPr>
      <w:u w:val="single"/>
    </w:rPr>
  </w:style>
  <w:style w:type="paragraph" w:customStyle="1" w:styleId="TableBodyTextRight">
    <w:name w:val="Table Body Text Right"/>
    <w:basedOn w:val="TableBodyText"/>
    <w:rsid w:val="00BD0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755"/>
    <w:rPr>
      <w:sz w:val="18"/>
    </w:rPr>
  </w:style>
  <w:style w:type="paragraph" w:customStyle="1" w:styleId="BodySmallRight">
    <w:name w:val="Body Small Right"/>
    <w:basedOn w:val="BodyTextRight"/>
    <w:rsid w:val="00BD0755"/>
    <w:rPr>
      <w:sz w:val="18"/>
      <w:szCs w:val="18"/>
    </w:rPr>
  </w:style>
  <w:style w:type="paragraph" w:customStyle="1" w:styleId="MarginEdition">
    <w:name w:val="Margin Edition"/>
    <w:basedOn w:val="MarginNote"/>
    <w:rsid w:val="00BD0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755"/>
    <w:rPr>
      <w:sz w:val="2"/>
      <w:szCs w:val="2"/>
    </w:rPr>
  </w:style>
  <w:style w:type="character" w:customStyle="1" w:styleId="Small">
    <w:name w:val="Small"/>
    <w:basedOn w:val="DefaultParagraphFont"/>
    <w:rsid w:val="00BD0755"/>
    <w:rPr>
      <w:sz w:val="16"/>
    </w:rPr>
  </w:style>
  <w:style w:type="paragraph" w:customStyle="1" w:styleId="WideTable">
    <w:name w:val="Wide Table"/>
    <w:basedOn w:val="Normal"/>
    <w:rsid w:val="00BD0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755"/>
  </w:style>
  <w:style w:type="paragraph" w:styleId="Quote">
    <w:name w:val="Quote"/>
    <w:basedOn w:val="Heading1"/>
    <w:link w:val="QuoteChar"/>
    <w:qFormat/>
    <w:rsid w:val="00BD0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755"/>
    <w:pPr>
      <w:pageBreakBefore/>
    </w:pPr>
  </w:style>
  <w:style w:type="paragraph" w:customStyle="1" w:styleId="Border">
    <w:name w:val="Border"/>
    <w:basedOn w:val="Normal"/>
    <w:qFormat/>
    <w:rsid w:val="00BD0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755"/>
    <w:rPr>
      <w:u w:val="single"/>
    </w:rPr>
  </w:style>
  <w:style w:type="character" w:customStyle="1" w:styleId="BoldandItalics">
    <w:name w:val="Bold and Italics"/>
    <w:qFormat/>
    <w:rsid w:val="00BD0755"/>
    <w:rPr>
      <w:b/>
      <w:i/>
      <w:u w:val="none"/>
    </w:rPr>
  </w:style>
  <w:style w:type="paragraph" w:styleId="BalloonText">
    <w:name w:val="Balloon Text"/>
    <w:basedOn w:val="Normal"/>
    <w:link w:val="BalloonTextChar"/>
    <w:rsid w:val="00BD0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7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7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755"/>
    <w:pPr>
      <w:spacing w:before="0" w:after="0"/>
    </w:pPr>
  </w:style>
  <w:style w:type="paragraph" w:customStyle="1" w:styleId="BodyTextBold">
    <w:name w:val="Body Text Bold"/>
    <w:basedOn w:val="BodyText"/>
    <w:qFormat/>
    <w:rsid w:val="00BD0755"/>
    <w:rPr>
      <w:b/>
    </w:rPr>
  </w:style>
  <w:style w:type="character" w:styleId="Hyperlink">
    <w:name w:val="Hyperlink"/>
    <w:basedOn w:val="DefaultParagraphFont"/>
    <w:uiPriority w:val="99"/>
    <w:unhideWhenUsed/>
    <w:rsid w:val="00AC3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4096</Characters>
  <Application>Microsoft Office Word</Application>
  <DocSecurity>0</DocSecurity>
  <Lines>227</Lines>
  <Paragraphs>122</Paragraphs>
  <ScaleCrop>false</ScaleCrop>
  <Company>Author-it Software Corporation Ltd.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MARH035 Demonstrate fundamental knowledge of Autonomous Maritime Systems (AMS)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2024-11-22T08:04:00Z</dcterms:created>
  <dcterms:modified xsi:type="dcterms:W3CDTF">2024-11-22T08:04:00Z</dcterms:modified>
</cp:coreProperties>
</file>