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A5F" w:rsidP="002F0A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MARH035 Demonstrate fundamental knowledge of Autonomous Maritime Systems (AMS)</w:t>
      </w:r>
      <w:r>
        <w:fldChar w:fldCharType="end"/>
      </w:r>
    </w:p>
    <w:p w:rsidR="002F0A5F" w:rsidP="002F0A5F">
      <w:pPr>
        <w:pStyle w:val="Version"/>
        <w:sectPr w:rsidSect="006A07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07AF" w:rsidP="006A07AF">
      <w:pPr>
        <w:pStyle w:val="SuperHeading"/>
      </w:pPr>
      <w:r w:rsidRPr="006A07AF">
        <w:t>MARH035 Demonstrate fundamental knowledge of Autonomous Maritime Systems (AMS)</w:t>
      </w:r>
    </w:p>
    <w:p w:rsidR="00000000" w:rsidRPr="006A07AF" w:rsidP="006A07AF">
      <w:pPr>
        <w:pStyle w:val="Heading1"/>
      </w:pPr>
      <w:bookmarkStart w:id="1" w:name="O_1256962"/>
      <w:bookmarkEnd w:id="1"/>
      <w:r w:rsidRPr="006A07A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BodyText"/>
            </w:pPr>
            <w:r w:rsidRPr="006A07AF">
              <w:rPr>
                <w:rStyle w:val="SpecialBold"/>
              </w:rPr>
              <w:t>Release 1.</w:t>
            </w:r>
            <w:r w:rsidRPr="006A07AF">
              <w:t xml:space="preserve"> This is the first release of this unit of competency in the MAR Maritime Training Package.</w:t>
            </w:r>
          </w:p>
        </w:tc>
      </w:tr>
    </w:tbl>
    <w:p w:rsidR="00000000" w:rsidRPr="006A07AF" w:rsidP="006A07AF">
      <w:pPr>
        <w:pStyle w:val="NoPaddingFontSize1"/>
      </w:pPr>
    </w:p>
    <w:p w:rsidR="00000000" w:rsidRPr="006A07AF" w:rsidP="006A07AF">
      <w:pPr>
        <w:pStyle w:val="AllowPageBreak"/>
      </w:pPr>
    </w:p>
    <w:p w:rsidR="00000000" w:rsidRPr="006A07AF" w:rsidP="006A07AF">
      <w:pPr>
        <w:pStyle w:val="Heading1"/>
      </w:pPr>
      <w:bookmarkStart w:id="2" w:name="O_1256963"/>
      <w:bookmarkEnd w:id="2"/>
      <w:r w:rsidRPr="006A07A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BodyText"/>
            </w:pPr>
            <w:r w:rsidRPr="006A07AF">
              <w:t xml:space="preserve">This unit involves the skills and knowledge required to demonstrate fundamental knowledge of Autonomous Maritime Systems (AMS).  </w:t>
            </w:r>
          </w:p>
          <w:p w:rsidR="00000000" w:rsidRPr="006A07AF" w:rsidP="006A07AF">
            <w:pPr>
              <w:pStyle w:val="BodyText"/>
            </w:pPr>
            <w:r w:rsidRPr="006A07AF">
              <w:t>This includes defining Autonomous Under Vehicles (AUV) and Autonomous Surface Vessels (ASV); describing components of AMS; app</w:t>
            </w:r>
            <w:r w:rsidRPr="006A07AF">
              <w:t xml:space="preserve">lying basic theory of hydrostatics, dydrodynamics, fundamental principles of AMS communications and navigation; and applying practical approaches to AMS sensors and missions.  </w:t>
            </w:r>
          </w:p>
          <w:p w:rsidR="00000000" w:rsidRPr="006A07AF" w:rsidP="006A07AF">
            <w:pPr>
              <w:pStyle w:val="BodyText"/>
            </w:pPr>
            <w:r w:rsidRPr="006A07AF">
              <w:t>This unit applies to people working in the maritime industry in the capacity of</w:t>
            </w:r>
            <w:r w:rsidRPr="006A07AF">
              <w:t>:</w:t>
            </w:r>
          </w:p>
          <w:p w:rsidR="00000000" w:rsidRPr="006A07AF" w:rsidP="006A07AF">
            <w:pPr>
              <w:pStyle w:val="ListBullet"/>
            </w:pPr>
            <w:r w:rsidRPr="006A07AF">
              <w:t>AUV and ASV Operators</w:t>
            </w:r>
          </w:p>
          <w:p w:rsidR="00000000" w:rsidRPr="006A07AF" w:rsidP="006A07AF">
            <w:pPr>
              <w:pStyle w:val="ListBullet"/>
            </w:pPr>
            <w:r w:rsidRPr="006A07AF">
              <w:t>AUV and ASV Technicians</w:t>
            </w:r>
          </w:p>
          <w:p w:rsidR="00000000" w:rsidRPr="006A07AF" w:rsidP="006A07AF">
            <w:pPr>
              <w:pStyle w:val="ListBullet"/>
            </w:pPr>
            <w:r w:rsidRPr="006A07AF">
              <w:t>a person managing, leading or supporting an AMS operation.</w:t>
            </w:r>
          </w:p>
          <w:p w:rsidR="00000000" w:rsidRPr="006A07AF" w:rsidP="006A07AF">
            <w:pPr>
              <w:pStyle w:val="BodyText"/>
            </w:pPr>
            <w:r w:rsidRPr="006A07AF">
              <w:t>This units applies to AUV and ASV operations being conducted in Near Coastal (NC) waters within the limits of the operators AMSA Certificate of Comp</w:t>
            </w:r>
            <w:r w:rsidRPr="006A07AF">
              <w:t>etency.</w:t>
            </w:r>
          </w:p>
          <w:p w:rsidR="00000000" w:rsidRPr="006A07AF" w:rsidP="006A07AF">
            <w:pPr>
              <w:pStyle w:val="BodyText"/>
            </w:pPr>
            <w:r w:rsidRPr="006A07AF">
              <w:rPr>
                <w:rStyle w:val="SpecialBold"/>
              </w:rPr>
              <w:t>Licensing/Regulatory Information</w:t>
            </w:r>
          </w:p>
          <w:p w:rsidR="00000000" w:rsidRPr="006A07AF" w:rsidP="006A07AF">
            <w:pPr>
              <w:pStyle w:val="BodyText"/>
            </w:pPr>
            <w:r w:rsidRPr="006A07AF">
              <w:t>No licensing, legislative or certification requirements apply to this unit at the time of publication.</w:t>
            </w:r>
          </w:p>
        </w:tc>
      </w:tr>
    </w:tbl>
    <w:p w:rsidR="00000000" w:rsidRPr="006A07AF" w:rsidP="006A07AF">
      <w:pPr>
        <w:pStyle w:val="NoPaddingFontSize1"/>
      </w:pPr>
    </w:p>
    <w:p w:rsidR="00000000" w:rsidRPr="006A07AF" w:rsidP="006A07AF">
      <w:pPr>
        <w:pStyle w:val="AllowPageBreak"/>
      </w:pPr>
    </w:p>
    <w:p w:rsidR="00000000" w:rsidRPr="006A07AF" w:rsidP="006A07AF">
      <w:pPr>
        <w:pStyle w:val="Heading1"/>
      </w:pPr>
      <w:bookmarkStart w:id="3" w:name="O_1256964"/>
      <w:bookmarkEnd w:id="3"/>
      <w:r w:rsidRPr="006A07A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BodyText"/>
            </w:pPr>
            <w:r w:rsidRPr="006A07AF">
              <w:t>Not Applicable</w:t>
            </w:r>
          </w:p>
        </w:tc>
      </w:tr>
    </w:tbl>
    <w:p w:rsidR="00000000" w:rsidRPr="006A07AF" w:rsidP="006A07AF">
      <w:pPr>
        <w:pStyle w:val="NoPaddingFontSize1"/>
      </w:pPr>
    </w:p>
    <w:p w:rsidR="00000000" w:rsidRPr="006A07AF" w:rsidP="006A07AF">
      <w:pPr>
        <w:pStyle w:val="AllowPageBreak"/>
      </w:pPr>
    </w:p>
    <w:p w:rsidR="00000000" w:rsidRPr="006A07AF" w:rsidP="006A07AF">
      <w:pPr>
        <w:pStyle w:val="Heading1"/>
      </w:pPr>
      <w:bookmarkStart w:id="4" w:name="O_1256965"/>
      <w:bookmarkEnd w:id="4"/>
      <w:r w:rsidRPr="006A07A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BodyText"/>
            </w:pPr>
            <w:r w:rsidRPr="006A07AF">
              <w:t xml:space="preserve"> H – Navigation</w:t>
            </w:r>
          </w:p>
        </w:tc>
      </w:tr>
    </w:tbl>
    <w:p w:rsidR="00000000" w:rsidRPr="006A07AF" w:rsidP="006A07AF">
      <w:pPr>
        <w:pStyle w:val="NoPaddingFontSize1"/>
      </w:pPr>
    </w:p>
    <w:p w:rsidR="00000000" w:rsidRPr="006A07AF" w:rsidP="006A07AF">
      <w:pPr>
        <w:pStyle w:val="AllowPageBreak"/>
      </w:pPr>
    </w:p>
    <w:p w:rsidR="00000000" w:rsidRPr="006A07AF" w:rsidP="006A07AF">
      <w:pPr>
        <w:pStyle w:val="Heading1"/>
      </w:pPr>
      <w:bookmarkStart w:id="5" w:name="O_1256966"/>
      <w:bookmarkEnd w:id="5"/>
      <w:r w:rsidRPr="006A07A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BodyText"/>
            </w:pPr>
            <w:r w:rsidRPr="006A07AF">
              <w:t>Not applicable</w:t>
            </w:r>
          </w:p>
        </w:tc>
      </w:tr>
    </w:tbl>
    <w:p w:rsidR="00000000" w:rsidRPr="006A07AF" w:rsidP="006A07AF">
      <w:pPr>
        <w:pStyle w:val="NoPaddingFontSize1"/>
      </w:pPr>
    </w:p>
    <w:p w:rsidR="00000000" w:rsidRPr="006A07AF" w:rsidP="006A07AF">
      <w:pPr>
        <w:pStyle w:val="AllowPageBreak"/>
      </w:pPr>
    </w:p>
    <w:p w:rsidR="00000000" w:rsidRPr="006A07AF" w:rsidP="006A07AF">
      <w:pPr>
        <w:pStyle w:val="Heading1"/>
      </w:pPr>
      <w:bookmarkStart w:id="6" w:name="O_1256967"/>
      <w:bookmarkEnd w:id="6"/>
      <w:r w:rsidRPr="006A07A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6"/>
        <w:gridCol w:w="2841"/>
        <w:gridCol w:w="695"/>
        <w:gridCol w:w="5495"/>
      </w:tblGrid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BodyText"/>
            </w:pPr>
            <w:r w:rsidRPr="006A07AF">
              <w:rPr>
                <w:rStyle w:val="SpecialBold"/>
              </w:rPr>
              <w:t>ELEMENTS</w:t>
            </w:r>
          </w:p>
        </w:tc>
        <w:tc>
          <w:tcPr>
            <w:tcW w:w="61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PERFORMANCE CRITERIA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Elements describe the essential outcomes.</w:t>
            </w:r>
          </w:p>
        </w:tc>
        <w:tc>
          <w:tcPr>
            <w:tcW w:w="61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Performance criteria describe the performance needed to demonstrate achievement of the element.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BodyText"/>
            </w:pPr>
            <w:r w:rsidRPr="006A07AF">
              <w:rPr>
                <w:rStyle w:val="SpecialBold"/>
              </w:rPr>
              <w:t>1.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BodyText"/>
            </w:pPr>
            <w:r w:rsidRPr="006A07AF">
              <w:rPr>
                <w:rStyle w:val="SpecialBold"/>
              </w:rPr>
              <w:t>Define AUV and ASV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1.1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Key differences between crewed, uncrewed, uninhabited and autonomous platforms are identified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>
            <w:pPr>
              <w:pStyle w:val="BodyText"/>
              <w:keepLines w:val="0"/>
              <w:spacing w:before="0" w:after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1.2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Key differences between autonomous and remotely operated platforms are outlined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>
            <w:pPr>
              <w:pStyle w:val="BodyText"/>
              <w:keepLines w:val="0"/>
              <w:spacing w:before="0" w:after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1.3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Types of AUV and ASV are identified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BodyText"/>
            </w:pPr>
            <w:r w:rsidRPr="006A07AF">
              <w:rPr>
                <w:rStyle w:val="SpecialBold"/>
              </w:rPr>
              <w:t>2.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BodyText"/>
            </w:pPr>
            <w:r w:rsidRPr="006A07AF">
              <w:rPr>
                <w:rStyle w:val="SpecialBold"/>
              </w:rPr>
              <w:t>Describe components of an AMS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2.1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Importance of well-defined mission objectives are articulated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>
            <w:pPr>
              <w:pStyle w:val="BodyText"/>
              <w:keepLines w:val="0"/>
              <w:spacing w:before="0" w:after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2.2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Key logistic consideration</w:t>
            </w:r>
            <w:r w:rsidRPr="006A07AF">
              <w:t>s around access to AMS mission arena are outlined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>
            <w:pPr>
              <w:pStyle w:val="BodyText"/>
              <w:keepLines w:val="0"/>
              <w:spacing w:before="0" w:after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2.3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Critical factors relating to launch and recovery (LAR) systems and practices are detailed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>
            <w:pPr>
              <w:pStyle w:val="BodyText"/>
              <w:keepLines w:val="0"/>
              <w:spacing w:before="0" w:after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2.4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Different types of AMS communication systems are identified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>
            <w:pPr>
              <w:pStyle w:val="BodyText"/>
              <w:keepLines w:val="0"/>
              <w:spacing w:before="0" w:after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2.5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Different types of localisation and navigation for an AMS are outlined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BodyText"/>
            </w:pPr>
            <w:r w:rsidRPr="006A07AF">
              <w:rPr>
                <w:rStyle w:val="SpecialBold"/>
              </w:rPr>
              <w:t>3.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BodyText"/>
            </w:pPr>
            <w:r w:rsidRPr="006A07AF">
              <w:rPr>
                <w:rStyle w:val="SpecialBold"/>
              </w:rPr>
              <w:t>Apply basic theory of hydrostatics in relation to AMS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3.1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 xml:space="preserve">Principles of salinity and temperature are understood in relation to density and stratification 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>
            <w:pPr>
              <w:pStyle w:val="BodyText"/>
              <w:keepLines w:val="0"/>
              <w:spacing w:before="0" w:after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3.2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Marine engineering principles of buoyancy, trim and stability are outlined with respect to AMS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>
            <w:pPr>
              <w:pStyle w:val="BodyText"/>
              <w:keepLines w:val="0"/>
              <w:spacing w:before="0" w:after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3.3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Principles of ballasting AUVs for different environments are detailed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BodyText"/>
            </w:pPr>
            <w:r w:rsidRPr="006A07AF">
              <w:rPr>
                <w:rStyle w:val="SpecialBold"/>
              </w:rPr>
              <w:t>4.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BodyText"/>
            </w:pPr>
            <w:r w:rsidRPr="006A07AF">
              <w:rPr>
                <w:rStyle w:val="SpecialBold"/>
              </w:rPr>
              <w:t>Apply basic theory of hydrodynamics in relation to AMS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4.1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Forces in the horizontal and vertical planes and resultant motion are explained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>
            <w:pPr>
              <w:pStyle w:val="BodyText"/>
              <w:keepLines w:val="0"/>
              <w:spacing w:before="0" w:after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4.2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Principles of thrust and power are outlined and common methods of propulsion are identified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>
            <w:pPr>
              <w:pStyle w:val="BodyText"/>
              <w:keepLines w:val="0"/>
              <w:spacing w:before="0" w:after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4.3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Principles of how control surfaces work and vary across AMS is outline</w:t>
            </w:r>
            <w:r w:rsidRPr="006A07AF">
              <w:t>d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>
            <w:pPr>
              <w:pStyle w:val="BodyText"/>
              <w:keepLines w:val="0"/>
              <w:spacing w:before="0" w:after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4.4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Components of drag are outlined and factors to increase or reduce drag identified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BodyText"/>
            </w:pPr>
            <w:r w:rsidRPr="006A07AF">
              <w:rPr>
                <w:rStyle w:val="SpecialBold"/>
              </w:rPr>
              <w:t>5.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BodyText"/>
            </w:pPr>
            <w:r w:rsidRPr="006A07AF">
              <w:rPr>
                <w:rStyle w:val="SpecialBold"/>
              </w:rPr>
              <w:t>Explain fundamental principles of AMS communications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5.1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Principles of AMS communications through air are explained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>
            <w:pPr>
              <w:pStyle w:val="BodyText"/>
              <w:keepLines w:val="0"/>
              <w:spacing w:before="0" w:after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5.2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Pr</w:t>
            </w:r>
            <w:r w:rsidRPr="006A07AF">
              <w:t>inciples of AMS communications through water are explained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>
            <w:pPr>
              <w:pStyle w:val="BodyText"/>
              <w:keepLines w:val="0"/>
              <w:spacing w:before="0" w:after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5.3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Commonly used communication systems are identified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BodyText"/>
            </w:pPr>
            <w:r w:rsidRPr="006A07AF">
              <w:rPr>
                <w:rStyle w:val="SpecialBold"/>
              </w:rPr>
              <w:t>6.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BodyText"/>
            </w:pPr>
            <w:r w:rsidRPr="006A07AF">
              <w:rPr>
                <w:rStyle w:val="SpecialBold"/>
              </w:rPr>
              <w:t>Explain fundamental principles of AMS navigation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6.1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AMS localisation is explained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>
            <w:pPr>
              <w:pStyle w:val="BodyText"/>
              <w:keepLines w:val="0"/>
              <w:spacing w:before="0" w:after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6.2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Na</w:t>
            </w:r>
            <w:r w:rsidRPr="006A07AF">
              <w:t xml:space="preserve">vigation by dead-reckoning, including inertial naviation systems (INS) and improved dead-reckoning with doppler velocity logger (DVL), is explained 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>
            <w:pPr>
              <w:pStyle w:val="BodyText"/>
              <w:keepLines w:val="0"/>
              <w:spacing w:before="0" w:after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6.3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External positioning, including long baseline (LBL), ultrashort baseline (USBL) and inverted USBL (i</w:t>
            </w:r>
            <w:r w:rsidRPr="006A07AF">
              <w:t>USBL) systems, are explained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>
            <w:pPr>
              <w:pStyle w:val="BodyText"/>
              <w:keepLines w:val="0"/>
              <w:spacing w:before="0" w:after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6.4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Concept of building and improving a navigation solution is outlined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BodyText"/>
            </w:pPr>
            <w:r w:rsidRPr="006A07AF">
              <w:rPr>
                <w:rStyle w:val="SpecialBold"/>
              </w:rPr>
              <w:t>7.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BodyText"/>
            </w:pPr>
            <w:r w:rsidRPr="006A07AF">
              <w:rPr>
                <w:rStyle w:val="SpecialBold"/>
              </w:rPr>
              <w:t>Apply practical approaches to AMS sensors and missions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7.1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 xml:space="preserve">Typical AMS sensors are identified and operated 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>
            <w:pPr>
              <w:pStyle w:val="BodyText"/>
              <w:keepLines w:val="0"/>
              <w:spacing w:before="0" w:after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7.2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General process of AMS mission planning for optimal sensor coverage is explained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>
            <w:pPr>
              <w:pStyle w:val="BodyText"/>
              <w:keepLines w:val="0"/>
              <w:spacing w:before="0" w:after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7.3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Commonly used AMS search mission patterns are outlined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>
            <w:pPr>
              <w:pStyle w:val="BodyText"/>
              <w:keepLines w:val="0"/>
              <w:spacing w:before="0" w:after="0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rPr>
                <w:rStyle w:val="SpecialBold"/>
              </w:rPr>
              <w:t>7.4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BodyText"/>
            </w:pPr>
            <w:r w:rsidRPr="006A07AF">
              <w:t>Fundamental elements of basic mission planning are summarised.</w:t>
            </w:r>
          </w:p>
        </w:tc>
      </w:tr>
    </w:tbl>
    <w:p w:rsidR="00000000" w:rsidRPr="006A07AF" w:rsidP="006A07AF">
      <w:pPr>
        <w:pStyle w:val="NoPaddingFontSize1"/>
      </w:pPr>
    </w:p>
    <w:p w:rsidR="00000000" w:rsidRPr="006A07AF" w:rsidP="006A07AF">
      <w:pPr>
        <w:pStyle w:val="AllowPageBreak"/>
      </w:pPr>
    </w:p>
    <w:p w:rsidR="00000000" w:rsidRPr="006A07AF" w:rsidP="006A07AF">
      <w:pPr>
        <w:pStyle w:val="Heading1"/>
      </w:pPr>
      <w:bookmarkStart w:id="7" w:name="O_1256968"/>
      <w:bookmarkEnd w:id="7"/>
      <w:r w:rsidRPr="006A07A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BodyText"/>
            </w:pPr>
            <w:r w:rsidRPr="006A07AF">
              <w:t>Foun</w:t>
            </w:r>
            <w:r w:rsidRPr="006A07AF">
              <w:t>dation skills essential to performance are explicit in the performance criteria of this unit of competency.</w:t>
            </w:r>
          </w:p>
        </w:tc>
      </w:tr>
    </w:tbl>
    <w:p w:rsidR="00000000" w:rsidRPr="006A07AF" w:rsidP="006A07AF">
      <w:pPr>
        <w:pStyle w:val="NoPaddingFontSize1"/>
      </w:pPr>
    </w:p>
    <w:p w:rsidR="00000000" w:rsidRPr="006A07AF" w:rsidP="006A07AF">
      <w:pPr>
        <w:pStyle w:val="AllowPageBreak"/>
      </w:pPr>
    </w:p>
    <w:p w:rsidR="00000000" w:rsidRPr="006A07AF" w:rsidP="006A07AF">
      <w:pPr>
        <w:pStyle w:val="Heading1"/>
      </w:pPr>
      <w:bookmarkStart w:id="8" w:name="O_1256969"/>
      <w:bookmarkEnd w:id="8"/>
      <w:r w:rsidRPr="006A07A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BodyText"/>
            </w:pPr>
            <w:r w:rsidRPr="006A07AF">
              <w:t>Range is restricted to essential operating conditions and any other variables essential to the work environment.</w:t>
            </w:r>
          </w:p>
          <w:p w:rsidR="00000000" w:rsidRPr="006A07AF" w:rsidP="006A07AF">
            <w:pPr>
              <w:pStyle w:val="BodyText"/>
            </w:pPr>
            <w:r w:rsidRPr="006A07AF">
              <w:t>Non-essential conditions may be found in the MAR Maritime Training Package Companion Volume Implementation Guide.</w:t>
            </w:r>
          </w:p>
        </w:tc>
      </w:tr>
    </w:tbl>
    <w:p w:rsidR="00000000" w:rsidRPr="006A07AF" w:rsidP="006A07AF">
      <w:pPr>
        <w:pStyle w:val="NoPaddingFontSize1"/>
      </w:pPr>
    </w:p>
    <w:p w:rsidR="00000000" w:rsidRPr="006A07AF" w:rsidP="006A07AF">
      <w:pPr>
        <w:pStyle w:val="AllowPageBreak"/>
      </w:pPr>
    </w:p>
    <w:p w:rsidR="00000000" w:rsidRPr="006A07AF" w:rsidP="006A07AF">
      <w:pPr>
        <w:pStyle w:val="Heading1"/>
      </w:pPr>
      <w:bookmarkStart w:id="9" w:name="O_1256970"/>
      <w:bookmarkEnd w:id="9"/>
      <w:r w:rsidRPr="006A07AF">
        <w:t>Unit Map</w:t>
      </w:r>
      <w:r w:rsidRPr="006A07AF">
        <w:t>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BodyText"/>
            </w:pPr>
            <w:r w:rsidRPr="006A07AF">
              <w:t>This is a new unit. No equivalent unit.</w:t>
            </w:r>
          </w:p>
        </w:tc>
      </w:tr>
    </w:tbl>
    <w:p w:rsidR="00000000" w:rsidRPr="006A07AF" w:rsidP="006A07AF">
      <w:pPr>
        <w:pStyle w:val="NoPaddingFontSize1"/>
      </w:pPr>
    </w:p>
    <w:p w:rsidR="00000000" w:rsidRPr="006A07AF" w:rsidP="006A07AF">
      <w:pPr>
        <w:pStyle w:val="AllowPageBreak"/>
      </w:pPr>
    </w:p>
    <w:p w:rsidR="00000000" w:rsidRPr="006A07AF" w:rsidP="006A07AF">
      <w:pPr>
        <w:pStyle w:val="Heading1"/>
      </w:pPr>
      <w:bookmarkStart w:id="10" w:name="O_1256977"/>
      <w:bookmarkEnd w:id="10"/>
      <w:r w:rsidRPr="006A07AF">
        <w:t>Links</w:t>
      </w:r>
    </w:p>
    <w:p w:rsidR="00000000" w:rsidRPr="006A07AF" w:rsidP="002F0A5F">
      <w:pPr>
        <w:pStyle w:val="BodyText"/>
      </w:pPr>
      <w:r w:rsidRPr="006A07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5793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A07AF" w:rsidP="002F0A5F">
      <w:pPr>
        <w:pStyle w:val="BodyText"/>
        <w:sectPr w:rsidSect="006A07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07AF" w:rsidP="006A07AF">
      <w:pPr>
        <w:pStyle w:val="SuperHeading"/>
      </w:pPr>
      <w:r w:rsidRPr="006A07AF">
        <w:t>Assessment Requirements for MARH035 Demonstrate fundamental knowledge of Autonomous Maritime Systems (AMS)</w:t>
      </w:r>
    </w:p>
    <w:p w:rsidR="00000000" w:rsidRPr="006A07AF" w:rsidP="006A07AF">
      <w:pPr>
        <w:pStyle w:val="Heading1"/>
      </w:pPr>
      <w:bookmarkStart w:id="11" w:name="O_1256972"/>
      <w:bookmarkEnd w:id="11"/>
      <w:r w:rsidRPr="006A07A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BodyText"/>
            </w:pPr>
            <w:r w:rsidRPr="006A07AF">
              <w:rPr>
                <w:rStyle w:val="SpecialBold"/>
              </w:rPr>
              <w:t>Release 1.</w:t>
            </w:r>
            <w:r w:rsidRPr="006A07AF">
              <w:t xml:space="preserve"> This is the first release of this unit of competency in the MAR Maritime Training Package.</w:t>
            </w:r>
          </w:p>
        </w:tc>
      </w:tr>
    </w:tbl>
    <w:p w:rsidR="00000000" w:rsidRPr="006A07AF" w:rsidP="006A07AF">
      <w:pPr>
        <w:pStyle w:val="NoPaddingFontSize1"/>
      </w:pPr>
    </w:p>
    <w:p w:rsidR="00000000" w:rsidRPr="006A07AF" w:rsidP="006A07AF">
      <w:pPr>
        <w:pStyle w:val="AllowPageBreak"/>
      </w:pPr>
    </w:p>
    <w:p w:rsidR="00000000" w:rsidRPr="006A07AF" w:rsidP="006A07AF">
      <w:pPr>
        <w:pStyle w:val="Heading1"/>
      </w:pPr>
      <w:bookmarkStart w:id="12" w:name="O_1256973"/>
      <w:bookmarkEnd w:id="12"/>
      <w:r w:rsidRPr="006A07A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Evidence required to demonstrate competence in this unit must be relevant to and satisfy all of the requirements of the el</w:t>
            </w:r>
            <w:r w:rsidRPr="006A07AF">
              <w:t xml:space="preserve">ements and performance criteria on at least one occasion and include: 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ListBullet"/>
            </w:pPr>
            <w:r w:rsidRPr="006A07AF">
              <w:t>describing how a basic control system works with respect to input/output and feedback/gain</w:t>
            </w:r>
          </w:p>
          <w:p w:rsidR="00000000" w:rsidRPr="006A07AF" w:rsidP="006A07AF">
            <w:pPr>
              <w:pStyle w:val="ListBullet"/>
            </w:pPr>
            <w:r w:rsidRPr="006A07AF">
              <w:t>describing how operators can reduce drag to optimise the hydrodynamics of an Autonomous Mari</w:t>
            </w:r>
            <w:r w:rsidRPr="006A07AF">
              <w:t>time System (AMS)</w:t>
            </w:r>
          </w:p>
          <w:p w:rsidR="00000000" w:rsidRPr="006A07AF" w:rsidP="006A07AF">
            <w:pPr>
              <w:pStyle w:val="ListBullet"/>
            </w:pPr>
            <w:r w:rsidRPr="006A07AF">
              <w:t>describing operational advantages and disadvantages of autonomous systems over crewed vessels</w:t>
            </w:r>
          </w:p>
          <w:p w:rsidR="00000000" w:rsidRPr="006A07AF" w:rsidP="006A07AF">
            <w:pPr>
              <w:pStyle w:val="ListBullet"/>
            </w:pPr>
            <w:r w:rsidRPr="006A07AF">
              <w:t>describing the different types of communication systems available to AMS on the surface and underwater</w:t>
            </w:r>
          </w:p>
          <w:p w:rsidR="00000000" w:rsidRPr="006A07AF" w:rsidP="006A07AF">
            <w:pPr>
              <w:pStyle w:val="ListBullet"/>
            </w:pPr>
            <w:r w:rsidRPr="006A07AF">
              <w:t>describing the importance of clear missio</w:t>
            </w:r>
            <w:r w:rsidRPr="006A07AF">
              <w:t>n objectives with respect to AMS capabilities and sensor payload</w:t>
            </w:r>
          </w:p>
          <w:p w:rsidR="00000000" w:rsidRPr="006A07AF" w:rsidP="006A07AF">
            <w:pPr>
              <w:pStyle w:val="ListBullet"/>
            </w:pPr>
            <w:r w:rsidRPr="006A07AF">
              <w:t xml:space="preserve">describing the operational advantages and disadvantages of autonomous systems over remotely operated systems </w:t>
            </w:r>
          </w:p>
          <w:p w:rsidR="00000000" w:rsidRPr="006A07AF" w:rsidP="006A07AF">
            <w:pPr>
              <w:pStyle w:val="ListBullet"/>
            </w:pPr>
            <w:r w:rsidRPr="006A07AF">
              <w:t xml:space="preserve">describing why underwater AMS have limited communications relative to surface AMS </w:t>
            </w:r>
          </w:p>
          <w:p w:rsidR="00000000" w:rsidRPr="006A07AF" w:rsidP="006A07AF">
            <w:pPr>
              <w:pStyle w:val="ListBullet"/>
            </w:pPr>
            <w:r w:rsidRPr="006A07AF">
              <w:t>identifying key changes to the environmental conditions for AMS operations that will impact buoyancy</w:t>
            </w:r>
          </w:p>
          <w:p w:rsidR="00000000" w:rsidRPr="006A07AF" w:rsidP="006A07AF">
            <w:pPr>
              <w:pStyle w:val="ListBullet"/>
            </w:pPr>
            <w:r w:rsidRPr="006A07AF">
              <w:t>outlining an example of optimising mission design to meet capabilities o</w:t>
            </w:r>
            <w:r w:rsidRPr="006A07AF">
              <w:t>f a key sensor</w:t>
            </w:r>
          </w:p>
          <w:p w:rsidR="00000000" w:rsidRPr="006A07AF" w:rsidP="006A07AF">
            <w:pPr>
              <w:pStyle w:val="ListBullet"/>
            </w:pPr>
            <w:r w:rsidRPr="006A07AF">
              <w:t>outlining basic theory and basic principles of hydrostatics and hydrodynamics in relation to AMS</w:t>
            </w:r>
          </w:p>
          <w:p w:rsidR="00000000" w:rsidRPr="006A07AF" w:rsidP="006A07AF">
            <w:pPr>
              <w:pStyle w:val="ListBullet"/>
            </w:pPr>
            <w:r w:rsidRPr="006A07AF">
              <w:t>outlining how a variety of navigation aids/techniques can be used to build an improved navigation solution</w:t>
            </w:r>
          </w:p>
          <w:p w:rsidR="00000000" w:rsidRPr="006A07AF" w:rsidP="006A07AF">
            <w:pPr>
              <w:pStyle w:val="ListBullet"/>
            </w:pPr>
            <w:r w:rsidRPr="006A07AF">
              <w:t>outlining the basic steps taken to ef</w:t>
            </w:r>
            <w:r w:rsidRPr="006A07AF">
              <w:t xml:space="preserve">fectively ballast an underwater AMS in terms of optimal trim and buoyancy </w:t>
            </w:r>
          </w:p>
          <w:p w:rsidR="00000000" w:rsidRPr="006A07AF" w:rsidP="006A07AF">
            <w:pPr>
              <w:pStyle w:val="ListBullet"/>
            </w:pPr>
            <w:r w:rsidRPr="006A07AF">
              <w:t>outlining the different levels of autonomy with respect to AMS.</w:t>
            </w:r>
          </w:p>
        </w:tc>
      </w:tr>
    </w:tbl>
    <w:p w:rsidR="00000000" w:rsidRPr="006A07AF" w:rsidP="006A07AF">
      <w:pPr>
        <w:pStyle w:val="NoPaddingFontSize1"/>
      </w:pPr>
    </w:p>
    <w:p w:rsidR="00000000" w:rsidRPr="006A07AF" w:rsidP="006A07AF">
      <w:pPr>
        <w:pStyle w:val="AllowPageBreak"/>
      </w:pPr>
    </w:p>
    <w:p w:rsidR="00000000" w:rsidRPr="006A07AF" w:rsidP="006A07AF">
      <w:pPr>
        <w:pStyle w:val="Heading1"/>
      </w:pPr>
      <w:bookmarkStart w:id="13" w:name="O_1256974"/>
      <w:bookmarkEnd w:id="13"/>
      <w:r w:rsidRPr="006A07A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7AF">
            <w:pPr>
              <w:pStyle w:val="BodyText"/>
              <w:rPr>
                <w:lang w:val="en-NZ"/>
              </w:rPr>
            </w:pPr>
            <w:r w:rsidRPr="006A07AF">
              <w:t>Evidence required to demonstrate competence in this unit must be relevant to</w:t>
            </w:r>
            <w:r w:rsidRPr="006A07AF">
              <w:t xml:space="preserve"> and satisfy all of the requirements of the elements and performance criteria and include knowledge of: </w:t>
            </w:r>
          </w:p>
        </w:tc>
      </w:tr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ListBullet"/>
            </w:pPr>
            <w:r w:rsidRPr="006A07AF">
              <w:t>common digital AMS communication systems through air, including:</w:t>
            </w:r>
          </w:p>
          <w:p w:rsidR="00000000" w:rsidRPr="006A07AF" w:rsidP="006A07AF">
            <w:pPr>
              <w:pStyle w:val="ListBullet2"/>
            </w:pPr>
            <w:r w:rsidRPr="006A07AF">
              <w:t>Inmarsat</w:t>
            </w:r>
          </w:p>
          <w:p w:rsidR="00000000" w:rsidRPr="006A07AF" w:rsidP="006A07AF">
            <w:pPr>
              <w:pStyle w:val="ListBullet2"/>
            </w:pPr>
            <w:r w:rsidRPr="006A07AF">
              <w:t>Iridium</w:t>
            </w:r>
          </w:p>
          <w:p w:rsidR="00000000" w:rsidRPr="006A07AF" w:rsidP="006A07AF">
            <w:pPr>
              <w:pStyle w:val="ListBullet2"/>
            </w:pPr>
            <w:r w:rsidRPr="006A07AF">
              <w:t xml:space="preserve">medium frequency (MF)/high frequency (HF), very high frequency (VHF), ultra high frequency (UHF) and radio  </w:t>
            </w:r>
          </w:p>
          <w:p w:rsidR="00000000" w:rsidRPr="006A07AF" w:rsidP="006A07AF">
            <w:pPr>
              <w:pStyle w:val="ListBullet"/>
            </w:pPr>
            <w:r w:rsidRPr="006A07AF">
              <w:t xml:space="preserve">common AMS communication systems through water, including:  </w:t>
            </w:r>
          </w:p>
          <w:p w:rsidR="00000000" w:rsidRPr="006A07AF" w:rsidP="006A07AF">
            <w:pPr>
              <w:pStyle w:val="ListBullet2"/>
            </w:pPr>
            <w:r w:rsidRPr="006A07AF">
              <w:t>acoustic modems (AM)</w:t>
            </w:r>
          </w:p>
          <w:p w:rsidR="00000000" w:rsidRPr="006A07AF" w:rsidP="006A07AF">
            <w:pPr>
              <w:pStyle w:val="ListBullet2"/>
            </w:pPr>
            <w:r w:rsidRPr="006A07AF">
              <w:t>acoustic transponders</w:t>
            </w:r>
          </w:p>
          <w:p w:rsidR="00000000" w:rsidRPr="006A07AF" w:rsidP="006A07AF">
            <w:pPr>
              <w:pStyle w:val="ListBullet2"/>
            </w:pPr>
            <w:r w:rsidRPr="006A07AF">
              <w:t>doppler velocity loggers (DVL)</w:t>
            </w:r>
          </w:p>
          <w:p w:rsidR="00000000" w:rsidRPr="006A07AF" w:rsidP="006A07AF">
            <w:pPr>
              <w:pStyle w:val="ListBullet"/>
            </w:pPr>
            <w:r w:rsidRPr="006A07AF">
              <w:t xml:space="preserve">common AMS missions, including: </w:t>
            </w:r>
          </w:p>
          <w:p w:rsidR="00000000" w:rsidRPr="006A07AF" w:rsidP="006A07AF">
            <w:pPr>
              <w:pStyle w:val="ListBullet2"/>
            </w:pPr>
            <w:r w:rsidRPr="006A07AF">
              <w:t>environmental disaster response</w:t>
            </w:r>
          </w:p>
          <w:p w:rsidR="00000000" w:rsidRPr="006A07AF" w:rsidP="006A07AF">
            <w:pPr>
              <w:pStyle w:val="ListBullet2"/>
            </w:pPr>
            <w:r w:rsidRPr="006A07AF">
              <w:t>hydrography</w:t>
            </w:r>
          </w:p>
          <w:p w:rsidR="00000000" w:rsidRPr="006A07AF" w:rsidP="006A07AF">
            <w:pPr>
              <w:pStyle w:val="ListBullet2"/>
            </w:pPr>
            <w:r w:rsidRPr="006A07AF">
              <w:t>imaging</w:t>
            </w:r>
          </w:p>
          <w:p w:rsidR="00000000" w:rsidRPr="006A07AF" w:rsidP="006A07AF">
            <w:pPr>
              <w:pStyle w:val="ListBullet2"/>
            </w:pPr>
            <w:r w:rsidRPr="006A07AF">
              <w:t>seafloor mapping</w:t>
            </w:r>
          </w:p>
          <w:p w:rsidR="00000000" w:rsidRPr="006A07AF" w:rsidP="006A07AF">
            <w:pPr>
              <w:pStyle w:val="ListBullet2"/>
            </w:pPr>
            <w:r w:rsidRPr="006A07AF">
              <w:t>search and rescue</w:t>
            </w:r>
          </w:p>
          <w:p w:rsidR="00000000" w:rsidRPr="006A07AF" w:rsidP="006A07AF">
            <w:pPr>
              <w:pStyle w:val="ListBullet"/>
            </w:pPr>
            <w:r w:rsidRPr="006A07AF">
              <w:t>common AMS propulsion systems, including:</w:t>
            </w:r>
          </w:p>
          <w:p w:rsidR="00000000" w:rsidRPr="006A07AF" w:rsidP="006A07AF">
            <w:pPr>
              <w:pStyle w:val="ListBullet2"/>
            </w:pPr>
            <w:r w:rsidRPr="006A07AF">
              <w:t>buoyancy engines</w:t>
            </w:r>
          </w:p>
          <w:p w:rsidR="00000000" w:rsidRPr="006A07AF" w:rsidP="006A07AF">
            <w:pPr>
              <w:pStyle w:val="ListBullet2"/>
            </w:pPr>
            <w:r w:rsidRPr="006A07AF">
              <w:t>propellers (open and ducted)</w:t>
            </w:r>
          </w:p>
          <w:p w:rsidR="00000000" w:rsidRPr="006A07AF" w:rsidP="006A07AF">
            <w:pPr>
              <w:pStyle w:val="ListBullet2"/>
            </w:pPr>
            <w:r w:rsidRPr="006A07AF">
              <w:t>sails</w:t>
            </w:r>
          </w:p>
          <w:p w:rsidR="00000000" w:rsidRPr="006A07AF" w:rsidP="006A07AF">
            <w:pPr>
              <w:pStyle w:val="ListBullet2"/>
            </w:pPr>
            <w:r w:rsidRPr="006A07AF">
              <w:t xml:space="preserve">wave riders </w:t>
            </w:r>
          </w:p>
          <w:p w:rsidR="00000000" w:rsidRPr="006A07AF" w:rsidP="006A07AF">
            <w:pPr>
              <w:pStyle w:val="ListBullet"/>
            </w:pPr>
            <w:r w:rsidRPr="006A07AF">
              <w:t>common AMS power systems, including:</w:t>
            </w:r>
          </w:p>
          <w:p w:rsidR="00000000" w:rsidRPr="006A07AF" w:rsidP="006A07AF">
            <w:pPr>
              <w:pStyle w:val="ListBullet2"/>
            </w:pPr>
            <w:r w:rsidRPr="006A07AF">
              <w:t>battery-based</w:t>
            </w:r>
          </w:p>
          <w:p w:rsidR="00000000" w:rsidRPr="006A07AF" w:rsidP="006A07AF">
            <w:pPr>
              <w:pStyle w:val="ListBullet2"/>
            </w:pPr>
            <w:r w:rsidRPr="006A07AF">
              <w:t>fuel-based</w:t>
            </w:r>
          </w:p>
          <w:p w:rsidR="00000000" w:rsidRPr="006A07AF" w:rsidP="006A07AF">
            <w:pPr>
              <w:pStyle w:val="ListBullet"/>
            </w:pPr>
            <w:r w:rsidRPr="006A07AF">
              <w:t>components of AMS, including:</w:t>
            </w:r>
          </w:p>
          <w:p w:rsidR="00000000" w:rsidRPr="006A07AF" w:rsidP="006A07AF">
            <w:pPr>
              <w:pStyle w:val="ListBullet2"/>
            </w:pPr>
            <w:r w:rsidRPr="006A07AF">
              <w:t>communication</w:t>
            </w:r>
          </w:p>
          <w:p w:rsidR="00000000" w:rsidRPr="006A07AF" w:rsidP="006A07AF">
            <w:pPr>
              <w:pStyle w:val="ListBullet2"/>
            </w:pPr>
            <w:r w:rsidRPr="006A07AF">
              <w:t>logistics</w:t>
            </w:r>
          </w:p>
          <w:p w:rsidR="00000000" w:rsidRPr="006A07AF" w:rsidP="006A07AF">
            <w:pPr>
              <w:pStyle w:val="ListBullet2"/>
            </w:pPr>
            <w:r w:rsidRPr="006A07AF">
              <w:t>mission objectives</w:t>
            </w:r>
          </w:p>
          <w:p w:rsidR="00000000" w:rsidRPr="006A07AF" w:rsidP="006A07AF">
            <w:pPr>
              <w:pStyle w:val="ListBullet2"/>
            </w:pPr>
            <w:r w:rsidRPr="006A07AF">
              <w:t>navigation</w:t>
            </w:r>
          </w:p>
          <w:p w:rsidR="00000000" w:rsidRPr="006A07AF" w:rsidP="006A07AF">
            <w:pPr>
              <w:pStyle w:val="ListBullet2"/>
            </w:pPr>
            <w:r w:rsidRPr="006A07AF">
              <w:t>operations</w:t>
            </w:r>
          </w:p>
          <w:p w:rsidR="00000000" w:rsidRPr="006A07AF" w:rsidP="006A07AF">
            <w:pPr>
              <w:pStyle w:val="ListBullet2"/>
            </w:pPr>
            <w:r w:rsidRPr="006A07AF">
              <w:t>payloads/sensing</w:t>
            </w:r>
          </w:p>
          <w:p w:rsidR="00000000" w:rsidRPr="006A07AF" w:rsidP="006A07AF">
            <w:pPr>
              <w:pStyle w:val="ListBullet"/>
            </w:pPr>
            <w:r w:rsidRPr="006A07AF">
              <w:t>historic development and current examples of AMS used for:</w:t>
            </w:r>
          </w:p>
          <w:p w:rsidR="00000000" w:rsidRPr="006A07AF" w:rsidP="006A07AF">
            <w:pPr>
              <w:pStyle w:val="ListBullet2"/>
            </w:pPr>
            <w:r w:rsidRPr="006A07AF">
              <w:t>industry</w:t>
            </w:r>
          </w:p>
          <w:p w:rsidR="00000000" w:rsidRPr="006A07AF" w:rsidP="006A07AF">
            <w:pPr>
              <w:pStyle w:val="ListBullet2"/>
            </w:pPr>
            <w:r w:rsidRPr="006A07AF">
              <w:t>defence</w:t>
            </w:r>
          </w:p>
          <w:p w:rsidR="00000000" w:rsidRPr="006A07AF" w:rsidP="006A07AF">
            <w:pPr>
              <w:pStyle w:val="ListBullet2"/>
            </w:pPr>
            <w:r w:rsidRPr="006A07AF">
              <w:t>research</w:t>
            </w:r>
          </w:p>
          <w:p w:rsidR="00000000" w:rsidRPr="006A07AF" w:rsidP="006A07AF">
            <w:pPr>
              <w:pStyle w:val="ListBullet"/>
            </w:pPr>
            <w:r w:rsidRPr="006A07AF">
              <w:t>hydrodynamics of AMS, including:</w:t>
            </w:r>
          </w:p>
          <w:p w:rsidR="00000000" w:rsidRPr="006A07AF" w:rsidP="006A07AF">
            <w:pPr>
              <w:pStyle w:val="ListBullet2"/>
            </w:pPr>
            <w:r w:rsidRPr="006A07AF">
              <w:t>balance of forces (buoyancy, gravity, thrust and drag)</w:t>
            </w:r>
          </w:p>
          <w:p w:rsidR="00000000" w:rsidRPr="006A07AF" w:rsidP="006A07AF">
            <w:pPr>
              <w:pStyle w:val="ListBullet2"/>
            </w:pPr>
            <w:r w:rsidRPr="006A07AF">
              <w:t>components of drag</w:t>
            </w:r>
          </w:p>
          <w:p w:rsidR="00000000" w:rsidRPr="006A07AF" w:rsidP="006A07AF">
            <w:pPr>
              <w:pStyle w:val="ListBullet2"/>
            </w:pPr>
            <w:r w:rsidRPr="006A07AF">
              <w:t>control surfaces</w:t>
            </w:r>
          </w:p>
          <w:p w:rsidR="00000000" w:rsidRPr="006A07AF" w:rsidP="006A07AF">
            <w:pPr>
              <w:pStyle w:val="ListBullet2"/>
            </w:pPr>
            <w:r w:rsidRPr="006A07AF">
              <w:t>static and dynamic stability in relation to buoyancy and trim</w:t>
            </w:r>
          </w:p>
          <w:p w:rsidR="00000000" w:rsidRPr="006A07AF" w:rsidP="006A07AF">
            <w:pPr>
              <w:pStyle w:val="ListBullet"/>
            </w:pPr>
            <w:r w:rsidRPr="006A07AF">
              <w:t>launch and recovery (LAR) systems, including:</w:t>
            </w:r>
          </w:p>
          <w:p w:rsidR="00000000" w:rsidRPr="006A07AF" w:rsidP="006A07AF">
            <w:pPr>
              <w:pStyle w:val="ListBullet2"/>
            </w:pPr>
            <w:r w:rsidRPr="006A07AF">
              <w:t>automated d</w:t>
            </w:r>
            <w:r w:rsidRPr="006A07AF">
              <w:t>ocking and recharging systems</w:t>
            </w:r>
          </w:p>
          <w:p w:rsidR="00000000" w:rsidRPr="006A07AF" w:rsidP="006A07AF">
            <w:pPr>
              <w:pStyle w:val="ListBullet2"/>
            </w:pPr>
            <w:r w:rsidRPr="006A07AF">
              <w:t>boat-based</w:t>
            </w:r>
          </w:p>
          <w:p w:rsidR="00000000" w:rsidRPr="006A07AF" w:rsidP="006A07AF">
            <w:pPr>
              <w:pStyle w:val="ListBullet2"/>
            </w:pPr>
            <w:r w:rsidRPr="006A07AF">
              <w:t>land-based</w:t>
            </w:r>
          </w:p>
          <w:p w:rsidR="00000000" w:rsidRPr="006A07AF" w:rsidP="006A07AF">
            <w:pPr>
              <w:pStyle w:val="ListBullet2"/>
            </w:pPr>
            <w:r w:rsidRPr="006A07AF">
              <w:t>ship-based</w:t>
            </w:r>
          </w:p>
          <w:p w:rsidR="00000000" w:rsidRPr="006A07AF" w:rsidP="006A07AF">
            <w:pPr>
              <w:pStyle w:val="ListBullet"/>
            </w:pPr>
            <w:r w:rsidRPr="006A07AF">
              <w:t>oceanography relating to AMS, including:</w:t>
            </w:r>
          </w:p>
          <w:p w:rsidR="00000000" w:rsidRPr="006A07AF" w:rsidP="006A07AF">
            <w:pPr>
              <w:pStyle w:val="ListBullet2"/>
            </w:pPr>
            <w:r w:rsidRPr="006A07AF">
              <w:t>currents and tides</w:t>
            </w:r>
          </w:p>
          <w:p w:rsidR="00000000" w:rsidRPr="006A07AF" w:rsidP="006A07AF">
            <w:pPr>
              <w:pStyle w:val="ListBullet2"/>
            </w:pPr>
            <w:r w:rsidRPr="006A07AF">
              <w:t xml:space="preserve">salinity, temperature and density with respect to buoyancy </w:t>
            </w:r>
          </w:p>
          <w:p w:rsidR="00000000" w:rsidRPr="006A07AF" w:rsidP="006A07AF">
            <w:pPr>
              <w:pStyle w:val="ListBullet2"/>
            </w:pPr>
            <w:r w:rsidRPr="006A07AF">
              <w:t>turbidity</w:t>
            </w:r>
          </w:p>
          <w:p w:rsidR="00000000" w:rsidRPr="006A07AF" w:rsidP="006A07AF">
            <w:pPr>
              <w:pStyle w:val="ListBullet"/>
            </w:pPr>
            <w:r w:rsidRPr="006A07AF">
              <w:t>physics of AMS communications through air and water</w:t>
            </w:r>
          </w:p>
          <w:p w:rsidR="00000000" w:rsidRPr="006A07AF" w:rsidP="006A07AF">
            <w:pPr>
              <w:pStyle w:val="ListBullet"/>
            </w:pPr>
            <w:r w:rsidRPr="006A07AF">
              <w:t>principles of AMS autonomy, including:</w:t>
            </w:r>
          </w:p>
          <w:p w:rsidR="00000000" w:rsidRPr="006A07AF" w:rsidP="006A07AF">
            <w:pPr>
              <w:pStyle w:val="ListBullet2"/>
            </w:pPr>
            <w:r w:rsidRPr="006A07AF">
              <w:t>basic control system</w:t>
            </w:r>
          </w:p>
          <w:p w:rsidR="00000000" w:rsidRPr="006A07AF" w:rsidP="006A07AF">
            <w:pPr>
              <w:pStyle w:val="ListBullet2"/>
            </w:pPr>
            <w:r w:rsidRPr="006A07AF">
              <w:t>feedback</w:t>
            </w:r>
          </w:p>
          <w:p w:rsidR="00000000" w:rsidRPr="006A07AF" w:rsidP="006A07AF">
            <w:pPr>
              <w:pStyle w:val="ListBullet2"/>
            </w:pPr>
            <w:r w:rsidRPr="006A07AF">
              <w:t>gain</w:t>
            </w:r>
          </w:p>
          <w:p w:rsidR="00000000" w:rsidRPr="006A07AF" w:rsidP="006A07AF">
            <w:pPr>
              <w:pStyle w:val="ListBullet2"/>
            </w:pPr>
            <w:r w:rsidRPr="006A07AF">
              <w:t>input and output</w:t>
            </w:r>
          </w:p>
          <w:p w:rsidR="00000000" w:rsidRPr="006A07AF" w:rsidP="006A07AF">
            <w:pPr>
              <w:pStyle w:val="ListBullet"/>
            </w:pPr>
            <w:r w:rsidRPr="006A07AF">
              <w:t>principles of AMS navigation, including:</w:t>
            </w:r>
          </w:p>
          <w:p w:rsidR="00000000" w:rsidRPr="006A07AF" w:rsidP="006A07AF">
            <w:pPr>
              <w:pStyle w:val="ListBullet2"/>
            </w:pPr>
            <w:r w:rsidRPr="006A07AF">
              <w:t>dead-reckoning</w:t>
            </w:r>
          </w:p>
          <w:p w:rsidR="00000000" w:rsidRPr="006A07AF" w:rsidP="006A07AF">
            <w:pPr>
              <w:pStyle w:val="ListBullet2"/>
            </w:pPr>
            <w:r w:rsidRPr="006A07AF">
              <w:t>DVL</w:t>
            </w:r>
          </w:p>
          <w:p w:rsidR="00000000" w:rsidRPr="006A07AF" w:rsidP="006A07AF">
            <w:pPr>
              <w:pStyle w:val="ListBullet2"/>
            </w:pPr>
            <w:r w:rsidRPr="006A07AF">
              <w:t xml:space="preserve">global navigation satellite system (GNSS) </w:t>
            </w:r>
          </w:p>
          <w:p w:rsidR="00000000" w:rsidRPr="006A07AF" w:rsidP="006A07AF">
            <w:pPr>
              <w:pStyle w:val="ListBullet2"/>
            </w:pPr>
            <w:r w:rsidRPr="006A07AF">
              <w:t>inertial navigation systems (INS)</w:t>
            </w:r>
          </w:p>
          <w:p w:rsidR="00000000" w:rsidRPr="006A07AF" w:rsidP="006A07AF">
            <w:pPr>
              <w:pStyle w:val="ListBullet2"/>
            </w:pPr>
            <w:r w:rsidRPr="006A07AF">
              <w:t>inverted ultrashort baseline (iUSBL)</w:t>
            </w:r>
          </w:p>
          <w:p w:rsidR="00000000" w:rsidRPr="006A07AF" w:rsidP="006A07AF">
            <w:pPr>
              <w:pStyle w:val="ListBullet2"/>
            </w:pPr>
            <w:r w:rsidRPr="006A07AF">
              <w:t xml:space="preserve">localisation </w:t>
            </w:r>
          </w:p>
          <w:p w:rsidR="00000000" w:rsidRPr="006A07AF" w:rsidP="006A07AF">
            <w:pPr>
              <w:pStyle w:val="ListBullet2"/>
            </w:pPr>
            <w:r w:rsidRPr="006A07AF">
              <w:t>long baseline (LBL)</w:t>
            </w:r>
          </w:p>
          <w:p w:rsidR="00000000" w:rsidRPr="006A07AF" w:rsidP="006A07AF">
            <w:pPr>
              <w:pStyle w:val="ListBullet2"/>
            </w:pPr>
            <w:r w:rsidRPr="006A07AF">
              <w:t>RTK-GPS</w:t>
            </w:r>
          </w:p>
          <w:p w:rsidR="00000000" w:rsidRPr="006A07AF" w:rsidP="006A07AF">
            <w:pPr>
              <w:pStyle w:val="ListBullet2"/>
            </w:pPr>
            <w:r w:rsidRPr="006A07AF">
              <w:t>ultrashort baseline (USBL).</w:t>
            </w:r>
          </w:p>
        </w:tc>
      </w:tr>
    </w:tbl>
    <w:p w:rsidR="00000000" w:rsidRPr="006A07AF" w:rsidP="006A07AF">
      <w:pPr>
        <w:pStyle w:val="NoPaddingFontSize1"/>
      </w:pPr>
    </w:p>
    <w:p w:rsidR="00000000" w:rsidRPr="006A07AF" w:rsidP="006A07AF">
      <w:pPr>
        <w:pStyle w:val="AllowPageBreak"/>
      </w:pPr>
    </w:p>
    <w:p w:rsidR="00000000" w:rsidRPr="006A07AF" w:rsidP="006A07AF">
      <w:pPr>
        <w:pStyle w:val="Heading1"/>
      </w:pPr>
      <w:bookmarkStart w:id="14" w:name="O_1256975"/>
      <w:bookmarkEnd w:id="14"/>
      <w:r w:rsidRPr="006A07A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7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7AF" w:rsidP="006A07AF">
            <w:pPr>
              <w:pStyle w:val="BodyText"/>
            </w:pPr>
            <w:r w:rsidRPr="006A07AF">
              <w:t xml:space="preserve">Assessors must hold credentials specified within the Standards for Registered Training Organisations current at the time of assessment. </w:t>
            </w:r>
          </w:p>
          <w:p w:rsidR="00000000" w:rsidRPr="006A07AF" w:rsidP="006A07AF">
            <w:pPr>
              <w:pStyle w:val="BodyText"/>
            </w:pPr>
            <w:r w:rsidRPr="006A07AF">
              <w:t>Assessment must satisfy the Principles of Assessment and Rules of Evidence and all regulatory requirements included wit</w:t>
            </w:r>
            <w:r w:rsidRPr="006A07AF">
              <w:t>hin the Standards for Registered Training Organisations current at the time of assessment.</w:t>
            </w:r>
          </w:p>
          <w:p w:rsidR="00000000" w:rsidRPr="006A07AF" w:rsidP="006A07AF">
            <w:pPr>
              <w:pStyle w:val="BodyText"/>
            </w:pPr>
            <w:r w:rsidRPr="006A07AF">
              <w:t>Assessment processes and techniques must be appropriate to the language, literacy and numeracy requirements of the work being performed and the needs of the candidat</w:t>
            </w:r>
            <w:r w:rsidRPr="006A07AF">
              <w:t>e.</w:t>
            </w:r>
          </w:p>
          <w:p w:rsidR="00000000" w:rsidRPr="006A07AF" w:rsidP="006A07AF">
            <w:pPr>
              <w:pStyle w:val="BodyText"/>
            </w:pPr>
            <w:r w:rsidRPr="006A07AF">
              <w:t>Assessment must occur in workplace operational situations, where this is not appropriate, assessment must occur in simulated workplace operational situations that replicate workplace conditions.</w:t>
            </w:r>
          </w:p>
          <w:p w:rsidR="00000000" w:rsidRPr="006A07AF" w:rsidP="006A07AF">
            <w:pPr>
              <w:pStyle w:val="BodyText"/>
            </w:pPr>
            <w:r w:rsidRPr="006A07AF">
              <w:t>Resources for assessment must include access to:</w:t>
            </w:r>
          </w:p>
          <w:p w:rsidR="00000000" w:rsidRPr="006A07AF" w:rsidP="006A07AF">
            <w:pPr>
              <w:pStyle w:val="ListBullet"/>
            </w:pPr>
            <w:r w:rsidRPr="006A07AF">
              <w:t>applicab</w:t>
            </w:r>
            <w:r w:rsidRPr="006A07AF">
              <w:t xml:space="preserve">le documentation such as workplace policies and procedures, regulations, codes of practice, operation manuals and operating procedures </w:t>
            </w:r>
          </w:p>
          <w:p w:rsidR="00000000" w:rsidRPr="006A07AF" w:rsidP="006A07AF">
            <w:pPr>
              <w:pStyle w:val="ListBullet"/>
            </w:pPr>
            <w:r w:rsidRPr="006A07AF">
              <w:t>tools, equipment, machinery, materials and relevant personal protective equipment (PPE) currently used in industry.</w:t>
            </w:r>
          </w:p>
        </w:tc>
      </w:tr>
    </w:tbl>
    <w:p w:rsidR="00000000" w:rsidRPr="006A07AF" w:rsidP="006A07AF">
      <w:pPr>
        <w:pStyle w:val="NoPaddingFontSize1"/>
      </w:pPr>
    </w:p>
    <w:p w:rsidR="00000000" w:rsidRPr="006A07AF" w:rsidP="006A07AF">
      <w:pPr>
        <w:pStyle w:val="AllowPageBreak"/>
      </w:pPr>
    </w:p>
    <w:p w:rsidR="00000000" w:rsidRPr="006A07AF" w:rsidP="006A07AF">
      <w:pPr>
        <w:pStyle w:val="Heading1"/>
      </w:pPr>
      <w:bookmarkStart w:id="15" w:name="O_1256978"/>
      <w:bookmarkEnd w:id="15"/>
      <w:r w:rsidRPr="006A07AF">
        <w:t>Links</w:t>
      </w:r>
    </w:p>
    <w:p w:rsidR="00000000" w:rsidRPr="006A07AF" w:rsidP="002F0A5F">
      <w:pPr>
        <w:pStyle w:val="BodyText"/>
      </w:pPr>
      <w:r w:rsidRPr="006A07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5793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A07AF" w:rsidP="006A07AF"/>
    <w:sectPr w:rsidSect="006A07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7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7AF" w:rsidRPr="002F0A5F" w:rsidP="002F0A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7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A5F" w:rsidP="006A07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F0A5F" w:rsidP="006A07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F0A5F" w:rsidP="006A07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7AF" w:rsidP="006A07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0A5F">
      <w:t>Approved</w:t>
    </w:r>
    <w:r w:rsidR="002F0A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0A5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0A5F">
      <w:rPr>
        <w:noProof/>
      </w:rPr>
      <w:t>6</w:t>
    </w:r>
    <w:r>
      <w:rPr>
        <w:noProof/>
      </w:rPr>
      <w:fldChar w:fldCharType="end"/>
    </w:r>
  </w:p>
  <w:p w:rsidR="006A07AF" w:rsidP="006A07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0A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0A5F">
      <w:t>Industry Skills Australia</w:t>
    </w:r>
    <w:r w:rsidR="002F0A5F">
      <w:fldChar w:fldCharType="end"/>
    </w:r>
  </w:p>
  <w:p w:rsidR="006A07AF" w:rsidP="006A07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7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A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07AF" w:rsidRPr="002F0A5F" w:rsidP="002F0A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7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A5F" w:rsidRPr="002D2AF8" w:rsidP="006A07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MARH035 Demonstrate fundamental knowledge of Autonomous Maritime Systems (AMS)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0A5F" w:rsidP="006A07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7AF" w:rsidRPr="002D2AF8" w:rsidP="006A07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0A5F">
      <w:t>MARH035 Demonstrate fundamental knowledge of Autonomous Maritime Systems (AMS)</w:t>
    </w:r>
    <w:r w:rsidR="002F0A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0A5F">
      <w:rPr>
        <w:noProof/>
      </w:rPr>
      <w:t>2 March 2025</w:t>
    </w:r>
    <w:r>
      <w:fldChar w:fldCharType="end"/>
    </w:r>
  </w:p>
  <w:p w:rsidR="006A07AF" w:rsidP="006A07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78C5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983D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583C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7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7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7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7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7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7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7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7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7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7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7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7AF"/>
  </w:style>
  <w:style w:type="character" w:customStyle="1" w:styleId="Heading1Char">
    <w:name w:val="Heading 1 Char"/>
    <w:basedOn w:val="DefaultParagraphFont"/>
    <w:link w:val="Heading1"/>
    <w:rsid w:val="006A07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7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7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07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07AF"/>
    <w:rPr>
      <w:b/>
      <w:spacing w:val="0"/>
    </w:rPr>
  </w:style>
  <w:style w:type="paragraph" w:styleId="ListBullet2">
    <w:name w:val="List Bullet 2"/>
    <w:basedOn w:val="List2"/>
    <w:rsid w:val="006A07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07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07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07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7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7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7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7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7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7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7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7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7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7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7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7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7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7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07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07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7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7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07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7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7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7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7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7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7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7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7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07AF"/>
    <w:rPr>
      <w:i/>
    </w:rPr>
  </w:style>
  <w:style w:type="paragraph" w:styleId="Caption">
    <w:name w:val="caption"/>
    <w:basedOn w:val="BodyText"/>
    <w:next w:val="Normal"/>
    <w:qFormat/>
    <w:rsid w:val="006A07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7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7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7AF"/>
  </w:style>
  <w:style w:type="paragraph" w:styleId="TableofFigures">
    <w:name w:val="table of figures"/>
    <w:basedOn w:val="Normal"/>
    <w:next w:val="Normal"/>
    <w:semiHidden/>
    <w:rsid w:val="006A07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7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07AF"/>
    <w:rPr>
      <w:rFonts w:ascii="Wingdings" w:hAnsi="Wingdings"/>
    </w:rPr>
  </w:style>
  <w:style w:type="paragraph" w:customStyle="1" w:styleId="TableHeading">
    <w:name w:val="Table Heading"/>
    <w:basedOn w:val="HeadingBase"/>
    <w:rsid w:val="006A07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7AF"/>
    <w:rPr>
      <w:color w:val="0033CC"/>
      <w:u w:val="none"/>
    </w:rPr>
  </w:style>
  <w:style w:type="paragraph" w:customStyle="1" w:styleId="BodyTextRight">
    <w:name w:val="Body Text Right"/>
    <w:basedOn w:val="BodyText"/>
    <w:rsid w:val="006A07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7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7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7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7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7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7AF"/>
    <w:rPr>
      <w:sz w:val="32"/>
    </w:rPr>
  </w:style>
  <w:style w:type="paragraph" w:customStyle="1" w:styleId="HeadingProcedure">
    <w:name w:val="Heading Procedure"/>
    <w:basedOn w:val="HeadingBase"/>
    <w:next w:val="Normal"/>
    <w:rsid w:val="006A07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7AF"/>
    <w:pPr>
      <w:spacing w:before="60" w:after="60"/>
    </w:pPr>
  </w:style>
  <w:style w:type="paragraph" w:styleId="ListContinue">
    <w:name w:val="List Continue"/>
    <w:basedOn w:val="List"/>
    <w:rsid w:val="006A07AF"/>
    <w:pPr>
      <w:ind w:firstLine="0"/>
    </w:pPr>
  </w:style>
  <w:style w:type="paragraph" w:customStyle="1" w:styleId="ListNote">
    <w:name w:val="List Note"/>
    <w:basedOn w:val="List"/>
    <w:rsid w:val="006A07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7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7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7AF"/>
    <w:rPr>
      <w:rFonts w:ascii="Courier New" w:hAnsi="Courier New"/>
    </w:rPr>
  </w:style>
  <w:style w:type="paragraph" w:customStyle="1" w:styleId="NoteBullet">
    <w:name w:val="Note Bullet"/>
    <w:basedOn w:val="Note"/>
    <w:rsid w:val="006A07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7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7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7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7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07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7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7AF"/>
    <w:rPr>
      <w:b/>
      <w:smallCaps/>
    </w:rPr>
  </w:style>
  <w:style w:type="paragraph" w:customStyle="1" w:styleId="TableListNumber">
    <w:name w:val="Table List Number"/>
    <w:basedOn w:val="ListNumber"/>
    <w:rsid w:val="006A07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7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7AF"/>
    <w:pPr>
      <w:numPr>
        <w:numId w:val="9"/>
      </w:numPr>
    </w:pPr>
  </w:style>
  <w:style w:type="paragraph" w:customStyle="1" w:styleId="ListAlpha2">
    <w:name w:val="List Alpha 2"/>
    <w:basedOn w:val="List2"/>
    <w:rsid w:val="006A07AF"/>
    <w:pPr>
      <w:numPr>
        <w:numId w:val="8"/>
      </w:numPr>
    </w:pPr>
  </w:style>
  <w:style w:type="paragraph" w:styleId="List2">
    <w:name w:val="List 2"/>
    <w:basedOn w:val="BodyText"/>
    <w:rsid w:val="006A07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7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7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7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7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7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07AF"/>
    <w:pPr>
      <w:numPr>
        <w:numId w:val="4"/>
      </w:numPr>
    </w:pPr>
  </w:style>
  <w:style w:type="paragraph" w:styleId="ListContinue2">
    <w:name w:val="List Continue 2"/>
    <w:basedOn w:val="List2"/>
    <w:rsid w:val="006A07AF"/>
    <w:pPr>
      <w:ind w:firstLine="0"/>
    </w:pPr>
  </w:style>
  <w:style w:type="paragraph" w:styleId="ListContinue3">
    <w:name w:val="List Continue 3"/>
    <w:basedOn w:val="List3"/>
    <w:rsid w:val="006A07AF"/>
    <w:pPr>
      <w:ind w:left="1021" w:firstLine="0"/>
    </w:pPr>
  </w:style>
  <w:style w:type="paragraph" w:styleId="ListContinue4">
    <w:name w:val="List Continue 4"/>
    <w:basedOn w:val="List4"/>
    <w:rsid w:val="006A07AF"/>
    <w:pPr>
      <w:ind w:firstLine="0"/>
    </w:pPr>
  </w:style>
  <w:style w:type="paragraph" w:styleId="ListContinue5">
    <w:name w:val="List Continue 5"/>
    <w:basedOn w:val="List5"/>
    <w:rsid w:val="006A07AF"/>
    <w:pPr>
      <w:ind w:firstLine="0"/>
    </w:pPr>
  </w:style>
  <w:style w:type="paragraph" w:styleId="ListNumber3">
    <w:name w:val="List Number 3"/>
    <w:basedOn w:val="List3"/>
    <w:rsid w:val="006A07AF"/>
    <w:pPr>
      <w:numPr>
        <w:numId w:val="5"/>
      </w:numPr>
    </w:pPr>
  </w:style>
  <w:style w:type="paragraph" w:styleId="ListNumber4">
    <w:name w:val="List Number 4"/>
    <w:basedOn w:val="List4"/>
    <w:rsid w:val="006A07AF"/>
    <w:pPr>
      <w:numPr>
        <w:numId w:val="6"/>
      </w:numPr>
    </w:pPr>
  </w:style>
  <w:style w:type="paragraph" w:styleId="ListNumber5">
    <w:name w:val="List Number 5"/>
    <w:basedOn w:val="List5"/>
    <w:rsid w:val="006A07AF"/>
    <w:pPr>
      <w:numPr>
        <w:numId w:val="7"/>
      </w:numPr>
    </w:pPr>
  </w:style>
  <w:style w:type="paragraph" w:styleId="BlockText">
    <w:name w:val="Block Text"/>
    <w:basedOn w:val="Normal"/>
    <w:rsid w:val="006A07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7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7AF"/>
    <w:rPr>
      <w:sz w:val="16"/>
      <w:vertAlign w:val="superscript"/>
    </w:rPr>
  </w:style>
  <w:style w:type="character" w:customStyle="1" w:styleId="Symbols">
    <w:name w:val="Symbols"/>
    <w:basedOn w:val="DefaultParagraphFont"/>
    <w:rsid w:val="006A07AF"/>
    <w:rPr>
      <w:rFonts w:ascii="Symbol" w:hAnsi="Symbol"/>
    </w:rPr>
  </w:style>
  <w:style w:type="character" w:customStyle="1" w:styleId="MenuOptions">
    <w:name w:val="Menu Options"/>
    <w:basedOn w:val="DefaultParagraphFont"/>
    <w:rsid w:val="006A07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7AF"/>
    <w:rPr>
      <w:b/>
    </w:rPr>
  </w:style>
  <w:style w:type="character" w:customStyle="1" w:styleId="Underlined">
    <w:name w:val="Underlined"/>
    <w:basedOn w:val="DefaultParagraphFont"/>
    <w:rsid w:val="006A07AF"/>
    <w:rPr>
      <w:u w:val="single"/>
    </w:rPr>
  </w:style>
  <w:style w:type="paragraph" w:customStyle="1" w:styleId="TableBodyTextRight">
    <w:name w:val="Table Body Text Right"/>
    <w:basedOn w:val="TableBodyText"/>
    <w:rsid w:val="006A07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7AF"/>
    <w:rPr>
      <w:sz w:val="18"/>
    </w:rPr>
  </w:style>
  <w:style w:type="paragraph" w:customStyle="1" w:styleId="BodySmallRight">
    <w:name w:val="Body Small Right"/>
    <w:basedOn w:val="BodyTextRight"/>
    <w:rsid w:val="006A07AF"/>
    <w:rPr>
      <w:sz w:val="18"/>
      <w:szCs w:val="18"/>
    </w:rPr>
  </w:style>
  <w:style w:type="paragraph" w:customStyle="1" w:styleId="MarginEdition">
    <w:name w:val="Margin Edition"/>
    <w:basedOn w:val="MarginNote"/>
    <w:rsid w:val="006A07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7AF"/>
    <w:rPr>
      <w:sz w:val="2"/>
      <w:szCs w:val="2"/>
    </w:rPr>
  </w:style>
  <w:style w:type="character" w:customStyle="1" w:styleId="Small">
    <w:name w:val="Small"/>
    <w:basedOn w:val="DefaultParagraphFont"/>
    <w:rsid w:val="006A07AF"/>
    <w:rPr>
      <w:sz w:val="16"/>
    </w:rPr>
  </w:style>
  <w:style w:type="paragraph" w:customStyle="1" w:styleId="WideTable">
    <w:name w:val="Wide Table"/>
    <w:basedOn w:val="Normal"/>
    <w:rsid w:val="006A07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7AF"/>
  </w:style>
  <w:style w:type="paragraph" w:styleId="Quote">
    <w:name w:val="Quote"/>
    <w:basedOn w:val="Heading1"/>
    <w:link w:val="QuoteChar"/>
    <w:qFormat/>
    <w:rsid w:val="006A07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7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7AF"/>
    <w:pPr>
      <w:pageBreakBefore/>
    </w:pPr>
  </w:style>
  <w:style w:type="paragraph" w:customStyle="1" w:styleId="Border">
    <w:name w:val="Border"/>
    <w:basedOn w:val="Normal"/>
    <w:qFormat/>
    <w:rsid w:val="006A07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7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7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7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7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7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7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7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7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7AF"/>
    <w:rPr>
      <w:u w:val="single"/>
    </w:rPr>
  </w:style>
  <w:style w:type="character" w:customStyle="1" w:styleId="BoldandItalics">
    <w:name w:val="Bold and Italics"/>
    <w:qFormat/>
    <w:rsid w:val="006A07AF"/>
    <w:rPr>
      <w:b/>
      <w:i/>
      <w:u w:val="none"/>
    </w:rPr>
  </w:style>
  <w:style w:type="paragraph" w:styleId="BalloonText">
    <w:name w:val="Balloon Text"/>
    <w:basedOn w:val="Normal"/>
    <w:link w:val="BalloonTextChar"/>
    <w:rsid w:val="006A07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7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7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7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7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7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07AF"/>
    <w:pPr>
      <w:spacing w:before="0" w:after="0"/>
    </w:pPr>
  </w:style>
  <w:style w:type="paragraph" w:customStyle="1" w:styleId="BodyTextBold">
    <w:name w:val="Body Text Bold"/>
    <w:basedOn w:val="BodyText"/>
    <w:qFormat/>
    <w:rsid w:val="006A07AF"/>
    <w:rPr>
      <w:b/>
    </w:rPr>
  </w:style>
  <w:style w:type="character" w:styleId="Hyperlink">
    <w:name w:val="Hyperlink"/>
    <w:basedOn w:val="DefaultParagraphFont"/>
    <w:uiPriority w:val="99"/>
    <w:unhideWhenUsed/>
    <w:rsid w:val="002F0A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1301</Words>
  <Characters>8314</Characters>
  <Application>Microsoft Office Word</Application>
  <DocSecurity>0</DocSecurity>
  <Lines>361</Lines>
  <Paragraphs>228</Paragraphs>
  <ScaleCrop>false</ScaleCrop>
  <Company>Author-it Software Corporation Ltd.</Company>
  <LinksUpToDate>false</LinksUpToDate>
  <CharactersWithSpaces>9387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MARH035 Demonstrate fundamental knowledge of Autonomous Maritime Systems (AMS)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2025-03-01T15:44:00Z</dcterms:created>
  <dcterms:modified xsi:type="dcterms:W3CDTF">2025-03-01T15:44:00Z</dcterms:modified>
</cp:coreProperties>
</file>