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D52" w:rsidP="00250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MARH034 Demonstrate fundamental knowledge of Autonomous Maritime Systems (AMS) operations</w:t>
      </w:r>
      <w:r>
        <w:fldChar w:fldCharType="end"/>
      </w:r>
    </w:p>
    <w:p w:rsidR="00250D52" w:rsidP="00250D52">
      <w:pPr>
        <w:pStyle w:val="Version"/>
        <w:sectPr w:rsidSect="006C2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F64" w:rsidP="006C2F64">
      <w:pPr>
        <w:pStyle w:val="SuperHeading"/>
      </w:pPr>
      <w:r w:rsidRPr="006C2F64">
        <w:t>MARH034 Demonstrate fundamental knowledge of Autonomous Maritime Systems (AMS) operations</w:t>
      </w:r>
    </w:p>
    <w:p w:rsidR="00000000" w:rsidRPr="006C2F64" w:rsidP="006C2F64">
      <w:pPr>
        <w:pStyle w:val="Heading1"/>
      </w:pPr>
      <w:bookmarkStart w:id="1" w:name="O_1256386"/>
      <w:bookmarkEnd w:id="1"/>
      <w:r w:rsidRPr="006C2F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Release 1.</w:t>
            </w:r>
            <w:r w:rsidRPr="006C2F64">
              <w:t xml:space="preserve"> This is the first release of this unit of competency in the MAR Maritime Training Package.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2" w:name="O_1256387"/>
      <w:bookmarkEnd w:id="2"/>
      <w:r w:rsidRPr="006C2F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>This unit involves the skills and knowledge required to demonstrate fundamental knowledge of Autonomous Maritime Systems (AMS) operations.</w:t>
            </w:r>
          </w:p>
          <w:p w:rsidR="00000000" w:rsidRPr="006C2F64" w:rsidP="006C2F64">
            <w:pPr>
              <w:pStyle w:val="BodyText"/>
            </w:pPr>
            <w:r w:rsidRPr="006C2F64">
              <w:t>This includes explaining elements of risk that apply to AMS operations, critical elements involved in AMS</w:t>
            </w:r>
            <w:r w:rsidRPr="006C2F64">
              <w:t xml:space="preserve"> operations, elements and process of mission planning, importance of and interplay between post-mission analysis and vehicle performance analysis; outlining regulatory framework and rules that govern AMS operations and best-practices for data management; a</w:t>
            </w:r>
            <w:r w:rsidRPr="006C2F64">
              <w:t xml:space="preserve">nd determining immediate and longer-term future for AMS. </w:t>
            </w:r>
          </w:p>
          <w:p w:rsidR="00000000" w:rsidRPr="006C2F64" w:rsidP="006C2F64">
            <w:pPr>
              <w:pStyle w:val="BodyText"/>
            </w:pPr>
            <w:r w:rsidRPr="006C2F64">
              <w:t>This unit applies to people working in the maritime industry in the capacity of:</w:t>
            </w:r>
          </w:p>
          <w:p w:rsidR="00000000" w:rsidRPr="006C2F64" w:rsidP="006C2F64">
            <w:pPr>
              <w:pStyle w:val="ListBullet2"/>
            </w:pPr>
            <w:r w:rsidRPr="006C2F64">
              <w:t>Autonomous Underwater Vehicles (AUV) and Autonomous Surface Vessel (ASV) Operators</w:t>
            </w:r>
          </w:p>
          <w:p w:rsidR="00000000" w:rsidRPr="006C2F64" w:rsidP="006C2F64">
            <w:pPr>
              <w:pStyle w:val="ListBullet2"/>
            </w:pPr>
            <w:r w:rsidRPr="006C2F64">
              <w:t>AUV and ASV Technicians</w:t>
            </w:r>
          </w:p>
          <w:p w:rsidR="00000000" w:rsidRPr="006C2F64" w:rsidP="006C2F64">
            <w:pPr>
              <w:pStyle w:val="ListBullet2"/>
            </w:pPr>
            <w:r w:rsidRPr="006C2F64">
              <w:t xml:space="preserve">a person </w:t>
            </w:r>
            <w:r w:rsidRPr="006C2F64">
              <w:t>managing, leading, or supporting AMS operations.</w:t>
            </w:r>
          </w:p>
          <w:p w:rsidR="00000000" w:rsidRPr="006C2F64" w:rsidP="006C2F64">
            <w:pPr>
              <w:pStyle w:val="BodyText"/>
            </w:pPr>
            <w:r w:rsidRPr="006C2F64">
              <w:t xml:space="preserve">This units applies to AUV and ASV operations being conducted in Near Coastal (NC) waters within the limits of the operators AMSA Certificate of Competency. </w:t>
            </w:r>
          </w:p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Licensing/Regulatory Information</w:t>
            </w:r>
          </w:p>
          <w:p w:rsidR="00000000" w:rsidRPr="006C2F64" w:rsidP="006C2F64">
            <w:pPr>
              <w:pStyle w:val="BodyText"/>
            </w:pPr>
            <w:r w:rsidRPr="006C2F64">
              <w:t>No licensing, legislative or certification requirements apply to this unit at the time of publication.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3" w:name="O_1256388"/>
      <w:bookmarkEnd w:id="3"/>
      <w:r w:rsidRPr="006C2F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>Not applicable.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4" w:name="O_1256389"/>
      <w:bookmarkEnd w:id="4"/>
      <w:r w:rsidRPr="006C2F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>H – Navigation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5" w:name="O_1256390"/>
      <w:bookmarkEnd w:id="5"/>
      <w:r w:rsidRPr="006C2F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>Not applica</w:t>
            </w:r>
            <w:r w:rsidRPr="006C2F64">
              <w:t>ble.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6" w:name="O_1256391"/>
      <w:bookmarkEnd w:id="6"/>
      <w:r w:rsidRPr="006C2F6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"/>
        <w:gridCol w:w="2837"/>
        <w:gridCol w:w="695"/>
        <w:gridCol w:w="5499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ELEMENTS</w:t>
            </w:r>
          </w:p>
        </w:tc>
        <w:tc>
          <w:tcPr>
            <w:tcW w:w="61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PERFORMANCE CRITERIA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Elements describe the essential outcomes.</w:t>
            </w:r>
          </w:p>
        </w:tc>
        <w:tc>
          <w:tcPr>
            <w:tcW w:w="61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Performance criteria describe the performance needed to demonstrate achievement of the element.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1.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Explain elements of risk that apply to AMS operations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1.1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Hazards for AMS operations are identified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1.2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Key challenges for AMS insurance and liability are identified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1.3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Important lessons learned from historical case studies of AMS loss and/or damage are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2.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Outline regulatory framework and rules that govern AMS operations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2.1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Regulatory framework for the Australian Maritime Safety Authority (AMSA) and AMS operati</w:t>
            </w:r>
            <w:r w:rsidRPr="006C2F64">
              <w:t xml:space="preserve">ons is outlined 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2.2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 xml:space="preserve">Implementation of AMSA regulations for ‘autonomous operation’ is explained 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2.3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 xml:space="preserve">Implementation of AMSA regulations for ‘underwater’ operations is explained 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3.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Explain critical elements involved in AMS operations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3.1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Key personnel and roles in AMS operations are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3.2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Key equipment and key phases in AMS operations are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3.3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 xml:space="preserve">Critical factors in AMS search and rescue are explained 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4.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 xml:space="preserve">Explain elements and process of mission planning 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4.1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 xml:space="preserve">Sources of navigational charts are identified, and key information extracted 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4.2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Core elements of mission planning software are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4.3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Principles of depth-controlled (ASV and AUV) and altitude-controlled (AUV) missions are explained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4.4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Key elements of mission execution and monitoring are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5.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 xml:space="preserve">Explain the importance of </w:t>
            </w:r>
            <w:r w:rsidRPr="006C2F64">
              <w:rPr>
                <w:rStyle w:val="SpecialBold"/>
              </w:rPr>
              <w:t>and interplay between post-mission analysis and vehicle performance analysis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5.1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 xml:space="preserve">Use of post-mission analysis to assess mission success </w:t>
            </w:r>
            <w:r w:rsidRPr="006C2F64">
              <w:t>and refine data collection i</w:t>
            </w:r>
            <w:r w:rsidRPr="006C2F64">
              <w:t>s explained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5.2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Use of vehicle performance analysis to assess AMS behaviour and improve mission outcomes is explained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6.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Apply practical approaches to undertaking complex AMS missions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6.1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Best practises for planning AMS operations around infrastructure are determined and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6.2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Best practises for planning AMS operations in strong currents are determined and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6.3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Best practises for planning AUV missions over submerged riv</w:t>
            </w:r>
            <w:r w:rsidRPr="006C2F64">
              <w:t>erbeds are determined and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6.4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Best practises for planning AUV missions over steep terrain are determined and outlined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7.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Outline best-practices for data management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7.1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Fundamental principles of documenting metadata are identified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7.2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Fundamental principles of data storage and backup are identified.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8.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rPr>
                <w:rStyle w:val="SpecialBold"/>
              </w:rPr>
              <w:t>Determine immediate and longer-term future for AMS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8.1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t>Next generation of AMS, including sensors, are identified</w:t>
            </w:r>
          </w:p>
        </w:tc>
      </w:tr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64">
            <w:pPr>
              <w:pStyle w:val="BodyText"/>
              <w:rPr>
                <w:lang w:val="en-NZ"/>
              </w:rPr>
            </w:pPr>
            <w:r w:rsidRPr="006C2F64">
              <w:rPr>
                <w:rStyle w:val="SpecialBold"/>
              </w:rPr>
              <w:t>8.2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 xml:space="preserve">Challenges for multi-platform campaigns are determined 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7" w:name="O_1256392"/>
      <w:bookmarkEnd w:id="7"/>
      <w:r w:rsidRPr="006C2F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>Foundation skills essential to performance are explicit in the performance criteria of this unit of competency.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8" w:name="O_1256393"/>
      <w:bookmarkEnd w:id="8"/>
      <w:r w:rsidRPr="006C2F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>Range is restricted to essential operating conditions and any other variables essential to the work environment.</w:t>
            </w:r>
          </w:p>
          <w:p w:rsidR="00000000" w:rsidRPr="006C2F64" w:rsidP="006C2F64">
            <w:pPr>
              <w:pStyle w:val="BodyText"/>
            </w:pPr>
            <w:r w:rsidRPr="006C2F64">
              <w:t>Non-essential conditions may be found in the MAR Maritime Training Package Companion Volume Implementation Guide.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9" w:name="O_1256394"/>
      <w:bookmarkEnd w:id="9"/>
      <w:r w:rsidRPr="006C2F64">
        <w:t>Unit Map</w:t>
      </w:r>
      <w:r w:rsidRPr="006C2F64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F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64" w:rsidP="006C2F64">
            <w:pPr>
              <w:pStyle w:val="BodyText"/>
            </w:pPr>
            <w:r w:rsidRPr="006C2F64">
              <w:t>This is a new unit. No equivalent unit.</w:t>
            </w:r>
          </w:p>
        </w:tc>
      </w:tr>
    </w:tbl>
    <w:p w:rsidR="00000000" w:rsidRPr="006C2F64" w:rsidP="006C2F64">
      <w:pPr>
        <w:pStyle w:val="NoPaddingFontSize1"/>
      </w:pPr>
    </w:p>
    <w:p w:rsidR="00000000" w:rsidRPr="006C2F64" w:rsidP="006C2F64">
      <w:pPr>
        <w:pStyle w:val="AllowPageBreak"/>
      </w:pPr>
    </w:p>
    <w:p w:rsidR="00000000" w:rsidRPr="006C2F64" w:rsidP="006C2F64">
      <w:pPr>
        <w:pStyle w:val="Heading1"/>
      </w:pPr>
      <w:bookmarkStart w:id="10" w:name="O_1256401"/>
      <w:bookmarkEnd w:id="10"/>
      <w:r w:rsidRPr="006C2F64">
        <w:t>Links</w:t>
      </w:r>
    </w:p>
    <w:p w:rsidR="00000000" w:rsidRPr="006C2F64" w:rsidP="00250D52">
      <w:pPr>
        <w:pStyle w:val="BodyText"/>
      </w:pPr>
      <w:r w:rsidRPr="006C2F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17E7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C2F64" w:rsidP="006C2F64"/>
    <w:sectPr w:rsidSect="006C2F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64" w:rsidRPr="00250D52" w:rsidP="00250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52" w:rsidP="006C2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D52" w:rsidP="006C2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0D52" w:rsidP="006C2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F64" w:rsidRPr="00250D52" w:rsidP="00250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52" w:rsidRPr="002D2AF8" w:rsidP="006C2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MARH034 Demonstrate fundamental knowledge of Autonomous Maritime Systems (AMS)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250D52" w:rsidP="006C2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A68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E4E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F64"/>
  </w:style>
  <w:style w:type="character" w:customStyle="1" w:styleId="Heading1Char">
    <w:name w:val="Heading 1 Char"/>
    <w:basedOn w:val="DefaultParagraphFont"/>
    <w:link w:val="Heading1"/>
    <w:rsid w:val="006C2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F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2F64"/>
    <w:rPr>
      <w:b/>
      <w:spacing w:val="0"/>
    </w:rPr>
  </w:style>
  <w:style w:type="paragraph" w:styleId="ListBullet2">
    <w:name w:val="List Bullet 2"/>
    <w:basedOn w:val="List2"/>
    <w:rsid w:val="006C2F64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2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2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F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2F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2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F64"/>
    <w:rPr>
      <w:i/>
    </w:rPr>
  </w:style>
  <w:style w:type="paragraph" w:styleId="Caption">
    <w:name w:val="caption"/>
    <w:basedOn w:val="BodyText"/>
    <w:next w:val="Normal"/>
    <w:qFormat/>
    <w:rsid w:val="006C2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F64"/>
  </w:style>
  <w:style w:type="paragraph" w:styleId="TableofFigures">
    <w:name w:val="table of figures"/>
    <w:basedOn w:val="Normal"/>
    <w:next w:val="Normal"/>
    <w:semiHidden/>
    <w:rsid w:val="006C2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F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F64"/>
    <w:rPr>
      <w:rFonts w:ascii="Wingdings" w:hAnsi="Wingdings"/>
    </w:rPr>
  </w:style>
  <w:style w:type="paragraph" w:customStyle="1" w:styleId="TableHeading">
    <w:name w:val="Table Heading"/>
    <w:basedOn w:val="HeadingBase"/>
    <w:rsid w:val="006C2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F64"/>
    <w:rPr>
      <w:color w:val="0033CC"/>
      <w:u w:val="none"/>
    </w:rPr>
  </w:style>
  <w:style w:type="paragraph" w:customStyle="1" w:styleId="BodyTextRight">
    <w:name w:val="Body Text Right"/>
    <w:basedOn w:val="BodyText"/>
    <w:rsid w:val="006C2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F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F64"/>
    <w:rPr>
      <w:sz w:val="32"/>
    </w:rPr>
  </w:style>
  <w:style w:type="paragraph" w:customStyle="1" w:styleId="HeadingProcedure">
    <w:name w:val="Heading Procedure"/>
    <w:basedOn w:val="HeadingBase"/>
    <w:next w:val="Normal"/>
    <w:rsid w:val="006C2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F64"/>
    <w:pPr>
      <w:spacing w:before="60" w:after="60"/>
    </w:pPr>
  </w:style>
  <w:style w:type="paragraph" w:styleId="ListContinue">
    <w:name w:val="List Continue"/>
    <w:basedOn w:val="List"/>
    <w:rsid w:val="006C2F64"/>
    <w:pPr>
      <w:ind w:firstLine="0"/>
    </w:pPr>
  </w:style>
  <w:style w:type="paragraph" w:customStyle="1" w:styleId="ListNote">
    <w:name w:val="List Note"/>
    <w:basedOn w:val="List"/>
    <w:rsid w:val="006C2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F64"/>
    <w:rPr>
      <w:rFonts w:ascii="Courier New" w:hAnsi="Courier New"/>
    </w:rPr>
  </w:style>
  <w:style w:type="paragraph" w:customStyle="1" w:styleId="NoteBullet">
    <w:name w:val="Note Bullet"/>
    <w:basedOn w:val="Note"/>
    <w:rsid w:val="006C2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F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F64"/>
    <w:rPr>
      <w:b/>
      <w:smallCaps/>
    </w:rPr>
  </w:style>
  <w:style w:type="paragraph" w:customStyle="1" w:styleId="TableListNumber">
    <w:name w:val="Table List Number"/>
    <w:basedOn w:val="ListNumber"/>
    <w:rsid w:val="006C2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F64"/>
    <w:pPr>
      <w:numPr>
        <w:numId w:val="8"/>
      </w:numPr>
    </w:pPr>
  </w:style>
  <w:style w:type="paragraph" w:customStyle="1" w:styleId="ListAlpha2">
    <w:name w:val="List Alpha 2"/>
    <w:basedOn w:val="List2"/>
    <w:rsid w:val="006C2F64"/>
    <w:pPr>
      <w:numPr>
        <w:numId w:val="7"/>
      </w:numPr>
    </w:pPr>
  </w:style>
  <w:style w:type="paragraph" w:styleId="List2">
    <w:name w:val="List 2"/>
    <w:basedOn w:val="BodyText"/>
    <w:rsid w:val="006C2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F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F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F64"/>
    <w:pPr>
      <w:numPr>
        <w:numId w:val="3"/>
      </w:numPr>
    </w:pPr>
  </w:style>
  <w:style w:type="paragraph" w:styleId="ListContinue2">
    <w:name w:val="List Continue 2"/>
    <w:basedOn w:val="List2"/>
    <w:rsid w:val="006C2F64"/>
    <w:pPr>
      <w:ind w:firstLine="0"/>
    </w:pPr>
  </w:style>
  <w:style w:type="paragraph" w:styleId="ListContinue3">
    <w:name w:val="List Continue 3"/>
    <w:basedOn w:val="List3"/>
    <w:rsid w:val="006C2F64"/>
    <w:pPr>
      <w:ind w:left="1021" w:firstLine="0"/>
    </w:pPr>
  </w:style>
  <w:style w:type="paragraph" w:styleId="ListContinue4">
    <w:name w:val="List Continue 4"/>
    <w:basedOn w:val="List4"/>
    <w:rsid w:val="006C2F64"/>
    <w:pPr>
      <w:ind w:firstLine="0"/>
    </w:pPr>
  </w:style>
  <w:style w:type="paragraph" w:styleId="ListContinue5">
    <w:name w:val="List Continue 5"/>
    <w:basedOn w:val="List5"/>
    <w:rsid w:val="006C2F64"/>
    <w:pPr>
      <w:ind w:firstLine="0"/>
    </w:pPr>
  </w:style>
  <w:style w:type="paragraph" w:styleId="ListNumber3">
    <w:name w:val="List Number 3"/>
    <w:basedOn w:val="List3"/>
    <w:rsid w:val="006C2F64"/>
    <w:pPr>
      <w:numPr>
        <w:numId w:val="4"/>
      </w:numPr>
    </w:pPr>
  </w:style>
  <w:style w:type="paragraph" w:styleId="ListNumber4">
    <w:name w:val="List Number 4"/>
    <w:basedOn w:val="List4"/>
    <w:rsid w:val="006C2F64"/>
    <w:pPr>
      <w:numPr>
        <w:numId w:val="5"/>
      </w:numPr>
    </w:pPr>
  </w:style>
  <w:style w:type="paragraph" w:styleId="ListNumber5">
    <w:name w:val="List Number 5"/>
    <w:basedOn w:val="List5"/>
    <w:rsid w:val="006C2F64"/>
    <w:pPr>
      <w:numPr>
        <w:numId w:val="6"/>
      </w:numPr>
    </w:pPr>
  </w:style>
  <w:style w:type="paragraph" w:styleId="BlockText">
    <w:name w:val="Block Text"/>
    <w:basedOn w:val="Normal"/>
    <w:rsid w:val="006C2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F64"/>
    <w:rPr>
      <w:sz w:val="16"/>
      <w:vertAlign w:val="superscript"/>
    </w:rPr>
  </w:style>
  <w:style w:type="character" w:customStyle="1" w:styleId="Symbols">
    <w:name w:val="Symbols"/>
    <w:basedOn w:val="DefaultParagraphFont"/>
    <w:rsid w:val="006C2F64"/>
    <w:rPr>
      <w:rFonts w:ascii="Symbol" w:hAnsi="Symbol"/>
    </w:rPr>
  </w:style>
  <w:style w:type="character" w:customStyle="1" w:styleId="MenuOptions">
    <w:name w:val="Menu Options"/>
    <w:basedOn w:val="DefaultParagraphFont"/>
    <w:rsid w:val="006C2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F64"/>
    <w:rPr>
      <w:b/>
    </w:rPr>
  </w:style>
  <w:style w:type="character" w:customStyle="1" w:styleId="Underlined">
    <w:name w:val="Underlined"/>
    <w:basedOn w:val="DefaultParagraphFont"/>
    <w:rsid w:val="006C2F64"/>
    <w:rPr>
      <w:u w:val="single"/>
    </w:rPr>
  </w:style>
  <w:style w:type="paragraph" w:customStyle="1" w:styleId="TableBodyTextRight">
    <w:name w:val="Table Body Text Right"/>
    <w:basedOn w:val="TableBodyText"/>
    <w:rsid w:val="006C2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F64"/>
    <w:rPr>
      <w:sz w:val="18"/>
    </w:rPr>
  </w:style>
  <w:style w:type="paragraph" w:customStyle="1" w:styleId="BodySmallRight">
    <w:name w:val="Body Small Right"/>
    <w:basedOn w:val="BodyTextRight"/>
    <w:rsid w:val="006C2F64"/>
    <w:rPr>
      <w:sz w:val="18"/>
      <w:szCs w:val="18"/>
    </w:rPr>
  </w:style>
  <w:style w:type="paragraph" w:customStyle="1" w:styleId="MarginEdition">
    <w:name w:val="Margin Edition"/>
    <w:basedOn w:val="MarginNote"/>
    <w:rsid w:val="006C2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F64"/>
    <w:rPr>
      <w:sz w:val="2"/>
      <w:szCs w:val="2"/>
    </w:rPr>
  </w:style>
  <w:style w:type="character" w:customStyle="1" w:styleId="Small">
    <w:name w:val="Small"/>
    <w:basedOn w:val="DefaultParagraphFont"/>
    <w:rsid w:val="006C2F64"/>
    <w:rPr>
      <w:sz w:val="16"/>
    </w:rPr>
  </w:style>
  <w:style w:type="paragraph" w:customStyle="1" w:styleId="WideTable">
    <w:name w:val="Wide Table"/>
    <w:basedOn w:val="Normal"/>
    <w:rsid w:val="006C2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F64"/>
  </w:style>
  <w:style w:type="paragraph" w:styleId="Quote">
    <w:name w:val="Quote"/>
    <w:basedOn w:val="Heading1"/>
    <w:link w:val="QuoteChar"/>
    <w:qFormat/>
    <w:rsid w:val="006C2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F64"/>
    <w:pPr>
      <w:pageBreakBefore/>
    </w:pPr>
  </w:style>
  <w:style w:type="paragraph" w:customStyle="1" w:styleId="Border">
    <w:name w:val="Border"/>
    <w:basedOn w:val="Normal"/>
    <w:qFormat/>
    <w:rsid w:val="006C2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F64"/>
    <w:rPr>
      <w:u w:val="single"/>
    </w:rPr>
  </w:style>
  <w:style w:type="character" w:customStyle="1" w:styleId="BoldandItalics">
    <w:name w:val="Bold and Italics"/>
    <w:qFormat/>
    <w:rsid w:val="006C2F64"/>
    <w:rPr>
      <w:b/>
      <w:i/>
      <w:u w:val="none"/>
    </w:rPr>
  </w:style>
  <w:style w:type="paragraph" w:styleId="BalloonText">
    <w:name w:val="Balloon Text"/>
    <w:basedOn w:val="Normal"/>
    <w:link w:val="BalloonTextChar"/>
    <w:rsid w:val="006C2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F64"/>
    <w:pPr>
      <w:spacing w:before="0" w:after="0"/>
    </w:pPr>
  </w:style>
  <w:style w:type="paragraph" w:customStyle="1" w:styleId="BodyTextBold">
    <w:name w:val="Body Text Bold"/>
    <w:basedOn w:val="BodyText"/>
    <w:qFormat/>
    <w:rsid w:val="006C2F64"/>
    <w:rPr>
      <w:b/>
    </w:rPr>
  </w:style>
  <w:style w:type="character" w:styleId="Hyperlink">
    <w:name w:val="Hyperlink"/>
    <w:basedOn w:val="DefaultParagraphFont"/>
    <w:uiPriority w:val="99"/>
    <w:unhideWhenUsed/>
    <w:rsid w:val="00250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4216</Characters>
  <Application>Microsoft Office Word</Application>
  <DocSecurity>0</DocSecurity>
  <Lines>221</Lines>
  <Paragraphs>116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MARH034 Demonstrate fundamental knowledge of Autonomous Maritime Systems (AMS)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2024-11-22T08:08:00Z</dcterms:created>
  <dcterms:modified xsi:type="dcterms:W3CDTF">2024-11-22T08:08:00Z</dcterms:modified>
</cp:coreProperties>
</file>