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0C8A" w:rsidP="004A0C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MARH027 Apply knowledge of dynamic positioning systems</w:t>
      </w:r>
      <w:r>
        <w:fldChar w:fldCharType="end"/>
      </w:r>
    </w:p>
    <w:p w:rsidR="004A0C8A" w:rsidP="004A0C8A">
      <w:pPr>
        <w:pStyle w:val="Version"/>
        <w:sectPr w:rsidSect="00E876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765F" w:rsidP="00E8765F">
      <w:pPr>
        <w:pStyle w:val="SuperHeading"/>
      </w:pPr>
      <w:r w:rsidRPr="00E8765F">
        <w:t>MARH027 Apply knowledge of dynamic positioning systems</w:t>
      </w:r>
    </w:p>
    <w:p w:rsidR="00000000" w:rsidRPr="00E8765F" w:rsidP="00E8765F">
      <w:pPr>
        <w:pStyle w:val="Heading1"/>
      </w:pPr>
      <w:bookmarkStart w:id="1" w:name="O_1155391"/>
      <w:bookmarkEnd w:id="1"/>
      <w:r w:rsidRPr="00E8765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76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 w:rsidP="00E8765F">
            <w:pPr>
              <w:pStyle w:val="BodyText"/>
            </w:pPr>
            <w:r w:rsidRPr="00E8765F">
              <w:t>Release 1. This is the first release of this unit of competency in the MAR Maritime Training Package.</w:t>
            </w:r>
          </w:p>
        </w:tc>
      </w:tr>
    </w:tbl>
    <w:p w:rsidR="004A0C8A" w:rsidP="00E8765F">
      <w:pPr>
        <w:pStyle w:val="NoPaddingFontSize1"/>
      </w:pPr>
    </w:p>
    <w:p w:rsidR="004A0C8A" w:rsidP="00E8765F">
      <w:pPr>
        <w:pStyle w:val="NoPaddingFontSize1"/>
      </w:pPr>
    </w:p>
    <w:p w:rsidR="00000000" w:rsidRPr="00E8765F" w:rsidP="00E8765F">
      <w:pPr>
        <w:pStyle w:val="Heading1"/>
      </w:pPr>
      <w:bookmarkStart w:id="2" w:name="O_1155392"/>
      <w:bookmarkEnd w:id="2"/>
      <w:r w:rsidRPr="00E8765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76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 w:rsidP="00E8765F">
            <w:pPr>
              <w:pStyle w:val="BodyText"/>
            </w:pPr>
            <w:r w:rsidRPr="00E8765F">
              <w:t>This unit involves the skills and knowledge required to apply knowledge of dynam</w:t>
            </w:r>
            <w:r w:rsidRPr="00E8765F">
              <w:t xml:space="preserve">ic positioning systems, including its uses and applications. </w:t>
            </w:r>
          </w:p>
          <w:p w:rsidR="00000000" w:rsidRPr="00E8765F" w:rsidP="00E8765F">
            <w:pPr>
              <w:pStyle w:val="BodyText"/>
            </w:pPr>
            <w:r w:rsidRPr="00E8765F">
              <w:t>This unit includes explaining dynamic positioning control systems, applying environmental and position reference systems. It also includes explaining:</w:t>
            </w:r>
          </w:p>
          <w:p w:rsidR="00000000" w:rsidRPr="00E8765F" w:rsidP="00E8765F">
            <w:pPr>
              <w:pStyle w:val="ListBullet2"/>
            </w:pPr>
            <w:r w:rsidRPr="00E8765F">
              <w:t>acoustic systems</w:t>
            </w:r>
          </w:p>
          <w:p w:rsidR="00000000" w:rsidRPr="00E8765F" w:rsidP="00E8765F">
            <w:pPr>
              <w:pStyle w:val="ListBullet2"/>
            </w:pPr>
            <w:r w:rsidRPr="00E8765F">
              <w:t>differential global navig</w:t>
            </w:r>
            <w:r w:rsidRPr="00E8765F">
              <w:t>ation satellite system (DGNSS)</w:t>
            </w:r>
          </w:p>
          <w:p w:rsidR="00000000" w:rsidRPr="00E8765F" w:rsidP="00E8765F">
            <w:pPr>
              <w:pStyle w:val="ListBullet2"/>
            </w:pPr>
            <w:r w:rsidRPr="00E8765F">
              <w:t>frequency-modulated continuous wave (FMCW) radar-based systems</w:t>
            </w:r>
          </w:p>
          <w:p w:rsidR="00000000" w:rsidRPr="00E8765F" w:rsidP="00E8765F">
            <w:pPr>
              <w:pStyle w:val="ListBullet2"/>
            </w:pPr>
            <w:r w:rsidRPr="00E8765F">
              <w:t>inertial navigation systems (INS)</w:t>
            </w:r>
          </w:p>
          <w:p w:rsidR="00000000" w:rsidRPr="00E8765F" w:rsidP="00E8765F">
            <w:pPr>
              <w:pStyle w:val="ListBullet2"/>
            </w:pPr>
            <w:r w:rsidRPr="00E8765F">
              <w:t>laser systems</w:t>
            </w:r>
          </w:p>
          <w:p w:rsidR="00000000" w:rsidRPr="00E8765F" w:rsidP="00E8765F">
            <w:pPr>
              <w:pStyle w:val="ListBullet2"/>
            </w:pPr>
            <w:r w:rsidRPr="00E8765F">
              <w:t>taut wire systems.</w:t>
            </w:r>
          </w:p>
          <w:p w:rsidR="00000000" w:rsidRPr="00E8765F" w:rsidP="00E8765F">
            <w:pPr>
              <w:pStyle w:val="BodyText"/>
            </w:pPr>
            <w:r w:rsidRPr="00E8765F">
              <w:t>This unit applies to people working in the maritime industry in the capacity of:</w:t>
            </w:r>
          </w:p>
          <w:p w:rsidR="00000000" w:rsidRPr="00E8765F" w:rsidP="00E8765F">
            <w:pPr>
              <w:pStyle w:val="ListBullet2"/>
            </w:pPr>
            <w:r w:rsidRPr="00E8765F">
              <w:t>Dynamic Positioning Operator.</w:t>
            </w:r>
          </w:p>
          <w:p w:rsidR="00000000" w:rsidRPr="00E8765F" w:rsidP="00E8765F">
            <w:pPr>
              <w:pStyle w:val="BodyText"/>
            </w:pPr>
            <w:r w:rsidRPr="00E8765F">
              <w:t>Work is performed under limited supervision and applies to those responsible for operating dynamic positioning control systems in the work environment and who are responsible for their own work.</w:t>
            </w:r>
          </w:p>
          <w:p w:rsidR="00000000" w:rsidRPr="00E8765F" w:rsidP="00E8765F">
            <w:pPr>
              <w:pStyle w:val="BodyText"/>
            </w:pPr>
            <w:r w:rsidRPr="00E8765F">
              <w:t>Before undertaking this unit, s</w:t>
            </w:r>
            <w:r w:rsidRPr="00E8765F">
              <w:t>eafarers will need to hold or be working towards the achievement of one of the following:</w:t>
            </w:r>
          </w:p>
          <w:p w:rsidR="00000000" w:rsidRPr="00E8765F" w:rsidP="00E8765F">
            <w:pPr>
              <w:pStyle w:val="ListBullet2"/>
            </w:pPr>
            <w:r w:rsidRPr="00E8765F">
              <w:t>Chief engineer officers and second engineer officers on ships powered by main propulsion machinery of 3,000 kW propulsion power or more</w:t>
            </w:r>
          </w:p>
          <w:p w:rsidR="00000000" w:rsidRPr="00E8765F" w:rsidP="00E8765F">
            <w:pPr>
              <w:pStyle w:val="ListBullet2"/>
            </w:pPr>
            <w:r w:rsidRPr="00E8765F">
              <w:t>Chief engineer officers and s</w:t>
            </w:r>
            <w:r w:rsidRPr="00E8765F">
              <w:t>econd engineer officers on ships powered by main propulsion machinery of between 750 kW and 3,000 kW propulsion power</w:t>
            </w:r>
          </w:p>
          <w:p w:rsidR="00000000" w:rsidRPr="00E8765F" w:rsidP="00E8765F">
            <w:pPr>
              <w:pStyle w:val="ListBullet2"/>
            </w:pPr>
            <w:r w:rsidRPr="00E8765F">
              <w:t>Electro-technical officer</w:t>
            </w:r>
          </w:p>
          <w:p w:rsidR="00000000" w:rsidRPr="00E8765F" w:rsidP="00E8765F">
            <w:pPr>
              <w:pStyle w:val="ListBullet2"/>
            </w:pPr>
            <w:r w:rsidRPr="00E8765F">
              <w:t>Master or chief mate on ships of 3,000 Gross Tonnage (GT) or more</w:t>
            </w:r>
          </w:p>
          <w:p w:rsidR="00000000" w:rsidRPr="00E8765F" w:rsidP="00E8765F">
            <w:pPr>
              <w:pStyle w:val="ListBullet2"/>
            </w:pPr>
            <w:r w:rsidRPr="00E8765F">
              <w:t>Officers in charge of a navigation watch on sh</w:t>
            </w:r>
            <w:r w:rsidRPr="00E8765F">
              <w:t>ips of 500 GT or more</w:t>
            </w:r>
          </w:p>
          <w:p w:rsidR="00000000" w:rsidRPr="00E8765F" w:rsidP="00E8765F">
            <w:pPr>
              <w:pStyle w:val="ListBullet2"/>
            </w:pPr>
            <w:r w:rsidRPr="00E8765F">
              <w:t>Officers in charge of a navigational watch and Masters on ships of less than 500 GT</w:t>
            </w:r>
          </w:p>
          <w:p w:rsidR="00000000" w:rsidRPr="00E8765F" w:rsidP="00E8765F">
            <w:pPr>
              <w:pStyle w:val="ListBullet2"/>
            </w:pPr>
            <w:r w:rsidRPr="00E8765F">
              <w:t>Officers in charge of an engineering watch in a manned engine room or designated duty engineers in a periodically unmanned engine room.</w:t>
            </w:r>
          </w:p>
          <w:p w:rsidR="00000000" w:rsidRPr="00E8765F" w:rsidP="00E8765F">
            <w:pPr>
              <w:pStyle w:val="BodyText"/>
            </w:pPr>
          </w:p>
          <w:p w:rsidR="00000000" w:rsidRPr="00E8765F" w:rsidP="00E8765F">
            <w:pPr>
              <w:pStyle w:val="BodyText"/>
            </w:pPr>
            <w:r w:rsidRPr="00E8765F">
              <w:rPr>
                <w:rStyle w:val="SpecialBold"/>
              </w:rPr>
              <w:t>Licensing/Reg</w:t>
            </w:r>
            <w:r w:rsidRPr="00E8765F">
              <w:rPr>
                <w:rStyle w:val="SpecialBold"/>
              </w:rPr>
              <w:t>ulatory Information</w:t>
            </w:r>
          </w:p>
          <w:p w:rsidR="00000000" w:rsidRPr="00E8765F" w:rsidP="00E8765F">
            <w:pPr>
              <w:pStyle w:val="BodyText"/>
            </w:pPr>
            <w:r w:rsidRPr="00E8765F">
              <w:t xml:space="preserve">No licensing, legislative or certification requirements apply to this unit at the time of publication. </w:t>
            </w:r>
          </w:p>
        </w:tc>
      </w:tr>
    </w:tbl>
    <w:p w:rsidR="004A0C8A" w:rsidP="00E8765F">
      <w:pPr>
        <w:pStyle w:val="NoPaddingFontSize1"/>
      </w:pPr>
    </w:p>
    <w:p w:rsidR="004A0C8A" w:rsidP="00E8765F">
      <w:pPr>
        <w:pStyle w:val="NoPaddingFontSize1"/>
      </w:pPr>
    </w:p>
    <w:p w:rsidR="00000000" w:rsidRPr="00E8765F" w:rsidP="00E8765F">
      <w:pPr>
        <w:pStyle w:val="Heading1"/>
      </w:pPr>
      <w:bookmarkStart w:id="3" w:name="O_1155393"/>
      <w:bookmarkEnd w:id="3"/>
      <w:r w:rsidRPr="00E8765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76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 w:rsidP="00E8765F">
            <w:pPr>
              <w:pStyle w:val="BodyText"/>
            </w:pPr>
            <w:r w:rsidRPr="00E8765F">
              <w:t>MARH025 Apply knowledge of dynamic positioning fundamentals</w:t>
            </w:r>
          </w:p>
        </w:tc>
      </w:tr>
    </w:tbl>
    <w:p w:rsidR="004A0C8A" w:rsidP="00E8765F">
      <w:pPr>
        <w:pStyle w:val="NoPaddingFontSize1"/>
      </w:pPr>
    </w:p>
    <w:p w:rsidR="004A0C8A" w:rsidP="00E8765F">
      <w:pPr>
        <w:pStyle w:val="NoPaddingFontSize1"/>
      </w:pPr>
    </w:p>
    <w:p w:rsidR="00000000" w:rsidRPr="00E8765F" w:rsidP="00E8765F">
      <w:pPr>
        <w:pStyle w:val="Heading1"/>
      </w:pPr>
      <w:bookmarkStart w:id="4" w:name="O_1155394"/>
      <w:bookmarkEnd w:id="4"/>
      <w:r w:rsidRPr="00E8765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76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 w:rsidP="00E8765F">
            <w:pPr>
              <w:pStyle w:val="BodyText"/>
            </w:pPr>
            <w:r w:rsidRPr="00E8765F">
              <w:t>H - Navigation</w:t>
            </w:r>
          </w:p>
        </w:tc>
      </w:tr>
    </w:tbl>
    <w:p w:rsidR="004A0C8A" w:rsidP="00E8765F">
      <w:pPr>
        <w:pStyle w:val="NoPaddingFontSize1"/>
      </w:pPr>
    </w:p>
    <w:p w:rsidR="004A0C8A" w:rsidP="00E8765F">
      <w:pPr>
        <w:pStyle w:val="NoPaddingFontSize1"/>
      </w:pPr>
    </w:p>
    <w:p w:rsidR="00000000" w:rsidRPr="00E8765F" w:rsidP="00E8765F">
      <w:pPr>
        <w:pStyle w:val="Heading1"/>
      </w:pPr>
      <w:bookmarkStart w:id="5" w:name="O_1155395"/>
      <w:bookmarkEnd w:id="5"/>
      <w:r w:rsidRPr="00E8765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76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 w:rsidP="00E8765F">
            <w:pPr>
              <w:pStyle w:val="BodyText"/>
            </w:pPr>
            <w:r w:rsidRPr="00E8765F">
              <w:t>Maritime Sector</w:t>
            </w:r>
          </w:p>
        </w:tc>
      </w:tr>
    </w:tbl>
    <w:p w:rsidR="004A0C8A" w:rsidP="00E8765F">
      <w:pPr>
        <w:pStyle w:val="NoPaddingFontSize1"/>
      </w:pPr>
    </w:p>
    <w:p w:rsidR="004A0C8A" w:rsidP="00E8765F">
      <w:pPr>
        <w:pStyle w:val="NoPaddingFontSize1"/>
      </w:pPr>
    </w:p>
    <w:p w:rsidR="00000000" w:rsidRPr="00E8765F" w:rsidP="00E8765F">
      <w:pPr>
        <w:pStyle w:val="Heading1"/>
      </w:pPr>
      <w:bookmarkStart w:id="6" w:name="O_1155396"/>
      <w:bookmarkEnd w:id="6"/>
      <w:r w:rsidRPr="00E8765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E876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 w:rsidP="00E8765F">
            <w:pPr>
              <w:pStyle w:val="BodyText"/>
            </w:pPr>
            <w:r w:rsidRPr="00E8765F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rPr>
                <w:rStyle w:val="SpecialBold"/>
              </w:rPr>
              <w:t>PERFORMANCE CRITERIA</w:t>
            </w:r>
          </w:p>
        </w:tc>
      </w:tr>
      <w:tr w:rsidTr="00E876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t>Performance criteria describe the performance needed to demonstrate achievement of the element.</w:t>
            </w:r>
          </w:p>
        </w:tc>
      </w:tr>
      <w:tr w:rsidTr="00E876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 w:rsidP="00E8765F">
            <w:pPr>
              <w:pStyle w:val="BodyText"/>
            </w:pPr>
            <w:r w:rsidRPr="00E8765F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 w:rsidP="00E8765F">
            <w:pPr>
              <w:pStyle w:val="BodyText"/>
            </w:pPr>
            <w:r w:rsidRPr="00E8765F">
              <w:rPr>
                <w:rStyle w:val="SpecialBold"/>
              </w:rPr>
              <w:t>Explain dynamic positioning control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t>Architecture of a typical dynamic positioning control systems is described</w:t>
            </w:r>
          </w:p>
        </w:tc>
      </w:tr>
      <w:tr w:rsidTr="00E876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t>Function and components of dynamic positioning control systems are identified and explained</w:t>
            </w:r>
          </w:p>
        </w:tc>
      </w:tr>
      <w:tr w:rsidTr="00E876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t>Achieving redundancy using International Maritime Organization (IMO) requirements and vessel failure modes and effects analysis (FMEA) is described</w:t>
            </w:r>
          </w:p>
        </w:tc>
      </w:tr>
      <w:tr w:rsidTr="00E876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 w:rsidP="00E8765F">
            <w:pPr>
              <w:pStyle w:val="BodyText"/>
            </w:pPr>
            <w:r w:rsidRPr="00E8765F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 w:rsidP="00E8765F">
            <w:pPr>
              <w:pStyle w:val="BodyText"/>
            </w:pPr>
            <w:r w:rsidRPr="00E8765F">
              <w:rPr>
                <w:rStyle w:val="SpecialBold"/>
              </w:rPr>
              <w:t xml:space="preserve">Apply </w:t>
            </w:r>
            <w:r w:rsidRPr="00E8765F">
              <w:rPr>
                <w:rStyle w:val="SpecialBold"/>
              </w:rPr>
              <w:t>environmental reference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t>Function of gyro compasses and their redundancy in a dynamic positioning operating system is described</w:t>
            </w:r>
          </w:p>
        </w:tc>
      </w:tr>
      <w:tr w:rsidTr="00E876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t>Process for obtaining pitch, roll and heaving information to input into dynamic positioning system is describe</w:t>
            </w:r>
            <w:r w:rsidRPr="00E8765F">
              <w:t>d</w:t>
            </w:r>
          </w:p>
        </w:tc>
      </w:tr>
      <w:tr w:rsidTr="00E876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t>Rationale for inputting pitch, roll and heave into dynamic positioning system is explained</w:t>
            </w:r>
          </w:p>
        </w:tc>
      </w:tr>
      <w:tr w:rsidTr="00E876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t>Provision of wind sensors in a dynamic positioning system is described</w:t>
            </w:r>
          </w:p>
        </w:tc>
      </w:tr>
      <w:tr w:rsidTr="00E876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t>Wind feed-forward facility and its importance within the dynamic positioning system is described</w:t>
            </w:r>
          </w:p>
        </w:tc>
      </w:tr>
      <w:tr w:rsidTr="00E876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t>Limitations of wind sensor inputs, rationale for deselection and consequences of deselecting wind sensor inputs are described</w:t>
            </w:r>
          </w:p>
        </w:tc>
      </w:tr>
      <w:tr w:rsidTr="00E876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t>Method b</w:t>
            </w:r>
            <w:r w:rsidRPr="00E8765F">
              <w:t>y which the dynamic positioning system determines the value for dynamic positioning current/sea force and the residual error is described</w:t>
            </w:r>
          </w:p>
        </w:tc>
      </w:tr>
      <w:tr w:rsidTr="00E876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t>Reasons for the discrepancy between the displayed value of dynamic positioning current/sea force and the true current or tidal stream value are explained</w:t>
            </w:r>
          </w:p>
        </w:tc>
      </w:tr>
      <w:tr w:rsidTr="00E876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rPr>
                <w:rStyle w:val="SpecialBold"/>
              </w:rPr>
              <w:t>2.9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t xml:space="preserve">External reference systems are determined </w:t>
            </w:r>
          </w:p>
        </w:tc>
      </w:tr>
      <w:tr w:rsidTr="00E876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 w:rsidP="00E8765F">
            <w:pPr>
              <w:pStyle w:val="BodyText"/>
            </w:pPr>
            <w:r w:rsidRPr="00E8765F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 w:rsidP="00E8765F">
            <w:pPr>
              <w:pStyle w:val="BodyText"/>
            </w:pPr>
            <w:r w:rsidRPr="00E8765F">
              <w:rPr>
                <w:rStyle w:val="SpecialBold"/>
              </w:rPr>
              <w:t>Apply position referencing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t>Position r</w:t>
            </w:r>
            <w:r w:rsidRPr="00E8765F">
              <w:t xml:space="preserve">eference systems used in dynamic positioning installations are outlined </w:t>
            </w:r>
          </w:p>
        </w:tc>
      </w:tr>
      <w:tr w:rsidTr="00E876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t>Principles of position referencing systems used in dynamic positioning installations are described</w:t>
            </w:r>
          </w:p>
        </w:tc>
      </w:tr>
      <w:tr w:rsidTr="00E876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 w:rsidP="00E8765F">
            <w:pPr>
              <w:pStyle w:val="BodyText"/>
            </w:pPr>
            <w:r w:rsidRPr="00E8765F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 w:rsidP="00E8765F">
            <w:pPr>
              <w:pStyle w:val="BodyText"/>
            </w:pPr>
            <w:r w:rsidRPr="00E8765F">
              <w:rPr>
                <w:rStyle w:val="SpecialBold"/>
              </w:rPr>
              <w:t>Explain DGNSS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t>Principles of DGNSS are described</w:t>
            </w:r>
          </w:p>
        </w:tc>
      </w:tr>
      <w:tr w:rsidTr="00E876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t>Operational of typical commercial DGNSS network using corrections which are delivered by satellite communications are outlined</w:t>
            </w:r>
          </w:p>
        </w:tc>
      </w:tr>
      <w:tr w:rsidTr="00E876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t>Effects on the quality of positioning impacted by error and inaccuracy associated with the DGNSS are described</w:t>
            </w:r>
          </w:p>
        </w:tc>
      </w:tr>
      <w:tr w:rsidTr="00E876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t>Qual</w:t>
            </w:r>
            <w:r w:rsidRPr="00E8765F">
              <w:t>ity data from DGNSS are identified and described</w:t>
            </w:r>
          </w:p>
        </w:tc>
      </w:tr>
      <w:tr w:rsidTr="00E876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rPr>
                <w:rStyle w:val="SpecialBold"/>
              </w:rPr>
              <w:t>4.5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t>DGNSS and other position referencing systems are compared and advantages and limitations are identified</w:t>
            </w:r>
          </w:p>
        </w:tc>
      </w:tr>
      <w:tr w:rsidTr="00E876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 w:rsidP="00E8765F">
            <w:pPr>
              <w:pStyle w:val="BodyText"/>
            </w:pPr>
            <w:r w:rsidRPr="00E8765F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 w:rsidP="00E8765F">
            <w:pPr>
              <w:pStyle w:val="BodyText"/>
            </w:pPr>
            <w:r w:rsidRPr="00E8765F">
              <w:rPr>
                <w:rStyle w:val="SpecialBold"/>
              </w:rPr>
              <w:t>Explain laser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t>Principles of position referencing using laser-based systems are described</w:t>
            </w:r>
          </w:p>
        </w:tc>
      </w:tr>
      <w:tr w:rsidTr="00E876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t>Method of setting up a laser system to provide best position information is outlined</w:t>
            </w:r>
          </w:p>
        </w:tc>
      </w:tr>
      <w:tr w:rsidTr="00E876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rPr>
                <w:rStyle w:val="SpecialBold"/>
              </w:rPr>
              <w:t>5.3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t>Advantages and limitations of laser-based position referencing systems are outline</w:t>
            </w:r>
            <w:r w:rsidRPr="00E8765F">
              <w:t>d</w:t>
            </w:r>
          </w:p>
        </w:tc>
      </w:tr>
      <w:tr w:rsidTr="00E876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 w:rsidP="00E8765F">
            <w:pPr>
              <w:pStyle w:val="BodyText"/>
            </w:pPr>
            <w:r w:rsidRPr="00E8765F">
              <w:rPr>
                <w:rStyle w:val="SpecialBold"/>
              </w:rPr>
              <w:t>6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 w:rsidP="00E8765F">
            <w:pPr>
              <w:pStyle w:val="BodyText"/>
            </w:pPr>
            <w:r w:rsidRPr="00E8765F">
              <w:rPr>
                <w:rStyle w:val="SpecialBold"/>
              </w:rPr>
              <w:t>Explain FMCW radar-based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rPr>
                <w:rStyle w:val="SpecialBold"/>
              </w:rPr>
              <w:t>6.1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t>Principles of position referencing using FMCW radar-based systems are described</w:t>
            </w:r>
          </w:p>
        </w:tc>
      </w:tr>
      <w:tr w:rsidTr="00E876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rPr>
                <w:rStyle w:val="SpecialBold"/>
              </w:rPr>
              <w:t>6.2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t>Advantages and limitations of FMCW radar-based systems are outlined</w:t>
            </w:r>
          </w:p>
        </w:tc>
      </w:tr>
      <w:tr w:rsidTr="00E876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rPr>
                <w:rStyle w:val="SpecialBold"/>
              </w:rPr>
              <w:t>6.3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t>Principles and operation of Artemis position referen</w:t>
            </w:r>
            <w:r w:rsidRPr="00E8765F">
              <w:t>cing system are described</w:t>
            </w:r>
          </w:p>
        </w:tc>
      </w:tr>
      <w:tr w:rsidTr="00E876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rPr>
                <w:rStyle w:val="SpecialBold"/>
              </w:rPr>
              <w:t>6.4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t>Operational advantages and limitations of Artemis position referencing system are outlined</w:t>
            </w:r>
          </w:p>
        </w:tc>
      </w:tr>
      <w:tr w:rsidTr="00E876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 w:rsidP="00E8765F">
            <w:pPr>
              <w:pStyle w:val="BodyText"/>
            </w:pPr>
            <w:r w:rsidRPr="00E8765F">
              <w:rPr>
                <w:rStyle w:val="SpecialBold"/>
              </w:rPr>
              <w:t>7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 w:rsidP="00E8765F">
            <w:pPr>
              <w:pStyle w:val="BodyText"/>
            </w:pPr>
            <w:r w:rsidRPr="00E8765F">
              <w:rPr>
                <w:rStyle w:val="SpecialBold"/>
              </w:rPr>
              <w:t>Explain acoustic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rPr>
                <w:rStyle w:val="SpecialBold"/>
              </w:rPr>
              <w:t>7.1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t>Operation of hydro-acoustic position referencing systems is described</w:t>
            </w:r>
          </w:p>
        </w:tc>
      </w:tr>
      <w:tr w:rsidTr="00E876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rPr>
                <w:rStyle w:val="SpecialBold"/>
              </w:rPr>
              <w:t>7.2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t>Principles of position-fixing using underwater acoustic systems working in super-short baseline (SSBL)/ultra-short baseline (USBL) and long baseline (LBL) modes are described</w:t>
            </w:r>
          </w:p>
        </w:tc>
      </w:tr>
      <w:tr w:rsidTr="00E876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rPr>
                <w:rStyle w:val="SpecialBold"/>
              </w:rPr>
              <w:t>7.3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t>Hydro-acoustic transponders, responders and piner/beacon are described</w:t>
            </w:r>
          </w:p>
        </w:tc>
      </w:tr>
      <w:tr w:rsidTr="00E876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rPr>
                <w:rStyle w:val="SpecialBold"/>
              </w:rPr>
              <w:t>7.4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t>Layout of hydro-acoustic system, operator station, transceiver, transducer pole and transducer is described</w:t>
            </w:r>
          </w:p>
        </w:tc>
      </w:tr>
      <w:tr w:rsidTr="00E876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rPr>
                <w:rStyle w:val="SpecialBold"/>
              </w:rPr>
              <w:t>7.5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t>Operational advantages and limitations of acoustic systems as a position reference for dynamic positioning are outlined</w:t>
            </w:r>
          </w:p>
        </w:tc>
      </w:tr>
      <w:tr w:rsidTr="00E876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 w:rsidP="00E8765F">
            <w:pPr>
              <w:pStyle w:val="BodyText"/>
            </w:pPr>
            <w:r w:rsidRPr="00E8765F">
              <w:rPr>
                <w:rStyle w:val="SpecialBold"/>
              </w:rPr>
              <w:t>8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 w:rsidP="00E8765F">
            <w:pPr>
              <w:pStyle w:val="BodyText"/>
            </w:pPr>
            <w:r w:rsidRPr="00E8765F">
              <w:rPr>
                <w:rStyle w:val="SpecialBold"/>
              </w:rPr>
              <w:t>Explain taut w</w:t>
            </w:r>
            <w:r w:rsidRPr="00E8765F">
              <w:rPr>
                <w:rStyle w:val="SpecialBold"/>
              </w:rPr>
              <w:t>ire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rPr>
                <w:rStyle w:val="SpecialBold"/>
              </w:rPr>
              <w:t>8.1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t>Principles of taut wire systems are described</w:t>
            </w:r>
          </w:p>
        </w:tc>
      </w:tr>
      <w:tr w:rsidTr="00E876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rPr>
                <w:rStyle w:val="SpecialBold"/>
              </w:rPr>
              <w:t>8.2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t>Types of taut wire position referencing systems are outlined</w:t>
            </w:r>
          </w:p>
        </w:tc>
      </w:tr>
      <w:tr w:rsidTr="00E876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rPr>
                <w:rStyle w:val="SpecialBold"/>
              </w:rPr>
              <w:t>8.3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t>Advantages and limitations of taut wire position referencing systems are outlined</w:t>
            </w:r>
          </w:p>
        </w:tc>
      </w:tr>
      <w:tr w:rsidTr="00E876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rPr>
                <w:rStyle w:val="SpecialBold"/>
              </w:rPr>
              <w:t>8.4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t>Display of taut wire reference data in dynamic positioning systems are described</w:t>
            </w:r>
          </w:p>
        </w:tc>
      </w:tr>
      <w:tr w:rsidTr="00E876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 w:rsidP="00E8765F">
            <w:pPr>
              <w:pStyle w:val="BodyText"/>
            </w:pPr>
            <w:r w:rsidRPr="00E8765F">
              <w:rPr>
                <w:rStyle w:val="SpecialBold"/>
              </w:rPr>
              <w:t>9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 w:rsidP="00E8765F">
            <w:pPr>
              <w:pStyle w:val="BodyText"/>
            </w:pPr>
            <w:r w:rsidRPr="00E8765F">
              <w:rPr>
                <w:rStyle w:val="SpecialBold"/>
              </w:rPr>
              <w:t>Explain INS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rPr>
                <w:rStyle w:val="SpecialBold"/>
              </w:rPr>
              <w:t>9.1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t>Principles of INS are outlined</w:t>
            </w:r>
          </w:p>
        </w:tc>
      </w:tr>
      <w:tr w:rsidTr="00E876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rPr>
                <w:rStyle w:val="SpecialBold"/>
              </w:rPr>
              <w:t>9.2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t>Method of using INS enhance existing position referencing system performance is described</w:t>
            </w:r>
          </w:p>
        </w:tc>
      </w:tr>
      <w:tr w:rsidTr="00E876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rPr>
                <w:rStyle w:val="SpecialBold"/>
              </w:rPr>
              <w:t>9.3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 w:rsidP="00E8765F">
            <w:pPr>
              <w:pStyle w:val="BodyText"/>
            </w:pPr>
            <w:r w:rsidRPr="00E8765F">
              <w:t>Other position referencing systems that can be used in conjunction with a dynamic position system is described</w:t>
            </w:r>
          </w:p>
        </w:tc>
      </w:tr>
    </w:tbl>
    <w:p w:rsidR="004A0C8A" w:rsidP="00E8765F">
      <w:pPr>
        <w:pStyle w:val="NoPaddingFontSize1"/>
      </w:pPr>
    </w:p>
    <w:p w:rsidR="004A0C8A" w:rsidP="00E8765F">
      <w:pPr>
        <w:pStyle w:val="NoPaddingFontSize1"/>
      </w:pPr>
    </w:p>
    <w:p w:rsidR="00000000" w:rsidRPr="00E8765F" w:rsidP="00E8765F">
      <w:pPr>
        <w:pStyle w:val="Heading1"/>
      </w:pPr>
      <w:bookmarkStart w:id="7" w:name="O_1155397"/>
      <w:bookmarkEnd w:id="7"/>
      <w:r w:rsidRPr="00E8765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76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 w:rsidP="00E8765F">
            <w:pPr>
              <w:pStyle w:val="BodyText"/>
            </w:pPr>
            <w:r w:rsidRPr="00E8765F">
              <w:t>Foundation skills essential to performance are explicit in the performance criteria of this unit of competency.</w:t>
            </w:r>
          </w:p>
        </w:tc>
      </w:tr>
    </w:tbl>
    <w:p w:rsidR="004A0C8A" w:rsidP="00E8765F">
      <w:pPr>
        <w:pStyle w:val="NoPaddingFontSize1"/>
      </w:pPr>
    </w:p>
    <w:p w:rsidR="004A0C8A" w:rsidP="00E8765F">
      <w:pPr>
        <w:pStyle w:val="NoPaddingFontSize1"/>
      </w:pPr>
    </w:p>
    <w:p w:rsidR="00000000" w:rsidRPr="00E8765F" w:rsidP="00E8765F">
      <w:pPr>
        <w:pStyle w:val="Heading1"/>
      </w:pPr>
      <w:bookmarkStart w:id="8" w:name="O_1155398"/>
      <w:bookmarkEnd w:id="8"/>
      <w:r w:rsidRPr="00E8765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76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 w:rsidP="00E8765F">
            <w:pPr>
              <w:pStyle w:val="BodyText"/>
            </w:pPr>
            <w:r w:rsidRPr="00E8765F">
              <w:t>Range is restricted to essential operating conditions and any other variables essential to the work environment.</w:t>
            </w:r>
          </w:p>
          <w:p w:rsidR="00000000" w:rsidRPr="00E8765F" w:rsidP="00E8765F">
            <w:pPr>
              <w:pStyle w:val="BodyText"/>
            </w:pPr>
            <w:r w:rsidRPr="00E8765F">
              <w:t>Non-essential conditions may be found in the MAR Maritime Training Package Companion Volume Implementation Guide.</w:t>
            </w:r>
          </w:p>
        </w:tc>
      </w:tr>
    </w:tbl>
    <w:p w:rsidR="004A0C8A" w:rsidP="00E8765F">
      <w:pPr>
        <w:pStyle w:val="NoPaddingFontSize1"/>
      </w:pPr>
    </w:p>
    <w:p w:rsidR="004A0C8A" w:rsidP="00E8765F">
      <w:pPr>
        <w:pStyle w:val="NoPaddingFontSize1"/>
      </w:pPr>
    </w:p>
    <w:p w:rsidR="00000000" w:rsidRPr="00E8765F" w:rsidP="00E8765F">
      <w:pPr>
        <w:pStyle w:val="Heading1"/>
      </w:pPr>
      <w:bookmarkStart w:id="9" w:name="O_1155399"/>
      <w:bookmarkEnd w:id="9"/>
      <w:r w:rsidRPr="00E8765F">
        <w:t>Unit Ma</w:t>
      </w:r>
      <w:r w:rsidRPr="00E8765F">
        <w:t>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76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 w:rsidP="00E8765F">
            <w:pPr>
              <w:pStyle w:val="BodyText"/>
            </w:pPr>
            <w:r w:rsidRPr="00E8765F">
              <w:t>This is a new unit.  No equivalent unit.</w:t>
            </w:r>
          </w:p>
        </w:tc>
      </w:tr>
    </w:tbl>
    <w:p w:rsidR="004A0C8A" w:rsidP="00E8765F">
      <w:pPr>
        <w:pStyle w:val="NoPaddingFontSize1"/>
      </w:pPr>
    </w:p>
    <w:p w:rsidR="004A0C8A" w:rsidP="00E8765F">
      <w:pPr>
        <w:pStyle w:val="NoPaddingFontSize1"/>
      </w:pPr>
    </w:p>
    <w:p w:rsidR="00000000" w:rsidRPr="00E8765F" w:rsidP="00E8765F">
      <w:pPr>
        <w:pStyle w:val="Heading1"/>
      </w:pPr>
      <w:bookmarkStart w:id="10" w:name="O_1155406"/>
      <w:bookmarkEnd w:id="10"/>
      <w:r w:rsidRPr="00E8765F">
        <w:t>Links</w:t>
      </w:r>
    </w:p>
    <w:p w:rsidR="00000000" w:rsidRPr="00E8765F" w:rsidP="004A0C8A">
      <w:pPr>
        <w:pStyle w:val="BodyText"/>
      </w:pPr>
      <w:r w:rsidRPr="00E876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FD44F9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E8765F" w:rsidP="004A0C8A">
      <w:pPr>
        <w:pStyle w:val="BodyText"/>
        <w:sectPr w:rsidSect="00E8765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8765F" w:rsidP="00E8765F">
      <w:pPr>
        <w:pStyle w:val="SuperHeading"/>
      </w:pPr>
      <w:r w:rsidRPr="00E8765F">
        <w:t>Assessment Requirements for MARH027 Apply knowledge of dynamic positioning systems</w:t>
      </w:r>
    </w:p>
    <w:p w:rsidR="00000000" w:rsidRPr="00E8765F" w:rsidP="00E8765F">
      <w:pPr>
        <w:pStyle w:val="Heading1"/>
      </w:pPr>
      <w:bookmarkStart w:id="11" w:name="O_1155401"/>
      <w:bookmarkEnd w:id="11"/>
      <w:r w:rsidRPr="00E8765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76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 w:rsidP="00E8765F">
            <w:pPr>
              <w:pStyle w:val="BodyText"/>
            </w:pPr>
            <w:r w:rsidRPr="00E8765F">
              <w:t>Release 1. This is the first release of this unit of competency in the the MAR Maritime Training Package.</w:t>
            </w:r>
          </w:p>
        </w:tc>
      </w:tr>
    </w:tbl>
    <w:p w:rsidR="004A0C8A" w:rsidP="00E8765F">
      <w:pPr>
        <w:pStyle w:val="NoPaddingFontSize1"/>
      </w:pPr>
    </w:p>
    <w:p w:rsidR="004A0C8A" w:rsidP="00E8765F">
      <w:pPr>
        <w:pStyle w:val="NoPaddingFontSize1"/>
      </w:pPr>
    </w:p>
    <w:p w:rsidR="00000000" w:rsidRPr="00E8765F" w:rsidP="00E8765F">
      <w:pPr>
        <w:pStyle w:val="Heading1"/>
      </w:pPr>
      <w:bookmarkStart w:id="12" w:name="O_1155402"/>
      <w:bookmarkEnd w:id="12"/>
      <w:r w:rsidRPr="00E8765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76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t>Evidence required to demonstrate competence in this unit must be relevant to and satisfy all of the require</w:t>
            </w:r>
            <w:r w:rsidRPr="00E8765F">
              <w:t xml:space="preserve">ments of the elements and performance criteria on at least one occasion and include: </w:t>
            </w:r>
          </w:p>
        </w:tc>
      </w:tr>
      <w:tr w:rsidTr="00E876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 w:rsidP="00E8765F">
            <w:pPr>
              <w:pStyle w:val="ListBullet"/>
            </w:pPr>
            <w:r w:rsidRPr="00E8765F">
              <w:t>describing operational advantages and disadvantages of Artemis position referencing system and acoustic systems for dynamic positioning</w:t>
            </w:r>
          </w:p>
          <w:p w:rsidR="00000000" w:rsidRPr="00E8765F" w:rsidP="00E8765F">
            <w:pPr>
              <w:pStyle w:val="ListBullet"/>
            </w:pPr>
            <w:r w:rsidRPr="00E8765F">
              <w:t>describing the architecture of a typical dynamic positioning control system</w:t>
            </w:r>
          </w:p>
          <w:p w:rsidR="00000000" w:rsidRPr="00E8765F" w:rsidP="00E8765F">
            <w:pPr>
              <w:pStyle w:val="ListBullet"/>
            </w:pPr>
            <w:r w:rsidRPr="00E8765F">
              <w:t>describing the different principles of position referencing systems and how they are used in dynamic positioning installations</w:t>
            </w:r>
          </w:p>
          <w:p w:rsidR="00000000" w:rsidRPr="00E8765F" w:rsidP="00E8765F">
            <w:pPr>
              <w:pStyle w:val="ListBullet"/>
            </w:pPr>
            <w:r w:rsidRPr="00E8765F">
              <w:t>describing the reasons for discrepancy between the di</w:t>
            </w:r>
            <w:r w:rsidRPr="00E8765F">
              <w:t>splayed value of dynamic positioning current/sea force, the dynamic positioning system and the true current/tidal stream value</w:t>
            </w:r>
          </w:p>
          <w:p w:rsidR="00000000" w:rsidRPr="00E8765F" w:rsidP="00E8765F">
            <w:pPr>
              <w:pStyle w:val="ListBullet"/>
            </w:pPr>
            <w:r w:rsidRPr="00E8765F">
              <w:t>describing the use of external force reference systems, including hawser tension, plough cable tension and pipe tension monitorin</w:t>
            </w:r>
            <w:r w:rsidRPr="00E8765F">
              <w:t>g</w:t>
            </w:r>
          </w:p>
          <w:p w:rsidR="00000000" w:rsidRPr="00E8765F" w:rsidP="00E8765F">
            <w:pPr>
              <w:pStyle w:val="ListBullet"/>
            </w:pPr>
            <w:r w:rsidRPr="00E8765F">
              <w:t xml:space="preserve">determining the sources of error and inaccuracy associated with differential global navigation satellite system (DGNSS) </w:t>
            </w:r>
          </w:p>
          <w:p w:rsidR="00000000" w:rsidRPr="00E8765F" w:rsidP="00E8765F">
            <w:pPr>
              <w:pStyle w:val="ListBullet"/>
            </w:pPr>
            <w:r w:rsidRPr="00E8765F">
              <w:t>identifying and explaining the function of control computers, input/output (I/O) devices, network connections and operator stations</w:t>
            </w:r>
          </w:p>
          <w:p w:rsidR="00000000" w:rsidRPr="00E8765F" w:rsidP="00E8765F">
            <w:pPr>
              <w:pStyle w:val="ListBullet"/>
            </w:pPr>
            <w:r w:rsidRPr="00E8765F">
              <w:t>i</w:t>
            </w:r>
            <w:r w:rsidRPr="00E8765F">
              <w:t xml:space="preserve">dentifying the quality of available data to an operator associated with DGNSS </w:t>
            </w:r>
          </w:p>
          <w:p w:rsidR="00000000" w:rsidRPr="00E8765F" w:rsidP="00E8765F">
            <w:pPr>
              <w:pStyle w:val="ListBullet"/>
            </w:pPr>
            <w:r w:rsidRPr="00E8765F">
              <w:t>outlining advantages and disadvantages of the taut wire position referencing systems</w:t>
            </w:r>
          </w:p>
          <w:p w:rsidR="00000000" w:rsidRPr="00E8765F" w:rsidP="00E8765F">
            <w:pPr>
              <w:pStyle w:val="ListBullet"/>
            </w:pPr>
            <w:r w:rsidRPr="00E8765F">
              <w:t>outlining advantages and limitations of DGNSS, laser-based position referencing system and f</w:t>
            </w:r>
            <w:r w:rsidRPr="00E8765F">
              <w:t>requency-modulated continuous wave (FMCW) radar-based position referencing system</w:t>
            </w:r>
          </w:p>
          <w:p w:rsidR="00000000" w:rsidRPr="00E8765F" w:rsidP="00E8765F">
            <w:pPr>
              <w:pStyle w:val="ListBullet"/>
            </w:pPr>
            <w:r w:rsidRPr="00E8765F">
              <w:t>outlining the different types of position referencing systems used in dynamic positioning installations</w:t>
            </w:r>
          </w:p>
          <w:p w:rsidR="00000000" w:rsidRPr="00E8765F" w:rsidP="00E8765F">
            <w:pPr>
              <w:pStyle w:val="ListBullet"/>
            </w:pPr>
            <w:r w:rsidRPr="00E8765F">
              <w:t>outlining the operational advantages and limitations of the Artemis po</w:t>
            </w:r>
            <w:r w:rsidRPr="00E8765F">
              <w:t>sition referencing system.</w:t>
            </w:r>
          </w:p>
        </w:tc>
      </w:tr>
    </w:tbl>
    <w:p w:rsidR="00000000" w:rsidRPr="00E8765F" w:rsidP="00E8765F">
      <w:pPr>
        <w:pStyle w:val="NoPaddingFontSize1"/>
      </w:pPr>
    </w:p>
    <w:p w:rsidR="00000000" w:rsidRPr="00E8765F" w:rsidP="00E8765F">
      <w:pPr>
        <w:pStyle w:val="AllowPageBreak"/>
      </w:pPr>
    </w:p>
    <w:p w:rsidR="00000000" w:rsidRPr="00E8765F" w:rsidP="00E8765F">
      <w:pPr>
        <w:pStyle w:val="Heading1"/>
      </w:pPr>
      <w:bookmarkStart w:id="13" w:name="O_1155403"/>
      <w:bookmarkEnd w:id="13"/>
      <w:r w:rsidRPr="00E8765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76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65F">
            <w:pPr>
              <w:pStyle w:val="BodyText"/>
              <w:rPr>
                <w:lang w:val="en-NZ"/>
              </w:rPr>
            </w:pPr>
            <w:r w:rsidRPr="00E8765F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E876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 w:rsidP="00E8765F">
            <w:pPr>
              <w:pStyle w:val="ListBullet"/>
            </w:pPr>
            <w:r w:rsidRPr="00E8765F">
              <w:t>control system – computers/control elements/networks and man/machine interface (MMI), including:</w:t>
            </w:r>
          </w:p>
          <w:p w:rsidR="00000000" w:rsidRPr="00E8765F" w:rsidP="00E8765F">
            <w:pPr>
              <w:pStyle w:val="ListBullet3"/>
            </w:pPr>
            <w:r w:rsidRPr="00E8765F">
              <w:t xml:space="preserve">achieving redundancy as described in International Maritime Organization (IMO) MSC Circ. 645 / 1580 and vessel FMEAs </w:t>
            </w:r>
          </w:p>
          <w:p w:rsidR="00000000" w:rsidRPr="00E8765F" w:rsidP="00E8765F">
            <w:pPr>
              <w:pStyle w:val="ListBullet3"/>
            </w:pPr>
            <w:r w:rsidRPr="00E8765F">
              <w:t>architecture of a typical dynamic positi</w:t>
            </w:r>
            <w:r w:rsidRPr="00E8765F">
              <w:t>oning control system</w:t>
            </w:r>
          </w:p>
          <w:p w:rsidR="00000000" w:rsidRPr="00E8765F" w:rsidP="00E8765F">
            <w:pPr>
              <w:pStyle w:val="ListBullet3"/>
            </w:pPr>
            <w:r w:rsidRPr="00E8765F">
              <w:t>function of the following components:</w:t>
            </w:r>
          </w:p>
          <w:p w:rsidR="00000000" w:rsidRPr="00E8765F" w:rsidP="00E8765F">
            <w:pPr>
              <w:pStyle w:val="ListBullet4"/>
            </w:pPr>
            <w:r w:rsidRPr="00E8765F">
              <w:t>control computers</w:t>
            </w:r>
          </w:p>
          <w:p w:rsidR="00000000" w:rsidRPr="00E8765F" w:rsidP="00E8765F">
            <w:pPr>
              <w:pStyle w:val="ListBullet4"/>
            </w:pPr>
            <w:r w:rsidRPr="00E8765F">
              <w:t>I/O devices</w:t>
            </w:r>
          </w:p>
          <w:p w:rsidR="00000000" w:rsidRPr="00E8765F" w:rsidP="00E8765F">
            <w:pPr>
              <w:pStyle w:val="ListBullet4"/>
            </w:pPr>
            <w:r w:rsidRPr="00E8765F">
              <w:t>network connections</w:t>
            </w:r>
          </w:p>
          <w:p w:rsidR="00000000" w:rsidRPr="00E8765F" w:rsidP="00E8765F">
            <w:pPr>
              <w:pStyle w:val="ListBullet4"/>
            </w:pPr>
            <w:r w:rsidRPr="00E8765F">
              <w:t>operator stations</w:t>
            </w:r>
          </w:p>
          <w:p w:rsidR="00000000" w:rsidRPr="00E8765F" w:rsidP="00E8765F">
            <w:pPr>
              <w:pStyle w:val="ListBullet"/>
            </w:pPr>
            <w:r w:rsidRPr="00E8765F">
              <w:t>dynamic positioning sensors - environment and vessel – anemometers/gyro/motion reference unit (MRU), including:</w:t>
            </w:r>
          </w:p>
          <w:p w:rsidR="00000000" w:rsidRPr="00E8765F" w:rsidP="00E8765F">
            <w:pPr>
              <w:pStyle w:val="ListBullet3"/>
            </w:pPr>
            <w:r w:rsidRPr="00E8765F">
              <w:t>function of gyro compasses and their redundancy within a dynamic positioning system</w:t>
            </w:r>
          </w:p>
          <w:p w:rsidR="00000000" w:rsidRPr="00E8765F" w:rsidP="00E8765F">
            <w:pPr>
              <w:pStyle w:val="ListBullet3"/>
            </w:pPr>
            <w:r w:rsidRPr="00E8765F">
              <w:t>obtaining pitch, roll and heave information for input into a dynamic positioning system</w:t>
            </w:r>
          </w:p>
          <w:p w:rsidR="00000000" w:rsidRPr="00E8765F" w:rsidP="00E8765F">
            <w:pPr>
              <w:pStyle w:val="ListBullet3"/>
            </w:pPr>
            <w:r w:rsidRPr="00E8765F">
              <w:t>reason for inputting pitch, roll and heave into a dynamic positioning system</w:t>
            </w:r>
          </w:p>
          <w:p w:rsidR="00000000" w:rsidRPr="00E8765F" w:rsidP="00E8765F">
            <w:pPr>
              <w:pStyle w:val="ListBullet"/>
            </w:pPr>
            <w:r w:rsidRPr="00E8765F">
              <w:t>enviro</w:t>
            </w:r>
            <w:r w:rsidRPr="00E8765F">
              <w:t>nmental reference systems, including:</w:t>
            </w:r>
          </w:p>
          <w:p w:rsidR="00000000" w:rsidRPr="00E8765F" w:rsidP="00E8765F">
            <w:pPr>
              <w:pStyle w:val="ListBullet3"/>
            </w:pPr>
            <w:r w:rsidRPr="00E8765F">
              <w:t>limitations of wind sensor inputs</w:t>
            </w:r>
          </w:p>
          <w:p w:rsidR="00000000" w:rsidRPr="00E8765F" w:rsidP="00E8765F">
            <w:pPr>
              <w:pStyle w:val="ListBullet3"/>
            </w:pPr>
            <w:r w:rsidRPr="00E8765F">
              <w:t>reasons for and the consequences of deselecting wind sensor inputs</w:t>
            </w:r>
          </w:p>
          <w:p w:rsidR="00000000" w:rsidRPr="00E8765F" w:rsidP="00E8765F">
            <w:pPr>
              <w:pStyle w:val="ListBullet3"/>
            </w:pPr>
            <w:r w:rsidRPr="00E8765F">
              <w:t>method by which the dynamic positioning system determines the value for dynamic positioning current or sea force (th</w:t>
            </w:r>
            <w:r w:rsidRPr="00E8765F">
              <w:t>e residual error resulting from unmeasured errors and unmeasured forces acting on the vessel)</w:t>
            </w:r>
          </w:p>
          <w:p w:rsidR="00000000" w:rsidRPr="00E8765F" w:rsidP="00E8765F">
            <w:pPr>
              <w:pStyle w:val="ListBullet3"/>
            </w:pPr>
            <w:r w:rsidRPr="00E8765F">
              <w:t>provision of wind sensors within the dynamic positioning system</w:t>
            </w:r>
          </w:p>
          <w:p w:rsidR="00000000" w:rsidRPr="00E8765F" w:rsidP="00E8765F">
            <w:pPr>
              <w:pStyle w:val="ListBullet3"/>
            </w:pPr>
            <w:r w:rsidRPr="00E8765F">
              <w:t xml:space="preserve">reasons for discrepancy between the displayed value of dynamic positioning current (or sea force) </w:t>
            </w:r>
            <w:r w:rsidRPr="00E8765F">
              <w:t>on the dynamic positioning system and the true current or tidal stream value</w:t>
            </w:r>
          </w:p>
          <w:p w:rsidR="00000000" w:rsidRPr="00E8765F" w:rsidP="00E8765F">
            <w:pPr>
              <w:pStyle w:val="ListBullet3"/>
            </w:pPr>
            <w:r w:rsidRPr="00E8765F">
              <w:t>wind feed-forward facility and its importance within the dynamic positioning system</w:t>
            </w:r>
          </w:p>
          <w:p w:rsidR="00000000" w:rsidRPr="00E8765F" w:rsidP="00E8765F">
            <w:pPr>
              <w:pStyle w:val="ListBullet"/>
            </w:pPr>
            <w:r w:rsidRPr="00E8765F">
              <w:t>external force reference systems, including:</w:t>
            </w:r>
          </w:p>
          <w:p w:rsidR="00000000" w:rsidRPr="00E8765F" w:rsidP="00E8765F">
            <w:pPr>
              <w:pStyle w:val="ListBullet3"/>
            </w:pPr>
            <w:r w:rsidRPr="00E8765F">
              <w:t>the use of external force reference systems such</w:t>
            </w:r>
            <w:r w:rsidRPr="00E8765F">
              <w:t xml:space="preserve"> as hawser tension, plough cable tension and pipe tension monitoring</w:t>
            </w:r>
          </w:p>
          <w:p w:rsidR="00000000" w:rsidRPr="00E8765F" w:rsidP="00E8765F">
            <w:pPr>
              <w:pStyle w:val="ListBullet"/>
            </w:pPr>
            <w:r w:rsidRPr="00E8765F">
              <w:t>global navigation satellite system (GNSS), including:</w:t>
            </w:r>
          </w:p>
          <w:p w:rsidR="00000000" w:rsidRPr="00E8765F" w:rsidP="00E8765F">
            <w:pPr>
              <w:pStyle w:val="ListBullet3"/>
            </w:pPr>
            <w:r w:rsidRPr="00E8765F">
              <w:t>advantages and limitations of the DGNSS when compared with other position referencing systems</w:t>
            </w:r>
          </w:p>
          <w:p w:rsidR="00000000" w:rsidRPr="00E8765F" w:rsidP="00E8765F">
            <w:pPr>
              <w:pStyle w:val="ListBullet3"/>
            </w:pPr>
            <w:r w:rsidRPr="00E8765F">
              <w:t>available quality data associated with the DGNSS</w:t>
            </w:r>
          </w:p>
          <w:p w:rsidR="00000000" w:rsidRPr="00E8765F" w:rsidP="00E8765F">
            <w:pPr>
              <w:pStyle w:val="ListBullet3"/>
            </w:pPr>
            <w:r w:rsidRPr="00E8765F">
              <w:t>error and inaccuracy associated with the DGNSS, describing the effects on the quality of positioning.</w:t>
            </w:r>
          </w:p>
          <w:p w:rsidR="00000000" w:rsidRPr="00E8765F" w:rsidP="00E8765F">
            <w:pPr>
              <w:pStyle w:val="ListBullet3"/>
            </w:pPr>
            <w:r w:rsidRPr="00E8765F">
              <w:t>operation of a typical commercial DGNSS network where corrections are delivered by satellite communicatio</w:t>
            </w:r>
            <w:r w:rsidRPr="00E8765F">
              <w:t>ns</w:t>
            </w:r>
          </w:p>
          <w:p w:rsidR="00000000" w:rsidRPr="00E8765F" w:rsidP="00E8765F">
            <w:pPr>
              <w:pStyle w:val="ListBullet3"/>
            </w:pPr>
            <w:r w:rsidRPr="00E8765F">
              <w:t>principles of the DGNSS</w:t>
            </w:r>
          </w:p>
          <w:p w:rsidR="00000000" w:rsidRPr="00E8765F" w:rsidP="00E8765F">
            <w:pPr>
              <w:pStyle w:val="ListBullet3"/>
            </w:pPr>
            <w:r w:rsidRPr="00E8765F">
              <w:t xml:space="preserve">principles used in relative DGNSS </w:t>
            </w:r>
          </w:p>
          <w:p w:rsidR="00000000" w:rsidRPr="00E8765F" w:rsidP="00E8765F">
            <w:pPr>
              <w:pStyle w:val="ListBullet"/>
            </w:pPr>
            <w:r w:rsidRPr="00E8765F">
              <w:t>position referencing systems, including:</w:t>
            </w:r>
          </w:p>
          <w:p w:rsidR="00000000" w:rsidRPr="00E8765F" w:rsidP="00E8765F">
            <w:pPr>
              <w:pStyle w:val="ListBullet3"/>
            </w:pPr>
            <w:r w:rsidRPr="00E8765F">
              <w:t>different types of position reference systems used in dynamic positioning installations</w:t>
            </w:r>
          </w:p>
          <w:p w:rsidR="00000000" w:rsidRPr="00E8765F" w:rsidP="00E8765F">
            <w:pPr>
              <w:pStyle w:val="ListBullet3"/>
            </w:pPr>
            <w:r w:rsidRPr="00E8765F">
              <w:t>different principals used in the operation of the above systems</w:t>
            </w:r>
            <w:r w:rsidRPr="00E8765F">
              <w:t>, including:</w:t>
            </w:r>
          </w:p>
          <w:p w:rsidR="00000000" w:rsidRPr="00E8765F" w:rsidP="00E8765F">
            <w:pPr>
              <w:pStyle w:val="ListBullet4"/>
            </w:pPr>
            <w:r w:rsidRPr="00E8765F">
              <w:t>GNSS, including:</w:t>
            </w:r>
          </w:p>
          <w:p w:rsidR="00000000" w:rsidRPr="00E8765F" w:rsidP="00E8765F">
            <w:pPr>
              <w:pStyle w:val="ListBullet4"/>
            </w:pPr>
            <w:r w:rsidRPr="00E8765F">
              <w:t>advantages and limitations of the DGNSS when compared with other position referencing systems</w:t>
            </w:r>
          </w:p>
          <w:p w:rsidR="00000000" w:rsidRPr="00E8765F" w:rsidP="00E8765F">
            <w:pPr>
              <w:pStyle w:val="ListBullet4"/>
            </w:pPr>
            <w:r w:rsidRPr="00E8765F">
              <w:t xml:space="preserve">available quality data associated with the DGNSS  </w:t>
            </w:r>
          </w:p>
          <w:p w:rsidR="00000000" w:rsidRPr="00E8765F" w:rsidP="00E8765F">
            <w:pPr>
              <w:pStyle w:val="ListBullet4"/>
            </w:pPr>
            <w:r w:rsidRPr="00E8765F">
              <w:t>error and inaccuracy associated with the DGNSS and the effects on the quality of positioning</w:t>
            </w:r>
          </w:p>
          <w:p w:rsidR="00000000" w:rsidRPr="00E8765F" w:rsidP="00E8765F">
            <w:pPr>
              <w:pStyle w:val="ListBullet4"/>
            </w:pPr>
            <w:r w:rsidRPr="00E8765F">
              <w:t xml:space="preserve">operation of a typical commercial DGNSS network where corrections are delivered by satellite communications </w:t>
            </w:r>
          </w:p>
          <w:p w:rsidR="00000000" w:rsidRPr="00E8765F" w:rsidP="00E8765F">
            <w:pPr>
              <w:pStyle w:val="ListBullet4"/>
            </w:pPr>
            <w:r w:rsidRPr="00E8765F">
              <w:t>principles of the DGNSS</w:t>
            </w:r>
          </w:p>
          <w:p w:rsidR="00000000" w:rsidRPr="00E8765F" w:rsidP="00E8765F">
            <w:pPr>
              <w:pStyle w:val="ListBullet4"/>
            </w:pPr>
            <w:r w:rsidRPr="00E8765F">
              <w:t>principles used in relative DG</w:t>
            </w:r>
            <w:r w:rsidRPr="00E8765F">
              <w:t>NSS</w:t>
            </w:r>
          </w:p>
          <w:p w:rsidR="00000000" w:rsidRPr="00E8765F" w:rsidP="00E8765F">
            <w:pPr>
              <w:pStyle w:val="ListBullet3"/>
            </w:pPr>
            <w:r w:rsidRPr="00E8765F">
              <w:t>laser systems, including:</w:t>
            </w:r>
          </w:p>
          <w:p w:rsidR="00000000" w:rsidRPr="00E8765F" w:rsidP="00E8765F">
            <w:pPr>
              <w:pStyle w:val="ListBullet4"/>
            </w:pPr>
            <w:r w:rsidRPr="00E8765F">
              <w:t>advantages and limitations associated with a laser-based position referencing system</w:t>
            </w:r>
          </w:p>
          <w:p w:rsidR="00000000" w:rsidRPr="00E8765F" w:rsidP="00E8765F">
            <w:pPr>
              <w:pStyle w:val="ListBullet4"/>
            </w:pPr>
            <w:r w:rsidRPr="00E8765F">
              <w:t xml:space="preserve">method of setting up a laser system to provide best position information </w:t>
            </w:r>
          </w:p>
          <w:p w:rsidR="00000000" w:rsidRPr="00E8765F" w:rsidP="00E8765F">
            <w:pPr>
              <w:pStyle w:val="ListBullet4"/>
            </w:pPr>
            <w:r w:rsidRPr="00E8765F">
              <w:t>principles of position references using laser-based systems</w:t>
            </w:r>
          </w:p>
          <w:p w:rsidR="00000000" w:rsidRPr="00E8765F" w:rsidP="00E8765F">
            <w:pPr>
              <w:pStyle w:val="ListBullet3"/>
            </w:pPr>
            <w:r w:rsidRPr="00E8765F">
              <w:t>FMCW</w:t>
            </w:r>
            <w:r w:rsidRPr="00E8765F">
              <w:t xml:space="preserve"> radar-based systems, including:</w:t>
            </w:r>
          </w:p>
          <w:p w:rsidR="00000000" w:rsidRPr="00E8765F" w:rsidP="00E8765F">
            <w:pPr>
              <w:pStyle w:val="ListBullet4"/>
            </w:pPr>
            <w:r w:rsidRPr="00E8765F">
              <w:t>advantages and limitations associated with FMCW radar-based position referencing systems</w:t>
            </w:r>
          </w:p>
          <w:p w:rsidR="00000000" w:rsidRPr="00E8765F" w:rsidP="00E8765F">
            <w:pPr>
              <w:pStyle w:val="ListBullet4"/>
            </w:pPr>
            <w:r w:rsidRPr="00E8765F">
              <w:t>operational advantages and limitations of the Artemis position referencing system</w:t>
            </w:r>
          </w:p>
          <w:p w:rsidR="00000000" w:rsidRPr="00E8765F" w:rsidP="00E8765F">
            <w:pPr>
              <w:pStyle w:val="ListBullet4"/>
            </w:pPr>
            <w:r w:rsidRPr="00E8765F">
              <w:t xml:space="preserve">principle and operation of the Artemis position referencing system principles of position reference using FMCW radar-based systems </w:t>
            </w:r>
          </w:p>
          <w:p w:rsidR="00000000" w:rsidRPr="00E8765F" w:rsidP="00E8765F">
            <w:pPr>
              <w:pStyle w:val="ListBullet3"/>
            </w:pPr>
            <w:r w:rsidRPr="00E8765F">
              <w:t>acoustic systems, including:</w:t>
            </w:r>
          </w:p>
          <w:p w:rsidR="00000000" w:rsidRPr="00E8765F" w:rsidP="00E8765F">
            <w:pPr>
              <w:pStyle w:val="ListBullet4"/>
            </w:pPr>
            <w:r w:rsidRPr="00E8765F">
              <w:t xml:space="preserve">layout of a typical hydro-acoustic system, including operator station, transceiver, </w:t>
            </w:r>
            <w:r w:rsidRPr="00E8765F">
              <w:t>transduce</w:t>
            </w:r>
            <w:r w:rsidRPr="00E8765F">
              <w:t>r pole and transducer</w:t>
            </w:r>
          </w:p>
          <w:p w:rsidR="00000000" w:rsidRPr="00E8765F" w:rsidP="00E8765F">
            <w:pPr>
              <w:pStyle w:val="ListBullet4"/>
            </w:pPr>
            <w:r w:rsidRPr="00E8765F">
              <w:t>operation of hydro-acoustic position referencing systems</w:t>
            </w:r>
          </w:p>
          <w:p w:rsidR="00000000" w:rsidRPr="00E8765F" w:rsidP="00E8765F">
            <w:pPr>
              <w:pStyle w:val="ListBullet4"/>
            </w:pPr>
            <w:r w:rsidRPr="00E8765F">
              <w:t>operational advantages and limitations of acoustic systems as a position reference for dynamic positioning</w:t>
            </w:r>
          </w:p>
          <w:p w:rsidR="00000000" w:rsidRPr="00E8765F" w:rsidP="00E8765F">
            <w:pPr>
              <w:pStyle w:val="ListBullet4"/>
            </w:pPr>
            <w:r w:rsidRPr="00E8765F">
              <w:t>principles of position-fixing using underwater acoustic systems workin</w:t>
            </w:r>
            <w:r w:rsidRPr="00E8765F">
              <w:t>g in super-short baseline (SSBL)/ultra-short baseline (USBL) and long baseline (LBL) modes</w:t>
            </w:r>
          </w:p>
          <w:p w:rsidR="00000000" w:rsidRPr="00E8765F" w:rsidP="00E8765F">
            <w:pPr>
              <w:pStyle w:val="ListBullet4"/>
            </w:pPr>
            <w:r w:rsidRPr="00E8765F">
              <w:t xml:space="preserve">various types of hydro-acoustic beacon: transponder, responder and pinger/beacon </w:t>
            </w:r>
          </w:p>
          <w:p w:rsidR="00000000" w:rsidRPr="00E8765F" w:rsidP="00E8765F">
            <w:pPr>
              <w:pStyle w:val="ListBullet3"/>
            </w:pPr>
            <w:r w:rsidRPr="00E8765F">
              <w:t>other systems, including:</w:t>
            </w:r>
          </w:p>
          <w:p w:rsidR="00000000" w:rsidRPr="00E8765F" w:rsidP="00E8765F">
            <w:pPr>
              <w:pStyle w:val="ListBullet4"/>
            </w:pPr>
            <w:r w:rsidRPr="00E8765F">
              <w:t>advantages and limitations of the taut wire position re</w:t>
            </w:r>
            <w:r w:rsidRPr="00E8765F">
              <w:t xml:space="preserve">ference systems </w:t>
            </w:r>
          </w:p>
          <w:p w:rsidR="00000000" w:rsidRPr="00E8765F" w:rsidP="00E8765F">
            <w:pPr>
              <w:pStyle w:val="ListBullet4"/>
            </w:pPr>
            <w:r w:rsidRPr="00E8765F">
              <w:t xml:space="preserve">different types of taut wire position reference system </w:t>
            </w:r>
          </w:p>
          <w:p w:rsidR="00000000" w:rsidRPr="00E8765F" w:rsidP="00E8765F">
            <w:pPr>
              <w:pStyle w:val="ListBullet4"/>
            </w:pPr>
            <w:r w:rsidRPr="00E8765F">
              <w:t>display of taut wire reference data in the dynamic positioning system</w:t>
            </w:r>
          </w:p>
          <w:p w:rsidR="00000000" w:rsidRPr="00E8765F" w:rsidP="00E8765F">
            <w:pPr>
              <w:pStyle w:val="ListBullet4"/>
            </w:pPr>
            <w:r w:rsidRPr="00E8765F">
              <w:t xml:space="preserve">principle of position reference using the taut wire system. </w:t>
            </w:r>
          </w:p>
          <w:p w:rsidR="00000000" w:rsidRPr="00E8765F" w:rsidP="00E8765F">
            <w:pPr>
              <w:pStyle w:val="ListBullet4"/>
            </w:pPr>
            <w:r w:rsidRPr="00E8765F">
              <w:t>principle of inertial navigation system (INS) and th</w:t>
            </w:r>
            <w:r w:rsidRPr="00E8765F">
              <w:t>e methods of using INS to enhance existing position referencing system performance</w:t>
            </w:r>
          </w:p>
          <w:p w:rsidR="00000000" w:rsidRPr="00E8765F" w:rsidP="00E8765F">
            <w:pPr>
              <w:pStyle w:val="ListBullet4"/>
            </w:pPr>
            <w:r w:rsidRPr="00E8765F">
              <w:t>other position referencing systems that may be used in conjunction with a dynamic positioning system</w:t>
            </w:r>
          </w:p>
          <w:p w:rsidR="00000000" w:rsidRPr="00E8765F" w:rsidP="00E8765F">
            <w:pPr>
              <w:pStyle w:val="ListBullet"/>
            </w:pPr>
            <w:r w:rsidRPr="00E8765F">
              <w:t>position reference handling, including:</w:t>
            </w:r>
          </w:p>
          <w:p w:rsidR="00000000" w:rsidRPr="00E8765F" w:rsidP="00E8765F">
            <w:pPr>
              <w:pStyle w:val="ListBullet3"/>
            </w:pPr>
            <w:r w:rsidRPr="00E8765F">
              <w:t>med</w:t>
            </w:r>
            <w:r w:rsidRPr="00E8765F">
              <w:t>ian rejection when three or more are used and the importance of monitoring the position reference page</w:t>
            </w:r>
          </w:p>
          <w:p w:rsidR="00000000" w:rsidRPr="00E8765F" w:rsidP="00E8765F">
            <w:pPr>
              <w:pStyle w:val="ListBullet3"/>
            </w:pPr>
            <w:r w:rsidRPr="00E8765F">
              <w:t>relative accuracy and reliability of position referencing systems, together with the methods used to apply weighting and pooling and voting when more tha</w:t>
            </w:r>
            <w:r w:rsidRPr="00E8765F">
              <w:t>n one position referencing system is used</w:t>
            </w:r>
          </w:p>
          <w:p w:rsidR="00000000" w:rsidRPr="00E8765F" w:rsidP="00E8765F">
            <w:pPr>
              <w:pStyle w:val="ListBullet"/>
            </w:pPr>
            <w:r w:rsidRPr="00E8765F">
              <w:t>power development and power distribution, including:</w:t>
            </w:r>
          </w:p>
          <w:p w:rsidR="00000000" w:rsidRPr="00E8765F" w:rsidP="00E8765F">
            <w:pPr>
              <w:pStyle w:val="ListBullet3"/>
            </w:pPr>
            <w:r w:rsidRPr="00E8765F">
              <w:t>functions of a power management system as installed on Class 2 and Class 3 dynamic positioning vessels</w:t>
            </w:r>
          </w:p>
          <w:p w:rsidR="00000000" w:rsidRPr="00E8765F" w:rsidP="00E8765F">
            <w:pPr>
              <w:pStyle w:val="ListBullet3"/>
            </w:pPr>
            <w:r w:rsidRPr="00E8765F">
              <w:t>power generation and distribution arrangements in a typical diesel-electric dynamic positioning vessel, with particular reference to system redundancy as described in IMO MSC Circ. 645 and vessel FMEA</w:t>
            </w:r>
          </w:p>
          <w:p w:rsidR="00000000" w:rsidRPr="00E8765F" w:rsidP="00E8765F">
            <w:pPr>
              <w:pStyle w:val="ListBullet3"/>
            </w:pPr>
            <w:r w:rsidRPr="00E8765F">
              <w:t>power requirements of dynamic positioning vessels and t</w:t>
            </w:r>
            <w:r w:rsidRPr="00E8765F">
              <w:t>he concept of available power and spinning reserve in worst case failure</w:t>
            </w:r>
          </w:p>
          <w:p w:rsidR="00000000" w:rsidRPr="00E8765F" w:rsidP="00E8765F">
            <w:pPr>
              <w:pStyle w:val="ListBullet3"/>
            </w:pPr>
            <w:r w:rsidRPr="00E8765F">
              <w:t>power supply and distribution arrangements in a typical hybrid diesel/diesel-electric dynamic positioning vessel (main controllable pitch propellers (CPP) or Az drive which are direct</w:t>
            </w:r>
            <w:r w:rsidRPr="00E8765F">
              <w:t xml:space="preserve"> drive) </w:t>
            </w:r>
          </w:p>
          <w:p w:rsidR="00000000" w:rsidRPr="00E8765F" w:rsidP="00E8765F">
            <w:pPr>
              <w:pStyle w:val="ListBullet3"/>
            </w:pPr>
            <w:r w:rsidRPr="00E8765F">
              <w:t>provision of uninterruptible power supply (UPS) to the dynamic positioning system, with particular reference to power shortages, failures and system redundancy</w:t>
            </w:r>
          </w:p>
          <w:p w:rsidR="00000000" w:rsidRPr="00E8765F" w:rsidP="00E8765F">
            <w:pPr>
              <w:pStyle w:val="ListBullet"/>
            </w:pPr>
            <w:r w:rsidRPr="00E8765F">
              <w:t>propulsion systems, including:</w:t>
            </w:r>
          </w:p>
          <w:p w:rsidR="00000000" w:rsidRPr="00E8765F" w:rsidP="00E8765F">
            <w:pPr>
              <w:pStyle w:val="ListBullet3"/>
            </w:pPr>
            <w:r w:rsidRPr="00E8765F">
              <w:t>azimuth thrusters</w:t>
            </w:r>
          </w:p>
          <w:p w:rsidR="00000000" w:rsidRPr="00E8765F" w:rsidP="00E8765F">
            <w:pPr>
              <w:pStyle w:val="ListBullet3"/>
            </w:pPr>
            <w:r w:rsidRPr="00E8765F">
              <w:t>azipod thrusters</w:t>
            </w:r>
          </w:p>
          <w:p w:rsidR="00000000" w:rsidRPr="00E8765F" w:rsidP="00E8765F">
            <w:pPr>
              <w:pStyle w:val="ListBullet3"/>
            </w:pPr>
            <w:r w:rsidRPr="00E8765F">
              <w:t>importance of monit</w:t>
            </w:r>
            <w:r w:rsidRPr="00E8765F">
              <w:t>oring the displayed values of set point and feedback data for thruster and propeller rpm, pitch and/or azimuth</w:t>
            </w:r>
          </w:p>
          <w:p w:rsidR="00000000" w:rsidRPr="00E8765F" w:rsidP="00E8765F">
            <w:pPr>
              <w:pStyle w:val="ListBullet3"/>
            </w:pPr>
            <w:r w:rsidRPr="00E8765F">
              <w:t>operational characteristics and common failure modes of the different types of propulsion systems as described above</w:t>
            </w:r>
          </w:p>
          <w:p w:rsidR="00000000" w:rsidRPr="00E8765F" w:rsidP="00E8765F">
            <w:pPr>
              <w:pStyle w:val="ListBullet3"/>
            </w:pPr>
            <w:r w:rsidRPr="00E8765F">
              <w:t>rudders</w:t>
            </w:r>
          </w:p>
          <w:p w:rsidR="00000000" w:rsidRPr="00E8765F" w:rsidP="00E8765F">
            <w:pPr>
              <w:pStyle w:val="ListBullet3"/>
            </w:pPr>
            <w:r w:rsidRPr="00E8765F">
              <w:t>tunnel thrusters:</w:t>
            </w:r>
          </w:p>
          <w:p w:rsidR="00000000" w:rsidRPr="00E8765F" w:rsidP="00E8765F">
            <w:pPr>
              <w:pStyle w:val="ListBullet4"/>
            </w:pPr>
            <w:r w:rsidRPr="00E8765F">
              <w:t xml:space="preserve">Voith Schneider </w:t>
            </w:r>
          </w:p>
          <w:p w:rsidR="00000000" w:rsidRPr="00E8765F" w:rsidP="00E8765F">
            <w:pPr>
              <w:pStyle w:val="ListBullet4"/>
            </w:pPr>
            <w:r w:rsidRPr="00E8765F">
              <w:t>waterjet</w:t>
            </w:r>
          </w:p>
          <w:p w:rsidR="00000000" w:rsidRPr="00E8765F" w:rsidP="00E8765F">
            <w:pPr>
              <w:pStyle w:val="ListBullet3"/>
            </w:pPr>
            <w:r w:rsidRPr="00E8765F">
              <w:t>types of propulsion system commonly installed in dynamic positioning equipped vessels, including main propellers.</w:t>
            </w:r>
          </w:p>
        </w:tc>
      </w:tr>
    </w:tbl>
    <w:p w:rsidR="00000000" w:rsidRPr="00E8765F" w:rsidP="00E8765F">
      <w:pPr>
        <w:pStyle w:val="NoPaddingFontSize1"/>
      </w:pPr>
    </w:p>
    <w:p w:rsidR="00000000" w:rsidRPr="00E8765F" w:rsidP="00E8765F">
      <w:pPr>
        <w:pStyle w:val="AllowPageBreak"/>
      </w:pPr>
    </w:p>
    <w:p w:rsidR="00000000" w:rsidRPr="00E8765F" w:rsidP="00E8765F">
      <w:pPr>
        <w:pStyle w:val="Heading1"/>
      </w:pPr>
      <w:bookmarkStart w:id="14" w:name="O_1155404"/>
      <w:bookmarkEnd w:id="14"/>
      <w:r w:rsidRPr="00E8765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76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65F" w:rsidP="00E8765F">
            <w:pPr>
              <w:pStyle w:val="BodyText"/>
            </w:pPr>
            <w:r w:rsidRPr="00E8765F">
              <w:t xml:space="preserve">Assessors must hold credentials specified within the Standards for Registered Training Organisations </w:t>
            </w:r>
            <w:r w:rsidRPr="00E8765F">
              <w:t xml:space="preserve">current at the time of assessment. </w:t>
            </w:r>
          </w:p>
          <w:p w:rsidR="00000000" w:rsidRPr="00E8765F" w:rsidP="00E8765F">
            <w:pPr>
              <w:pStyle w:val="BodyText"/>
            </w:pPr>
            <w:r w:rsidRPr="00E8765F">
              <w:t>Assessment must satisfy the Principles of Assessment and Rules of Evidence and all regulatory requirements included wit</w:t>
            </w:r>
            <w:r w:rsidRPr="00E8765F">
              <w:t>hin the Standards for Registered Training Organisations current at the time of assessment.</w:t>
            </w:r>
          </w:p>
          <w:p w:rsidR="00000000" w:rsidRPr="00E8765F" w:rsidP="00E8765F">
            <w:pPr>
              <w:pStyle w:val="BodyText"/>
            </w:pPr>
            <w:r w:rsidRPr="00E8765F">
              <w:t>Assessment processes and techniques must be appropriate to the language, literacy and numeracy requirements of the work being performed and the needs of the candidat</w:t>
            </w:r>
            <w:r w:rsidRPr="00E8765F">
              <w:t>e.</w:t>
            </w:r>
          </w:p>
          <w:p w:rsidR="00000000" w:rsidRPr="00E8765F" w:rsidP="00E8765F">
            <w:pPr>
              <w:pStyle w:val="BodyText"/>
            </w:pPr>
            <w:r w:rsidRPr="00E8765F">
              <w:t xml:space="preserve">Assessment must occur in workplace operational situations where it is appropriate to do so; where this is not appropriate, assessment must occur in simulated workplace operational situations that replicate workplace conditions. </w:t>
            </w:r>
          </w:p>
          <w:p w:rsidR="00000000" w:rsidRPr="00E8765F" w:rsidP="00E8765F">
            <w:pPr>
              <w:pStyle w:val="BodyText"/>
            </w:pPr>
            <w:r w:rsidRPr="00E8765F">
              <w:t>Resources for assessment</w:t>
            </w:r>
            <w:r w:rsidRPr="00E8765F">
              <w:t xml:space="preserve"> must include access to:</w:t>
            </w:r>
          </w:p>
          <w:p w:rsidR="00000000" w:rsidRPr="00E8765F" w:rsidP="00E8765F">
            <w:pPr>
              <w:pStyle w:val="ListBullet"/>
            </w:pPr>
            <w:r w:rsidRPr="00E8765F">
              <w:t>applicable documentation, such as legislation, regulations, codes of practice, workplace procedures and operational manuals</w:t>
            </w:r>
          </w:p>
          <w:p w:rsidR="00000000" w:rsidRPr="00E8765F" w:rsidP="00E8765F">
            <w:pPr>
              <w:pStyle w:val="ListBullet"/>
            </w:pPr>
            <w:r w:rsidRPr="00E8765F">
              <w:t xml:space="preserve">tools, equipment, machinery, materials and relevant personal protective equipment (PPE) currently used in </w:t>
            </w:r>
            <w:r w:rsidRPr="00E8765F">
              <w:t>industry.</w:t>
            </w:r>
          </w:p>
        </w:tc>
      </w:tr>
    </w:tbl>
    <w:p w:rsidR="00000000" w:rsidRPr="00E8765F" w:rsidP="00E8765F">
      <w:pPr>
        <w:pStyle w:val="NoPaddingFontSize1"/>
      </w:pPr>
    </w:p>
    <w:p w:rsidR="00000000" w:rsidRPr="00E8765F" w:rsidP="00E8765F">
      <w:pPr>
        <w:pStyle w:val="AllowPageBreak"/>
      </w:pPr>
    </w:p>
    <w:p w:rsidR="00000000" w:rsidRPr="00E8765F" w:rsidP="00E8765F">
      <w:pPr>
        <w:pStyle w:val="Heading1"/>
      </w:pPr>
      <w:bookmarkStart w:id="15" w:name="O_1155407"/>
      <w:bookmarkEnd w:id="15"/>
      <w:r w:rsidRPr="00E8765F">
        <w:t>Links</w:t>
      </w:r>
    </w:p>
    <w:p w:rsidR="00000000" w:rsidRPr="00E8765F" w:rsidP="004A0C8A">
      <w:pPr>
        <w:pStyle w:val="BodyText"/>
      </w:pPr>
      <w:r w:rsidRPr="00E876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FD44F9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E8765F" w:rsidP="00E8765F"/>
    <w:sectPr w:rsidSect="00E8765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6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65F" w:rsidRPr="004A0C8A" w:rsidP="004A0C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6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C8A" w:rsidP="00E876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4A0C8A" w:rsidP="00E876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A0C8A" w:rsidP="00E8765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65F" w:rsidP="00E876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A0C8A">
      <w:t>Approved</w:t>
    </w:r>
    <w:r w:rsidR="004A0C8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A0C8A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A0C8A">
      <w:rPr>
        <w:noProof/>
      </w:rPr>
      <w:t>7</w:t>
    </w:r>
    <w:r>
      <w:rPr>
        <w:noProof/>
      </w:rPr>
      <w:fldChar w:fldCharType="end"/>
    </w:r>
  </w:p>
  <w:p w:rsidR="00E8765F" w:rsidP="00E876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A0C8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A0C8A">
      <w:t>Industry Skills Australia</w:t>
    </w:r>
    <w:r w:rsidR="004A0C8A">
      <w:fldChar w:fldCharType="end"/>
    </w:r>
  </w:p>
  <w:p w:rsidR="00E8765F" w:rsidP="00E876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6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C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765F" w:rsidRPr="004A0C8A" w:rsidP="004A0C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6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C8A" w:rsidRPr="002D2AF8" w:rsidP="00E876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MARH027 Apply knowledge of dynamic positioning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A0C8A" w:rsidP="00E8765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65F" w:rsidRPr="002D2AF8" w:rsidP="00E876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A0C8A">
      <w:t>MARH027 Apply knowledge of dynamic positioning systems</w:t>
    </w:r>
    <w:r w:rsidR="004A0C8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A0C8A">
      <w:rPr>
        <w:noProof/>
      </w:rPr>
      <w:t>2 March 2025</w:t>
    </w:r>
    <w:r>
      <w:fldChar w:fldCharType="end"/>
    </w:r>
  </w:p>
  <w:p w:rsidR="00E8765F" w:rsidP="00E876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1EA3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1205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D6E4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76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76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76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76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76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76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76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76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76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76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76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765F"/>
  </w:style>
  <w:style w:type="character" w:customStyle="1" w:styleId="Heading1Char">
    <w:name w:val="Heading 1 Char"/>
    <w:basedOn w:val="DefaultParagraphFont"/>
    <w:link w:val="Heading1"/>
    <w:rsid w:val="00E876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76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76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765F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765F"/>
    <w:rPr>
      <w:b/>
      <w:spacing w:val="0"/>
    </w:rPr>
  </w:style>
  <w:style w:type="paragraph" w:styleId="ListBullet2">
    <w:name w:val="List Bullet 2"/>
    <w:basedOn w:val="List2"/>
    <w:rsid w:val="00E8765F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876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76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8765F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765F"/>
    <w:pPr>
      <w:numPr>
        <w:numId w:val="4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876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76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76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76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76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76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76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76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76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76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76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76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76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76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76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76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76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76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76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76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76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76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76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76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76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76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76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76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76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76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76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76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765F"/>
    <w:rPr>
      <w:i/>
    </w:rPr>
  </w:style>
  <w:style w:type="paragraph" w:styleId="Caption">
    <w:name w:val="caption"/>
    <w:basedOn w:val="BodyText"/>
    <w:next w:val="Normal"/>
    <w:qFormat/>
    <w:rsid w:val="00E876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76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76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765F"/>
  </w:style>
  <w:style w:type="paragraph" w:styleId="TableofFigures">
    <w:name w:val="table of figures"/>
    <w:basedOn w:val="Normal"/>
    <w:next w:val="Normal"/>
    <w:semiHidden/>
    <w:rsid w:val="00E876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765F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E8765F"/>
    <w:rPr>
      <w:rFonts w:ascii="Wingdings" w:hAnsi="Wingdings"/>
    </w:rPr>
  </w:style>
  <w:style w:type="paragraph" w:customStyle="1" w:styleId="TableHeading">
    <w:name w:val="Table Heading"/>
    <w:basedOn w:val="HeadingBase"/>
    <w:rsid w:val="00E876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765F"/>
    <w:rPr>
      <w:color w:val="0033CC"/>
      <w:u w:val="none"/>
    </w:rPr>
  </w:style>
  <w:style w:type="paragraph" w:customStyle="1" w:styleId="BodyTextRight">
    <w:name w:val="Body Text Right"/>
    <w:basedOn w:val="BodyText"/>
    <w:rsid w:val="00E876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76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765F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76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76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76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765F"/>
    <w:rPr>
      <w:sz w:val="32"/>
    </w:rPr>
  </w:style>
  <w:style w:type="paragraph" w:customStyle="1" w:styleId="HeadingProcedure">
    <w:name w:val="Heading Procedure"/>
    <w:basedOn w:val="HeadingBase"/>
    <w:next w:val="Normal"/>
    <w:rsid w:val="00E876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765F"/>
    <w:pPr>
      <w:spacing w:before="60" w:after="60"/>
    </w:pPr>
  </w:style>
  <w:style w:type="paragraph" w:styleId="ListContinue">
    <w:name w:val="List Continue"/>
    <w:basedOn w:val="List"/>
    <w:rsid w:val="00E8765F"/>
    <w:pPr>
      <w:ind w:firstLine="0"/>
    </w:pPr>
  </w:style>
  <w:style w:type="paragraph" w:customStyle="1" w:styleId="ListNote">
    <w:name w:val="List Note"/>
    <w:basedOn w:val="List"/>
    <w:rsid w:val="00E876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76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76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765F"/>
    <w:rPr>
      <w:rFonts w:ascii="Courier New" w:hAnsi="Courier New"/>
    </w:rPr>
  </w:style>
  <w:style w:type="paragraph" w:customStyle="1" w:styleId="NoteBullet">
    <w:name w:val="Note Bullet"/>
    <w:basedOn w:val="Note"/>
    <w:rsid w:val="00E876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76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76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76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765F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E876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76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765F"/>
    <w:rPr>
      <w:b/>
      <w:smallCaps/>
    </w:rPr>
  </w:style>
  <w:style w:type="paragraph" w:customStyle="1" w:styleId="TableListNumber">
    <w:name w:val="Table List Number"/>
    <w:basedOn w:val="ListNumber"/>
    <w:rsid w:val="00E876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76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765F"/>
    <w:pPr>
      <w:numPr>
        <w:numId w:val="11"/>
      </w:numPr>
    </w:pPr>
  </w:style>
  <w:style w:type="paragraph" w:customStyle="1" w:styleId="ListAlpha2">
    <w:name w:val="List Alpha 2"/>
    <w:basedOn w:val="List2"/>
    <w:rsid w:val="00E8765F"/>
    <w:pPr>
      <w:numPr>
        <w:numId w:val="10"/>
      </w:numPr>
    </w:pPr>
  </w:style>
  <w:style w:type="paragraph" w:styleId="List2">
    <w:name w:val="List 2"/>
    <w:basedOn w:val="BodyText"/>
    <w:rsid w:val="00E876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76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76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765F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E8765F"/>
    <w:pPr>
      <w:numPr>
        <w:numId w:val="6"/>
      </w:numPr>
    </w:pPr>
  </w:style>
  <w:style w:type="paragraph" w:styleId="ListContinue2">
    <w:name w:val="List Continue 2"/>
    <w:basedOn w:val="List2"/>
    <w:rsid w:val="00E8765F"/>
    <w:pPr>
      <w:ind w:firstLine="0"/>
    </w:pPr>
  </w:style>
  <w:style w:type="paragraph" w:styleId="ListContinue3">
    <w:name w:val="List Continue 3"/>
    <w:basedOn w:val="List3"/>
    <w:rsid w:val="00E8765F"/>
    <w:pPr>
      <w:ind w:left="1021" w:firstLine="0"/>
    </w:pPr>
  </w:style>
  <w:style w:type="paragraph" w:styleId="ListContinue4">
    <w:name w:val="List Continue 4"/>
    <w:basedOn w:val="List4"/>
    <w:rsid w:val="00E8765F"/>
    <w:pPr>
      <w:ind w:firstLine="0"/>
    </w:pPr>
  </w:style>
  <w:style w:type="paragraph" w:styleId="ListContinue5">
    <w:name w:val="List Continue 5"/>
    <w:basedOn w:val="List5"/>
    <w:rsid w:val="00E8765F"/>
    <w:pPr>
      <w:ind w:firstLine="0"/>
    </w:pPr>
  </w:style>
  <w:style w:type="paragraph" w:styleId="ListNumber3">
    <w:name w:val="List Number 3"/>
    <w:basedOn w:val="List3"/>
    <w:rsid w:val="00E8765F"/>
    <w:pPr>
      <w:numPr>
        <w:numId w:val="7"/>
      </w:numPr>
    </w:pPr>
  </w:style>
  <w:style w:type="paragraph" w:styleId="ListNumber4">
    <w:name w:val="List Number 4"/>
    <w:basedOn w:val="List4"/>
    <w:rsid w:val="00E8765F"/>
    <w:pPr>
      <w:numPr>
        <w:numId w:val="8"/>
      </w:numPr>
    </w:pPr>
  </w:style>
  <w:style w:type="paragraph" w:styleId="ListNumber5">
    <w:name w:val="List Number 5"/>
    <w:basedOn w:val="List5"/>
    <w:rsid w:val="00E8765F"/>
    <w:pPr>
      <w:numPr>
        <w:numId w:val="9"/>
      </w:numPr>
    </w:pPr>
  </w:style>
  <w:style w:type="paragraph" w:styleId="BlockText">
    <w:name w:val="Block Text"/>
    <w:basedOn w:val="Normal"/>
    <w:rsid w:val="00E876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76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765F"/>
    <w:rPr>
      <w:sz w:val="16"/>
      <w:vertAlign w:val="superscript"/>
    </w:rPr>
  </w:style>
  <w:style w:type="character" w:customStyle="1" w:styleId="Symbols">
    <w:name w:val="Symbols"/>
    <w:basedOn w:val="DefaultParagraphFont"/>
    <w:rsid w:val="00E8765F"/>
    <w:rPr>
      <w:rFonts w:ascii="Symbol" w:hAnsi="Symbol"/>
    </w:rPr>
  </w:style>
  <w:style w:type="character" w:customStyle="1" w:styleId="MenuOptions">
    <w:name w:val="Menu Options"/>
    <w:basedOn w:val="DefaultParagraphFont"/>
    <w:rsid w:val="00E876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765F"/>
    <w:rPr>
      <w:b/>
    </w:rPr>
  </w:style>
  <w:style w:type="character" w:customStyle="1" w:styleId="Underlined">
    <w:name w:val="Underlined"/>
    <w:basedOn w:val="DefaultParagraphFont"/>
    <w:rsid w:val="00E8765F"/>
    <w:rPr>
      <w:u w:val="single"/>
    </w:rPr>
  </w:style>
  <w:style w:type="paragraph" w:customStyle="1" w:styleId="TableBodyTextRight">
    <w:name w:val="Table Body Text Right"/>
    <w:basedOn w:val="TableBodyText"/>
    <w:rsid w:val="00E876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765F"/>
    <w:rPr>
      <w:sz w:val="18"/>
    </w:rPr>
  </w:style>
  <w:style w:type="paragraph" w:customStyle="1" w:styleId="BodySmallRight">
    <w:name w:val="Body Small Right"/>
    <w:basedOn w:val="BodyTextRight"/>
    <w:rsid w:val="00E8765F"/>
    <w:rPr>
      <w:sz w:val="18"/>
      <w:szCs w:val="18"/>
    </w:rPr>
  </w:style>
  <w:style w:type="paragraph" w:customStyle="1" w:styleId="MarginEdition">
    <w:name w:val="Margin Edition"/>
    <w:basedOn w:val="MarginNote"/>
    <w:rsid w:val="00E876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765F"/>
    <w:rPr>
      <w:sz w:val="2"/>
      <w:szCs w:val="2"/>
    </w:rPr>
  </w:style>
  <w:style w:type="character" w:customStyle="1" w:styleId="Small">
    <w:name w:val="Small"/>
    <w:basedOn w:val="DefaultParagraphFont"/>
    <w:rsid w:val="00E8765F"/>
    <w:rPr>
      <w:sz w:val="16"/>
    </w:rPr>
  </w:style>
  <w:style w:type="paragraph" w:customStyle="1" w:styleId="WideTable">
    <w:name w:val="Wide Table"/>
    <w:basedOn w:val="Normal"/>
    <w:rsid w:val="00E876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765F"/>
  </w:style>
  <w:style w:type="paragraph" w:styleId="Quote">
    <w:name w:val="Quote"/>
    <w:basedOn w:val="Heading1"/>
    <w:link w:val="QuoteChar"/>
    <w:qFormat/>
    <w:rsid w:val="00E876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76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765F"/>
    <w:pPr>
      <w:pageBreakBefore/>
    </w:pPr>
  </w:style>
  <w:style w:type="paragraph" w:customStyle="1" w:styleId="Border">
    <w:name w:val="Border"/>
    <w:basedOn w:val="Normal"/>
    <w:qFormat/>
    <w:rsid w:val="00E876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76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76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76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76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76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76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76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76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765F"/>
    <w:rPr>
      <w:u w:val="single"/>
    </w:rPr>
  </w:style>
  <w:style w:type="character" w:customStyle="1" w:styleId="BoldandItalics">
    <w:name w:val="Bold and Italics"/>
    <w:qFormat/>
    <w:rsid w:val="00E8765F"/>
    <w:rPr>
      <w:b/>
      <w:i/>
      <w:u w:val="none"/>
    </w:rPr>
  </w:style>
  <w:style w:type="paragraph" w:styleId="BalloonText">
    <w:name w:val="Balloon Text"/>
    <w:basedOn w:val="Normal"/>
    <w:link w:val="BalloonTextChar"/>
    <w:rsid w:val="00E876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76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76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76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76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76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765F"/>
    <w:pPr>
      <w:spacing w:before="0" w:after="0"/>
    </w:pPr>
  </w:style>
  <w:style w:type="paragraph" w:customStyle="1" w:styleId="BodyTextBold">
    <w:name w:val="Body Text Bold"/>
    <w:basedOn w:val="BodyText"/>
    <w:qFormat/>
    <w:rsid w:val="00E8765F"/>
    <w:rPr>
      <w:b/>
    </w:rPr>
  </w:style>
  <w:style w:type="character" w:styleId="Hyperlink">
    <w:name w:val="Hyperlink"/>
    <w:basedOn w:val="DefaultParagraphFont"/>
    <w:uiPriority w:val="99"/>
    <w:unhideWhenUsed/>
    <w:rsid w:val="004A0C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2236</Words>
  <Characters>14266</Characters>
  <Application>Microsoft Office Word</Application>
  <DocSecurity>0</DocSecurity>
  <Lines>475</Lines>
  <Paragraphs>289</Paragraphs>
  <ScaleCrop>false</ScaleCrop>
  <Company>Author-it Software Corporation Ltd.</Company>
  <LinksUpToDate>false</LinksUpToDate>
  <CharactersWithSpaces>16213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MARH027 Apply knowledge of dynamic positioning systems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2025-03-02T02:48:00Z</dcterms:created>
  <dcterms:modified xsi:type="dcterms:W3CDTF">2025-03-02T02:48:00Z</dcterms:modified>
</cp:coreProperties>
</file>