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996" w:rsidP="00315996">
      <w:pPr>
        <w:pStyle w:val="Title"/>
      </w:pPr>
      <w:r>
        <w:fldChar w:fldCharType="begin"/>
      </w:r>
      <w:r>
        <w:instrText xml:space="preserve"> TITLE   \* MERGEFORMAT </w:instrText>
      </w:r>
      <w:r>
        <w:fldChar w:fldCharType="separate"/>
      </w:r>
      <w:r>
        <w:t>MARH026 Apply knowledge of dynamic positioning operations</w:t>
      </w:r>
      <w:r>
        <w:fldChar w:fldCharType="end"/>
      </w:r>
    </w:p>
    <w:p w:rsidR="00315996" w:rsidP="00315996">
      <w:pPr>
        <w:pStyle w:val="Version"/>
        <w:sectPr w:rsidSect="007421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150" w:rsidP="00742150">
      <w:pPr>
        <w:pStyle w:val="SuperHeading"/>
      </w:pPr>
      <w:r w:rsidRPr="00742150">
        <w:t>MARH026 Apply knowledge of dynamic positioning operations</w:t>
      </w:r>
    </w:p>
    <w:p w:rsidR="00000000" w:rsidRPr="00742150" w:rsidP="00742150">
      <w:pPr>
        <w:pStyle w:val="Heading1"/>
      </w:pPr>
      <w:bookmarkStart w:id="1" w:name="O_1152935"/>
      <w:bookmarkEnd w:id="1"/>
      <w:r w:rsidRPr="00742150">
        <w:t>Modification History</w:t>
      </w:r>
    </w:p>
    <w:tbl>
      <w:tblPr>
        <w:tblW w:w="9497" w:type="dxa"/>
        <w:tblLayout w:type="fixed"/>
        <w:tblCellMar>
          <w:left w:w="62" w:type="dxa"/>
          <w:right w:w="62" w:type="dxa"/>
        </w:tblCellMar>
        <w:tblLook w:val="0000"/>
      </w:tblPr>
      <w:tblGrid>
        <w:gridCol w:w="9497"/>
      </w:tblGrid>
      <w:tr w:rsidTr="00742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t>Release 1. This is the first release of this unit of competency in the MAR Maritime Training Package.</w:t>
            </w:r>
          </w:p>
        </w:tc>
      </w:tr>
    </w:tbl>
    <w:p w:rsidR="00315996" w:rsidP="00742150">
      <w:pPr>
        <w:pStyle w:val="NoPaddingFontSize1"/>
      </w:pPr>
    </w:p>
    <w:p w:rsidR="00315996" w:rsidP="00742150">
      <w:pPr>
        <w:pStyle w:val="NoPaddingFontSize1"/>
      </w:pPr>
    </w:p>
    <w:p w:rsidR="00000000" w:rsidRPr="00742150" w:rsidP="00742150">
      <w:pPr>
        <w:pStyle w:val="Heading1"/>
      </w:pPr>
      <w:bookmarkStart w:id="2" w:name="O_1152936"/>
      <w:bookmarkEnd w:id="2"/>
      <w:r w:rsidRPr="00742150">
        <w:t>Application</w:t>
      </w:r>
    </w:p>
    <w:tbl>
      <w:tblPr>
        <w:tblW w:w="9497" w:type="dxa"/>
        <w:tblLayout w:type="fixed"/>
        <w:tblCellMar>
          <w:left w:w="62" w:type="dxa"/>
          <w:right w:w="62" w:type="dxa"/>
        </w:tblCellMar>
        <w:tblLook w:val="0000"/>
      </w:tblPr>
      <w:tblGrid>
        <w:gridCol w:w="9497"/>
      </w:tblGrid>
      <w:tr w:rsidTr="00742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t>This unit involves the skills and knowledge required to apply knowledge of the op</w:t>
            </w:r>
            <w:r w:rsidRPr="00742150">
              <w:t xml:space="preserve">erations of dynamic positioning, including its uses and applications. </w:t>
            </w:r>
          </w:p>
          <w:p w:rsidR="00000000" w:rsidRPr="00742150" w:rsidP="00742150">
            <w:pPr>
              <w:pStyle w:val="BodyText"/>
            </w:pPr>
            <w:r w:rsidRPr="00742150">
              <w:t>This unit includes explaining routine dynamic positioning operations, applying position reference handling principles and emergency dynamic positioning operations principles.</w:t>
            </w:r>
          </w:p>
          <w:p w:rsidR="00000000" w:rsidRPr="00742150" w:rsidP="00742150">
            <w:pPr>
              <w:pStyle w:val="BodyText"/>
            </w:pPr>
            <w:r w:rsidRPr="00742150">
              <w:t xml:space="preserve">This unit </w:t>
            </w:r>
            <w:r w:rsidRPr="00742150">
              <w:t>applies to people working in the maritime industry in the capacity of:</w:t>
            </w:r>
          </w:p>
          <w:p w:rsidR="00000000" w:rsidRPr="00742150" w:rsidP="00742150">
            <w:pPr>
              <w:pStyle w:val="ListBullet2"/>
            </w:pPr>
            <w:r w:rsidRPr="00742150">
              <w:t>Dynamic Positioning Operator.</w:t>
            </w:r>
          </w:p>
          <w:p w:rsidR="00000000" w:rsidRPr="00742150" w:rsidP="00742150">
            <w:pPr>
              <w:pStyle w:val="BodyText"/>
            </w:pPr>
            <w:r w:rsidRPr="00742150">
              <w:t>Work is performed under limited supervision and applies to those responsible for operating dynamic positioning control systems in the work environment and</w:t>
            </w:r>
            <w:r w:rsidRPr="00742150">
              <w:t xml:space="preserve"> who are responsible for their own work.</w:t>
            </w:r>
          </w:p>
          <w:p w:rsidR="00000000" w:rsidRPr="00742150" w:rsidP="00742150">
            <w:pPr>
              <w:pStyle w:val="BodyText"/>
            </w:pPr>
            <w:r w:rsidRPr="00742150">
              <w:t>Before undertaking this unit, seafarers will need to hold or be working towards the achievement of one of the following:</w:t>
            </w:r>
          </w:p>
          <w:p w:rsidR="00000000" w:rsidRPr="00742150" w:rsidP="00742150">
            <w:pPr>
              <w:pStyle w:val="ListBullet"/>
            </w:pPr>
            <w:r w:rsidRPr="00742150">
              <w:t xml:space="preserve">Chief engineer officers and second engineer officers on ships powered by main propulsion </w:t>
            </w:r>
            <w:r w:rsidRPr="00742150">
              <w:t>machinery of 3,000 kW propulsion power or more</w:t>
            </w:r>
          </w:p>
          <w:p w:rsidR="00000000" w:rsidRPr="00742150" w:rsidP="00742150">
            <w:pPr>
              <w:pStyle w:val="ListBullet"/>
            </w:pPr>
            <w:r w:rsidRPr="00742150">
              <w:t>Chief engineer officers and second engineer officers on ships powered by main propulsion machinery of between 750 kW and 3,000 kW propulsion power</w:t>
            </w:r>
          </w:p>
          <w:p w:rsidR="00000000" w:rsidRPr="00742150" w:rsidP="00742150">
            <w:pPr>
              <w:pStyle w:val="ListBullet"/>
            </w:pPr>
            <w:r w:rsidRPr="00742150">
              <w:t>Electro-technical officer</w:t>
            </w:r>
          </w:p>
          <w:p w:rsidR="00000000" w:rsidRPr="00742150" w:rsidP="00742150">
            <w:pPr>
              <w:pStyle w:val="ListBullet"/>
            </w:pPr>
            <w:r w:rsidRPr="00742150">
              <w:t>Master or chief mate on ships of 3,0</w:t>
            </w:r>
            <w:r w:rsidRPr="00742150">
              <w:t>00 Gross Tonnage (GT) or more</w:t>
            </w:r>
          </w:p>
          <w:p w:rsidR="00000000" w:rsidRPr="00742150" w:rsidP="00742150">
            <w:pPr>
              <w:pStyle w:val="ListBullet"/>
            </w:pPr>
            <w:r w:rsidRPr="00742150">
              <w:t>Officers in charge of a navigation watch on ships of 500 GT or more</w:t>
            </w:r>
          </w:p>
          <w:p w:rsidR="00000000" w:rsidRPr="00742150" w:rsidP="00742150">
            <w:pPr>
              <w:pStyle w:val="ListBullet"/>
            </w:pPr>
            <w:r w:rsidRPr="00742150">
              <w:t>Officers in charge of a navigational watch and Masters on ships of less than 500 GT</w:t>
            </w:r>
          </w:p>
          <w:p w:rsidR="00000000" w:rsidRPr="00742150" w:rsidP="00742150">
            <w:pPr>
              <w:pStyle w:val="ListBullet"/>
            </w:pPr>
            <w:r w:rsidRPr="00742150">
              <w:t>Officers in charge of an engineering watch in a manned engine room or desi</w:t>
            </w:r>
            <w:r w:rsidRPr="00742150">
              <w:t>gnated duty engineers in a periodically unmanned engine room.</w:t>
            </w:r>
          </w:p>
          <w:p w:rsidR="00000000" w:rsidRPr="00742150" w:rsidP="00742150">
            <w:pPr>
              <w:pStyle w:val="BodyText"/>
            </w:pPr>
          </w:p>
          <w:p w:rsidR="00000000" w:rsidRPr="00742150" w:rsidP="00742150">
            <w:pPr>
              <w:pStyle w:val="BodyText"/>
            </w:pPr>
            <w:r w:rsidRPr="00742150">
              <w:rPr>
                <w:rStyle w:val="SpecialBold"/>
              </w:rPr>
              <w:t>Licensing/Regulatory Information</w:t>
            </w:r>
          </w:p>
          <w:p w:rsidR="00000000" w:rsidRPr="00742150" w:rsidP="00742150">
            <w:pPr>
              <w:pStyle w:val="BodyText"/>
            </w:pPr>
            <w:r w:rsidRPr="00742150">
              <w:t>There are no legislative and regulatory requirements applicable to this unit at the time of publication.</w:t>
            </w:r>
          </w:p>
        </w:tc>
      </w:tr>
    </w:tbl>
    <w:p w:rsidR="00315996" w:rsidP="00742150">
      <w:pPr>
        <w:pStyle w:val="NoPaddingFontSize1"/>
      </w:pPr>
    </w:p>
    <w:p w:rsidR="00315996" w:rsidP="00742150">
      <w:pPr>
        <w:pStyle w:val="NoPaddingFontSize1"/>
      </w:pPr>
    </w:p>
    <w:p w:rsidR="00000000" w:rsidRPr="00742150" w:rsidP="00742150">
      <w:pPr>
        <w:pStyle w:val="Heading1"/>
      </w:pPr>
      <w:bookmarkStart w:id="3" w:name="O_1152937"/>
      <w:bookmarkEnd w:id="3"/>
      <w:r w:rsidRPr="00742150">
        <w:t>Pre-requisite Unit</w:t>
      </w:r>
    </w:p>
    <w:tbl>
      <w:tblPr>
        <w:tblW w:w="9497" w:type="dxa"/>
        <w:tblLayout w:type="fixed"/>
        <w:tblCellMar>
          <w:left w:w="62" w:type="dxa"/>
          <w:right w:w="62" w:type="dxa"/>
        </w:tblCellMar>
        <w:tblLook w:val="0000"/>
      </w:tblPr>
      <w:tblGrid>
        <w:gridCol w:w="9497"/>
      </w:tblGrid>
      <w:tr w:rsidTr="00742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t>MARH025 Apply knowledge of dynamic positioning fundamentals</w:t>
            </w:r>
          </w:p>
          <w:p w:rsidR="00000000" w:rsidRPr="00742150" w:rsidP="00742150">
            <w:pPr>
              <w:pStyle w:val="BodyText"/>
            </w:pPr>
            <w:r w:rsidRPr="00742150">
              <w:t>MARH027 Apply knowledge of dynamic positioning systems</w:t>
            </w:r>
          </w:p>
        </w:tc>
      </w:tr>
    </w:tbl>
    <w:p w:rsidR="00315996" w:rsidP="00742150">
      <w:pPr>
        <w:pStyle w:val="NoPaddingFontSize1"/>
      </w:pPr>
    </w:p>
    <w:p w:rsidR="00315996" w:rsidP="00742150">
      <w:pPr>
        <w:pStyle w:val="NoPaddingFontSize1"/>
      </w:pPr>
    </w:p>
    <w:p w:rsidR="00000000" w:rsidRPr="00742150" w:rsidP="00742150">
      <w:pPr>
        <w:pStyle w:val="Heading1"/>
      </w:pPr>
      <w:bookmarkStart w:id="4" w:name="O_1152938"/>
      <w:bookmarkEnd w:id="4"/>
      <w:r w:rsidRPr="00742150">
        <w:t>Competency Field</w:t>
      </w:r>
    </w:p>
    <w:tbl>
      <w:tblPr>
        <w:tblW w:w="9497" w:type="dxa"/>
        <w:tblLayout w:type="fixed"/>
        <w:tblCellMar>
          <w:left w:w="62" w:type="dxa"/>
          <w:right w:w="62" w:type="dxa"/>
        </w:tblCellMar>
        <w:tblLook w:val="0000"/>
      </w:tblPr>
      <w:tblGrid>
        <w:gridCol w:w="9497"/>
      </w:tblGrid>
      <w:tr w:rsidTr="00742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t>H - Navigation</w:t>
            </w:r>
          </w:p>
        </w:tc>
      </w:tr>
    </w:tbl>
    <w:p w:rsidR="00315996" w:rsidP="00742150">
      <w:pPr>
        <w:pStyle w:val="NoPaddingFontSize1"/>
      </w:pPr>
    </w:p>
    <w:p w:rsidR="00315996" w:rsidP="00742150">
      <w:pPr>
        <w:pStyle w:val="NoPaddingFontSize1"/>
      </w:pPr>
    </w:p>
    <w:p w:rsidR="00000000" w:rsidRPr="00742150" w:rsidP="00742150">
      <w:pPr>
        <w:pStyle w:val="Heading1"/>
      </w:pPr>
      <w:bookmarkStart w:id="5" w:name="O_1152939"/>
      <w:bookmarkEnd w:id="5"/>
      <w:r w:rsidRPr="00742150">
        <w:t>Unit Sector</w:t>
      </w:r>
    </w:p>
    <w:tbl>
      <w:tblPr>
        <w:tblW w:w="9497" w:type="dxa"/>
        <w:tblLayout w:type="fixed"/>
        <w:tblCellMar>
          <w:left w:w="62" w:type="dxa"/>
          <w:right w:w="62" w:type="dxa"/>
        </w:tblCellMar>
        <w:tblLook w:val="0000"/>
      </w:tblPr>
      <w:tblGrid>
        <w:gridCol w:w="9497"/>
      </w:tblGrid>
      <w:tr w:rsidTr="00742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t>Maritime Sector</w:t>
            </w:r>
          </w:p>
        </w:tc>
      </w:tr>
    </w:tbl>
    <w:p w:rsidR="00315996" w:rsidP="00742150">
      <w:pPr>
        <w:pStyle w:val="NoPaddingFontSize1"/>
      </w:pPr>
    </w:p>
    <w:p w:rsidR="00315996" w:rsidP="00742150">
      <w:pPr>
        <w:pStyle w:val="NoPaddingFontSize1"/>
      </w:pPr>
    </w:p>
    <w:p w:rsidR="00000000" w:rsidRPr="00742150" w:rsidP="00742150">
      <w:pPr>
        <w:pStyle w:val="Heading1"/>
      </w:pPr>
      <w:bookmarkStart w:id="6" w:name="O_1152940"/>
      <w:bookmarkEnd w:id="6"/>
      <w:r w:rsidRPr="00742150">
        <w:t>Elements and Pe</w:t>
      </w:r>
      <w:r w:rsidRPr="00742150">
        <w:t>rformance Criteria</w:t>
      </w:r>
    </w:p>
    <w:tbl>
      <w:tblPr>
        <w:tblW w:w="9498" w:type="dxa"/>
        <w:tblLayout w:type="fixed"/>
        <w:tblCellMar>
          <w:left w:w="62" w:type="dxa"/>
          <w:right w:w="62" w:type="dxa"/>
        </w:tblCellMar>
        <w:tblLook w:val="0000"/>
      </w:tblPr>
      <w:tblGrid>
        <w:gridCol w:w="279"/>
        <w:gridCol w:w="2889"/>
        <w:gridCol w:w="702"/>
        <w:gridCol w:w="5628"/>
      </w:tblGrid>
      <w:tr w:rsidTr="0074215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PERFORMANCE CRITERIA</w:t>
            </w:r>
          </w:p>
        </w:tc>
      </w:tr>
      <w:tr w:rsidTr="0074215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Performance criteria describe the performance needed to demonstrate achievement of the element.</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rPr>
                <w:rStyle w:val="SpecialBold"/>
              </w:rPr>
              <w:t>Explain routine dynamic positioning operations</w:t>
            </w: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Effective dynamic positioning watch keeping procedures are described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Pre-operational checks and checklists prior to and during dynamic positioning operations are described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Rationale for</w:t>
            </w:r>
            <w:r w:rsidRPr="00742150">
              <w:t xml:space="preserve"> record keeping requirements for dynamic positioning operations are explained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Communication with personnel during dynamic positioning operations is outlined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Procedures to be followed by the dynamic positioning operator during handover, approa</w:t>
            </w:r>
            <w:r w:rsidRPr="00742150">
              <w:t>ching a worksite and transferring from conventional navigation to dynamic positioning control are outlined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Structure of alarm/warning and information messages provided on the dynamic positioning system displays and printer are described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Rationale for using failure modes and effects analysis (FMEA), annual trials reports, capability plots, activity specific operational guidelines (ASOG), task appropriate mode (TAM) and critical activity mode of operation (CAMO) documentation during dynamic</w:t>
            </w:r>
            <w:r w:rsidRPr="00742150">
              <w:t xml:space="preserve"> positioning operations is explained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Content of FMEA, annual trials reports, capability plots, ASOG, TAM and CAMO documentation during dynamic positioning operations is explained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Rationale for planning dynamic positioning operations for emerg</w:t>
            </w:r>
            <w:r w:rsidRPr="00742150">
              <w:t>ency and contingency situations is explained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1.10</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Content of contingency plans to cover foreseeable system failure and operational failures is explained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1.11</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Use of worksite diagrams in dynamic positioning operations is explained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1.12</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Hazards associated with conducting dynamic positioning operations in areas of shallow water, very deep water and/or strong tidal conditions are outlined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rPr>
                <w:rStyle w:val="SpecialBold"/>
              </w:rPr>
              <w:t>Apply position reference handling principles</w:t>
            </w: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Methods used to apply weighting, pooling and voting</w:t>
            </w:r>
            <w:r w:rsidRPr="00742150">
              <w:t xml:space="preserve"> when multiple position referencing systems are in operation are outlined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Median rejection when multiple position referencing systems are in operation and the importance of monitoring the position reference page is outlined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rPr>
                <w:rStyle w:val="SpecialBold"/>
              </w:rPr>
              <w:t>Apply emergency dynami</w:t>
            </w:r>
            <w:r w:rsidRPr="00742150">
              <w:rPr>
                <w:rStyle w:val="SpecialBold"/>
              </w:rPr>
              <w:t>c positioning operations principles</w:t>
            </w: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Vessel and other data used to assess the capability of the vessel to successfully complete dynamic positioning operations without a loss of position after worst case failure is described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Conditions which cause the degrading dynamic positioning operational and emergency status are described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Warnings and alarms incorporated into dynamic positioning installations to make personnel aware of degrading conditions are described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Alar</w:t>
            </w:r>
            <w:r w:rsidRPr="00742150">
              <w:t xml:space="preserve">ms/warnings associated with loss of redundancy after worst case failure and foreseeable loss of heading or position and catastrophic failure as a result of worst case failure are described </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t>ASOG in dynamic positioning degraded or emergency operation</w:t>
            </w:r>
            <w:r w:rsidRPr="00742150">
              <w:t>s are described</w:t>
            </w:r>
          </w:p>
        </w:tc>
      </w:tr>
      <w:tr w:rsidTr="0074215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215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2150">
            <w:pPr>
              <w:pStyle w:val="BodyText"/>
              <w:rPr>
                <w:lang w:val="en-NZ"/>
              </w:rPr>
            </w:pPr>
            <w:r w:rsidRPr="00742150">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t>Factors to be taken into consideration to carry out appropriate corrective actions are explained</w:t>
            </w:r>
          </w:p>
        </w:tc>
      </w:tr>
    </w:tbl>
    <w:p w:rsidR="00315996" w:rsidP="00742150">
      <w:pPr>
        <w:pStyle w:val="NoPaddingFontSize1"/>
      </w:pPr>
    </w:p>
    <w:p w:rsidR="00315996" w:rsidP="00742150">
      <w:pPr>
        <w:pStyle w:val="NoPaddingFontSize1"/>
      </w:pPr>
    </w:p>
    <w:p w:rsidR="00000000" w:rsidRPr="00742150" w:rsidP="00742150">
      <w:pPr>
        <w:pStyle w:val="Heading1"/>
      </w:pPr>
      <w:bookmarkStart w:id="7" w:name="O_1152941"/>
      <w:bookmarkEnd w:id="7"/>
      <w:r w:rsidRPr="00742150">
        <w:t>Foundation Skills</w:t>
      </w:r>
    </w:p>
    <w:tbl>
      <w:tblPr>
        <w:tblW w:w="9497" w:type="dxa"/>
        <w:tblLayout w:type="fixed"/>
        <w:tblCellMar>
          <w:left w:w="62" w:type="dxa"/>
          <w:right w:w="62" w:type="dxa"/>
        </w:tblCellMar>
        <w:tblLook w:val="0000"/>
      </w:tblPr>
      <w:tblGrid>
        <w:gridCol w:w="9497"/>
      </w:tblGrid>
      <w:tr w:rsidTr="00742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t>Foundation skills essential to performance are explicit in the perf</w:t>
            </w:r>
            <w:r w:rsidRPr="00742150">
              <w:t>ormance criteria of this unit of competency.</w:t>
            </w:r>
          </w:p>
        </w:tc>
      </w:tr>
    </w:tbl>
    <w:p w:rsidR="00315996" w:rsidP="00742150">
      <w:pPr>
        <w:pStyle w:val="NoPaddingFontSize1"/>
      </w:pPr>
    </w:p>
    <w:p w:rsidR="00315996" w:rsidP="00742150">
      <w:pPr>
        <w:pStyle w:val="NoPaddingFontSize1"/>
      </w:pPr>
    </w:p>
    <w:p w:rsidR="00000000" w:rsidRPr="00742150" w:rsidP="00742150">
      <w:pPr>
        <w:pStyle w:val="Heading1"/>
      </w:pPr>
      <w:bookmarkStart w:id="8" w:name="O_1152942"/>
      <w:bookmarkEnd w:id="8"/>
      <w:r w:rsidRPr="00742150">
        <w:t>Range of Conditions</w:t>
      </w:r>
    </w:p>
    <w:tbl>
      <w:tblPr>
        <w:tblW w:w="9497" w:type="dxa"/>
        <w:tblLayout w:type="fixed"/>
        <w:tblCellMar>
          <w:left w:w="62" w:type="dxa"/>
          <w:right w:w="62" w:type="dxa"/>
        </w:tblCellMar>
        <w:tblLook w:val="0000"/>
      </w:tblPr>
      <w:tblGrid>
        <w:gridCol w:w="9497"/>
      </w:tblGrid>
      <w:tr w:rsidTr="00742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t>Range is restricted to essential operating conditions and any other variables essential to the work environment.</w:t>
            </w:r>
          </w:p>
          <w:p w:rsidR="00000000" w:rsidRPr="00742150" w:rsidP="00742150">
            <w:pPr>
              <w:pStyle w:val="BodyText"/>
            </w:pPr>
            <w:r w:rsidRPr="00742150">
              <w:t>Non-essential conditions may be found in the MAR Maritim</w:t>
            </w:r>
            <w:r w:rsidRPr="00742150">
              <w:t>e Training Package Companion Volume Implementation Guide.</w:t>
            </w:r>
          </w:p>
        </w:tc>
      </w:tr>
    </w:tbl>
    <w:p w:rsidR="00315996" w:rsidP="00742150">
      <w:pPr>
        <w:pStyle w:val="NoPaddingFontSize1"/>
      </w:pPr>
    </w:p>
    <w:p w:rsidR="00315996" w:rsidP="00742150">
      <w:pPr>
        <w:pStyle w:val="NoPaddingFontSize1"/>
      </w:pPr>
    </w:p>
    <w:p w:rsidR="00000000" w:rsidRPr="00742150" w:rsidP="00742150">
      <w:pPr>
        <w:pStyle w:val="Heading1"/>
      </w:pPr>
      <w:bookmarkStart w:id="9" w:name="O_1152943"/>
      <w:bookmarkEnd w:id="9"/>
      <w:r w:rsidRPr="00742150">
        <w:t>Unit Mapping Information</w:t>
      </w:r>
    </w:p>
    <w:tbl>
      <w:tblPr>
        <w:tblW w:w="9497" w:type="dxa"/>
        <w:tblLayout w:type="fixed"/>
        <w:tblCellMar>
          <w:left w:w="62" w:type="dxa"/>
          <w:right w:w="62" w:type="dxa"/>
        </w:tblCellMar>
        <w:tblLook w:val="0000"/>
      </w:tblPr>
      <w:tblGrid>
        <w:gridCol w:w="9497"/>
      </w:tblGrid>
      <w:tr w:rsidTr="00742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150" w:rsidP="00742150">
            <w:pPr>
              <w:pStyle w:val="BodyText"/>
            </w:pPr>
            <w:r w:rsidRPr="00742150">
              <w:t>This is a new unit.  No equivalent unit.</w:t>
            </w:r>
          </w:p>
        </w:tc>
      </w:tr>
    </w:tbl>
    <w:p w:rsidR="00315996" w:rsidP="00742150">
      <w:pPr>
        <w:pStyle w:val="NoPaddingFontSize1"/>
      </w:pPr>
    </w:p>
    <w:p w:rsidR="00315996" w:rsidP="00742150">
      <w:pPr>
        <w:pStyle w:val="NoPaddingFontSize1"/>
      </w:pPr>
    </w:p>
    <w:p w:rsidR="00000000" w:rsidRPr="00742150" w:rsidP="00742150">
      <w:pPr>
        <w:pStyle w:val="Heading1"/>
      </w:pPr>
      <w:bookmarkStart w:id="10" w:name="O_1152950"/>
      <w:bookmarkEnd w:id="10"/>
      <w:r w:rsidRPr="00742150">
        <w:t>Links</w:t>
      </w:r>
    </w:p>
    <w:p w:rsidR="00000000" w:rsidRPr="00742150" w:rsidP="00315996">
      <w:pPr>
        <w:pStyle w:val="BodyText"/>
      </w:pPr>
      <w:r w:rsidRPr="0074215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0617B">
        <w:rPr>
          <w:rStyle w:val="Hyperlink"/>
        </w:rPr>
        <w:t>https://vetnet.gov.au/Pages/TrainingDocs.aspx?q=772efb7b-4cce-47fe-9bbd-ee3b1d1eb4c2</w:t>
      </w:r>
      <w:r>
        <w:fldChar w:fldCharType="end"/>
      </w:r>
    </w:p>
    <w:p w:rsidR="00000000" w:rsidRPr="00742150" w:rsidP="00742150"/>
    <w:sectPr w:rsidSect="007421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50" w:rsidRPr="00315996" w:rsidP="00315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996" w:rsidP="00742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5996" w:rsidP="0074215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15996" w:rsidP="007421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9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150" w:rsidRPr="00315996" w:rsidP="003159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996" w:rsidRPr="002D2AF8" w:rsidP="00742150">
    <w:pPr>
      <w:pStyle w:val="Header"/>
      <w:framePr w:wrap="around"/>
    </w:pPr>
    <w:r>
      <w:fldChar w:fldCharType="begin"/>
    </w:r>
    <w:r>
      <w:instrText xml:space="preserve"> TITLE   \* MERGEFORMAT </w:instrText>
    </w:r>
    <w:r>
      <w:fldChar w:fldCharType="separate"/>
    </w:r>
    <w:r>
      <w:t>MARH026 Apply knowledge of dynamic positioning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315996" w:rsidP="007421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C8C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8E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745D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1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150"/>
    <w:pPr>
      <w:spacing w:before="360" w:after="60"/>
      <w:outlineLvl w:val="0"/>
    </w:pPr>
    <w:rPr>
      <w:sz w:val="32"/>
    </w:rPr>
  </w:style>
  <w:style w:type="paragraph" w:styleId="Heading2">
    <w:name w:val="heading 2"/>
    <w:basedOn w:val="HeadingBase"/>
    <w:next w:val="BodyText"/>
    <w:link w:val="Heading2Char"/>
    <w:qFormat/>
    <w:rsid w:val="00742150"/>
    <w:pPr>
      <w:keepLines/>
      <w:spacing w:before="240" w:after="120"/>
      <w:outlineLvl w:val="1"/>
    </w:pPr>
    <w:rPr>
      <w:sz w:val="28"/>
      <w:szCs w:val="40"/>
    </w:rPr>
  </w:style>
  <w:style w:type="paragraph" w:styleId="Heading3">
    <w:name w:val="heading 3"/>
    <w:basedOn w:val="HeadingBase"/>
    <w:next w:val="BodyText"/>
    <w:link w:val="Heading3Char"/>
    <w:qFormat/>
    <w:rsid w:val="00742150"/>
    <w:pPr>
      <w:spacing w:before="180" w:after="120"/>
      <w:outlineLvl w:val="2"/>
    </w:pPr>
    <w:rPr>
      <w:spacing w:val="-10"/>
      <w:kern w:val="32"/>
    </w:rPr>
  </w:style>
  <w:style w:type="paragraph" w:styleId="Heading4">
    <w:name w:val="heading 4"/>
    <w:basedOn w:val="HeadingBase"/>
    <w:next w:val="BodyText"/>
    <w:link w:val="Heading4Char"/>
    <w:qFormat/>
    <w:rsid w:val="00742150"/>
    <w:pPr>
      <w:spacing w:before="160" w:after="120"/>
      <w:outlineLvl w:val="3"/>
    </w:pPr>
    <w:rPr>
      <w:sz w:val="22"/>
    </w:rPr>
  </w:style>
  <w:style w:type="paragraph" w:styleId="Heading5">
    <w:name w:val="heading 5"/>
    <w:basedOn w:val="HeadingBase"/>
    <w:next w:val="Normal"/>
    <w:link w:val="Heading5Char"/>
    <w:qFormat/>
    <w:rsid w:val="00742150"/>
    <w:pPr>
      <w:spacing w:before="80"/>
      <w:outlineLvl w:val="4"/>
    </w:pPr>
    <w:rPr>
      <w:color w:val="918585"/>
      <w:sz w:val="20"/>
    </w:rPr>
  </w:style>
  <w:style w:type="paragraph" w:styleId="Heading6">
    <w:name w:val="heading 6"/>
    <w:basedOn w:val="HeadingBase"/>
    <w:next w:val="Normal"/>
    <w:link w:val="Heading6Char"/>
    <w:qFormat/>
    <w:rsid w:val="00742150"/>
    <w:pPr>
      <w:spacing w:before="60"/>
      <w:outlineLvl w:val="5"/>
    </w:pPr>
    <w:rPr>
      <w:color w:val="918585"/>
      <w:sz w:val="20"/>
    </w:rPr>
  </w:style>
  <w:style w:type="paragraph" w:styleId="Heading7">
    <w:name w:val="heading 7"/>
    <w:basedOn w:val="Normal"/>
    <w:next w:val="Normal"/>
    <w:link w:val="Heading7Char"/>
    <w:qFormat/>
    <w:rsid w:val="00742150"/>
    <w:pPr>
      <w:ind w:left="720"/>
      <w:outlineLvl w:val="6"/>
    </w:pPr>
    <w:rPr>
      <w:i/>
    </w:rPr>
  </w:style>
  <w:style w:type="paragraph" w:styleId="Heading8">
    <w:name w:val="heading 8"/>
    <w:basedOn w:val="Normal"/>
    <w:next w:val="Normal"/>
    <w:link w:val="Heading8Char"/>
    <w:qFormat/>
    <w:rsid w:val="00742150"/>
    <w:pPr>
      <w:ind w:left="720"/>
      <w:outlineLvl w:val="7"/>
    </w:pPr>
    <w:rPr>
      <w:i/>
    </w:rPr>
  </w:style>
  <w:style w:type="paragraph" w:styleId="Heading9">
    <w:name w:val="heading 9"/>
    <w:basedOn w:val="Normal"/>
    <w:next w:val="Normal"/>
    <w:link w:val="Heading9Char"/>
    <w:qFormat/>
    <w:rsid w:val="00742150"/>
    <w:pPr>
      <w:ind w:left="720"/>
      <w:outlineLvl w:val="8"/>
    </w:pPr>
    <w:rPr>
      <w:i/>
    </w:rPr>
  </w:style>
  <w:style w:type="character" w:default="1" w:styleId="DefaultParagraphFont">
    <w:name w:val="Default Paragraph Font"/>
    <w:uiPriority w:val="1"/>
    <w:unhideWhenUsed/>
    <w:rsid w:val="00742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150"/>
  </w:style>
  <w:style w:type="character" w:customStyle="1" w:styleId="Heading1Char">
    <w:name w:val="Heading 1 Char"/>
    <w:basedOn w:val="DefaultParagraphFont"/>
    <w:link w:val="Heading1"/>
    <w:rsid w:val="00742150"/>
    <w:rPr>
      <w:rFonts w:ascii="Times New Roman" w:eastAsia="Times New Roman" w:hAnsi="Times New Roman" w:cs="Times New Roman"/>
      <w:b/>
      <w:sz w:val="32"/>
      <w:szCs w:val="20"/>
      <w:lang w:eastAsia="en-US"/>
    </w:rPr>
  </w:style>
  <w:style w:type="paragraph" w:styleId="BodyText">
    <w:name w:val="Body Text"/>
    <w:basedOn w:val="Normal"/>
    <w:link w:val="BodyTextChar"/>
    <w:rsid w:val="007421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150"/>
    <w:rPr>
      <w:rFonts w:ascii="Times New Roman" w:eastAsia="Times New Roman" w:hAnsi="Times New Roman" w:cs="Times New Roman"/>
      <w:sz w:val="24"/>
      <w:lang w:eastAsia="en-US"/>
    </w:rPr>
  </w:style>
  <w:style w:type="paragraph" w:styleId="ListBullet">
    <w:name w:val="List Bullet"/>
    <w:basedOn w:val="List"/>
    <w:rsid w:val="00742150"/>
    <w:pPr>
      <w:numPr>
        <w:numId w:val="12"/>
      </w:numPr>
      <w:tabs>
        <w:tab w:val="clear" w:pos="340"/>
      </w:tabs>
      <w:spacing w:before="40" w:after="40"/>
    </w:pPr>
  </w:style>
  <w:style w:type="character" w:customStyle="1" w:styleId="SpecialBold">
    <w:name w:val="Special Bold"/>
    <w:basedOn w:val="DefaultParagraphFont"/>
    <w:rsid w:val="00742150"/>
    <w:rPr>
      <w:b/>
      <w:spacing w:val="0"/>
    </w:rPr>
  </w:style>
  <w:style w:type="paragraph" w:styleId="ListBullet2">
    <w:name w:val="List Bullet 2"/>
    <w:basedOn w:val="List2"/>
    <w:rsid w:val="00742150"/>
    <w:pPr>
      <w:numPr>
        <w:numId w:val="13"/>
      </w:numPr>
      <w:tabs>
        <w:tab w:val="clear" w:pos="680"/>
      </w:tabs>
    </w:pPr>
  </w:style>
  <w:style w:type="paragraph" w:customStyle="1" w:styleId="SuperHeading">
    <w:name w:val="SuperHeading"/>
    <w:basedOn w:val="Normal"/>
    <w:rsid w:val="00742150"/>
    <w:pPr>
      <w:spacing w:before="240" w:after="120"/>
      <w:outlineLvl w:val="0"/>
    </w:pPr>
    <w:rPr>
      <w:rFonts w:ascii="Times New Roman" w:hAnsi="Times New Roman"/>
      <w:b/>
      <w:sz w:val="32"/>
    </w:rPr>
  </w:style>
  <w:style w:type="paragraph" w:customStyle="1" w:styleId="AllowPageBreak">
    <w:name w:val="AllowPageBreak"/>
    <w:rsid w:val="007421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2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1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1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150"/>
    <w:rPr>
      <w:rFonts w:ascii="Courier New" w:eastAsia="Times New Roman" w:hAnsi="Courier New" w:cs="Times New Roman"/>
      <w:i/>
      <w:szCs w:val="20"/>
      <w:lang w:eastAsia="en-US"/>
    </w:rPr>
  </w:style>
  <w:style w:type="paragraph" w:customStyle="1" w:styleId="HeadingBase">
    <w:name w:val="Heading Base"/>
    <w:rsid w:val="00742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150"/>
    <w:pPr>
      <w:tabs>
        <w:tab w:val="right" w:leader="dot" w:pos="9072"/>
      </w:tabs>
      <w:ind w:left="567"/>
    </w:pPr>
    <w:rPr>
      <w:szCs w:val="22"/>
    </w:rPr>
  </w:style>
  <w:style w:type="paragraph" w:customStyle="1" w:styleId="TOCBase">
    <w:name w:val="TOC Base"/>
    <w:rsid w:val="00742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150"/>
    <w:pPr>
      <w:tabs>
        <w:tab w:val="right" w:leader="dot" w:pos="9072"/>
      </w:tabs>
      <w:spacing w:before="40" w:after="40"/>
      <w:ind w:left="284"/>
    </w:pPr>
    <w:rPr>
      <w:rFonts w:ascii="Times New Roman" w:hAnsi="Times New Roman"/>
    </w:rPr>
  </w:style>
  <w:style w:type="paragraph" w:styleId="TOC1">
    <w:name w:val="toc 1"/>
    <w:basedOn w:val="TOCBase"/>
    <w:next w:val="Normal"/>
    <w:rsid w:val="007421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150"/>
    <w:rPr>
      <w:rFonts w:ascii="Times New Roman" w:eastAsia="Times New Roman" w:hAnsi="Times New Roman" w:cs="Times New Roman"/>
      <w:sz w:val="16"/>
      <w:lang w:eastAsia="en-US"/>
    </w:rPr>
  </w:style>
  <w:style w:type="paragraph" w:styleId="Title">
    <w:name w:val="Title"/>
    <w:basedOn w:val="HeadingBase"/>
    <w:link w:val="TitleChar"/>
    <w:qFormat/>
    <w:rsid w:val="00742150"/>
    <w:pPr>
      <w:spacing w:before="5040"/>
      <w:jc w:val="center"/>
    </w:pPr>
    <w:rPr>
      <w:sz w:val="48"/>
      <w:szCs w:val="72"/>
      <w:lang w:val="en-US"/>
    </w:rPr>
  </w:style>
  <w:style w:type="character" w:customStyle="1" w:styleId="TitleChar">
    <w:name w:val="Title Char"/>
    <w:basedOn w:val="DefaultParagraphFont"/>
    <w:link w:val="Title"/>
    <w:rsid w:val="00742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150"/>
    <w:pPr>
      <w:tabs>
        <w:tab w:val="left" w:pos="3600"/>
        <w:tab w:val="left" w:pos="3958"/>
      </w:tabs>
    </w:pPr>
  </w:style>
  <w:style w:type="paragraph" w:styleId="List">
    <w:name w:val="List"/>
    <w:basedOn w:val="BodyText"/>
    <w:next w:val="BodyText"/>
    <w:rsid w:val="00742150"/>
    <w:pPr>
      <w:tabs>
        <w:tab w:val="left" w:pos="340"/>
      </w:tabs>
      <w:spacing w:before="60" w:after="60"/>
      <w:ind w:left="340" w:hanging="340"/>
    </w:pPr>
  </w:style>
  <w:style w:type="paragraph" w:customStyle="1" w:styleId="Note">
    <w:name w:val="Note"/>
    <w:basedOn w:val="BodyText"/>
    <w:rsid w:val="00742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150"/>
    <w:pPr>
      <w:framePr w:wrap="auto" w:hAnchor="text" w:y="6049"/>
    </w:pPr>
    <w:rPr>
      <w:color w:val="000000"/>
      <w:sz w:val="40"/>
    </w:rPr>
  </w:style>
  <w:style w:type="paragraph" w:customStyle="1" w:styleId="TOCTitle">
    <w:name w:val="TOCTitle"/>
    <w:basedOn w:val="Heading1"/>
    <w:rsid w:val="00742150"/>
    <w:pPr>
      <w:spacing w:after="240"/>
      <w:jc w:val="center"/>
      <w:outlineLvl w:val="9"/>
    </w:pPr>
    <w:rPr>
      <w:caps/>
    </w:rPr>
  </w:style>
  <w:style w:type="paragraph" w:customStyle="1" w:styleId="Version">
    <w:name w:val="Version"/>
    <w:rsid w:val="00742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150"/>
    <w:pPr>
      <w:keepNext w:val="0"/>
      <w:tabs>
        <w:tab w:val="right" w:pos="4176"/>
      </w:tabs>
      <w:ind w:left="198" w:hanging="198"/>
    </w:pPr>
    <w:rPr>
      <w:rFonts w:ascii="Garamond" w:hAnsi="Garamond"/>
    </w:rPr>
  </w:style>
  <w:style w:type="paragraph" w:styleId="IndexHeading">
    <w:name w:val="index heading"/>
    <w:basedOn w:val="Normal"/>
    <w:next w:val="Index1"/>
    <w:semiHidden/>
    <w:rsid w:val="00742150"/>
    <w:pPr>
      <w:spacing w:before="120" w:after="120"/>
    </w:pPr>
    <w:rPr>
      <w:rFonts w:ascii="Arial" w:hAnsi="Arial"/>
      <w:b/>
      <w:color w:val="918585"/>
      <w:sz w:val="24"/>
    </w:rPr>
  </w:style>
  <w:style w:type="paragraph" w:styleId="Header">
    <w:name w:val="header"/>
    <w:basedOn w:val="Normal"/>
    <w:link w:val="HeaderChar"/>
    <w:rsid w:val="00742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150"/>
    <w:rPr>
      <w:rFonts w:ascii="Times New Roman" w:eastAsia="Times New Roman" w:hAnsi="Times New Roman" w:cs="Times New Roman"/>
      <w:sz w:val="16"/>
      <w:szCs w:val="20"/>
      <w:lang w:val="en-GB" w:eastAsia="en-US"/>
    </w:rPr>
  </w:style>
  <w:style w:type="paragraph" w:customStyle="1" w:styleId="Chapter">
    <w:name w:val="Chapter"/>
    <w:basedOn w:val="Normal"/>
    <w:rsid w:val="00742150"/>
    <w:pPr>
      <w:spacing w:before="240"/>
    </w:pPr>
    <w:rPr>
      <w:rFonts w:ascii="Times New Roman" w:hAnsi="Times New Roman"/>
      <w:smallCaps/>
      <w:spacing w:val="80"/>
      <w:sz w:val="28"/>
    </w:rPr>
  </w:style>
  <w:style w:type="paragraph" w:customStyle="1" w:styleId="InChapter">
    <w:name w:val="InChapter"/>
    <w:basedOn w:val="Heading3"/>
    <w:rsid w:val="00742150"/>
    <w:pPr>
      <w:spacing w:after="240"/>
      <w:outlineLvl w:val="9"/>
    </w:pPr>
    <w:rPr>
      <w:noProof/>
    </w:rPr>
  </w:style>
  <w:style w:type="paragraph" w:styleId="Index2">
    <w:name w:val="index 2"/>
    <w:basedOn w:val="Normal"/>
    <w:next w:val="Normal"/>
    <w:semiHidden/>
    <w:rsid w:val="00742150"/>
    <w:pPr>
      <w:tabs>
        <w:tab w:val="right" w:pos="4176"/>
      </w:tabs>
      <w:ind w:left="568" w:hanging="284"/>
    </w:pPr>
    <w:rPr>
      <w:rFonts w:ascii="Garamond" w:hAnsi="Garamond"/>
    </w:rPr>
  </w:style>
  <w:style w:type="paragraph" w:customStyle="1" w:styleId="Byline">
    <w:name w:val="Byline"/>
    <w:rsid w:val="00742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150"/>
    <w:pPr>
      <w:tabs>
        <w:tab w:val="clear" w:pos="3600"/>
        <w:tab w:val="clear" w:pos="3958"/>
      </w:tabs>
      <w:jc w:val="right"/>
    </w:pPr>
  </w:style>
  <w:style w:type="character" w:styleId="Emphasis">
    <w:name w:val="Emphasis"/>
    <w:basedOn w:val="DefaultParagraphFont"/>
    <w:qFormat/>
    <w:rsid w:val="00742150"/>
    <w:rPr>
      <w:i/>
    </w:rPr>
  </w:style>
  <w:style w:type="paragraph" w:styleId="Caption">
    <w:name w:val="caption"/>
    <w:basedOn w:val="BodyText"/>
    <w:next w:val="Normal"/>
    <w:qFormat/>
    <w:rsid w:val="00742150"/>
    <w:pPr>
      <w:framePr w:w="2268" w:hSpace="181" w:vSpace="181" w:wrap="around" w:vAnchor="text" w:hAnchor="page" w:x="1135" w:y="285" w:anchorLock="1"/>
    </w:pPr>
    <w:rPr>
      <w:i/>
    </w:rPr>
  </w:style>
  <w:style w:type="paragraph" w:customStyle="1" w:styleId="MiniTOCTitle">
    <w:name w:val="MiniTOCTitle"/>
    <w:basedOn w:val="Heading4"/>
    <w:rsid w:val="00742150"/>
    <w:pPr>
      <w:spacing w:before="240"/>
      <w:outlineLvl w:val="9"/>
    </w:pPr>
    <w:rPr>
      <w:noProof/>
      <w:sz w:val="24"/>
    </w:rPr>
  </w:style>
  <w:style w:type="paragraph" w:customStyle="1" w:styleId="MiniTOCItem">
    <w:name w:val="MiniTOCItem"/>
    <w:basedOn w:val="ListBullet"/>
    <w:rsid w:val="00742150"/>
    <w:pPr>
      <w:numPr>
        <w:numId w:val="0"/>
      </w:numPr>
      <w:tabs>
        <w:tab w:val="right" w:leader="dot" w:pos="6521"/>
      </w:tabs>
      <w:spacing w:before="0" w:after="0"/>
    </w:pPr>
  </w:style>
  <w:style w:type="paragraph" w:customStyle="1" w:styleId="TOFTitle">
    <w:name w:val="TOFTitle"/>
    <w:basedOn w:val="TOCTitle"/>
    <w:rsid w:val="00742150"/>
  </w:style>
  <w:style w:type="paragraph" w:styleId="TableofFigures">
    <w:name w:val="table of figures"/>
    <w:basedOn w:val="Normal"/>
    <w:next w:val="Normal"/>
    <w:semiHidden/>
    <w:rsid w:val="00742150"/>
    <w:pPr>
      <w:tabs>
        <w:tab w:val="right" w:leader="dot" w:pos="9072"/>
      </w:tabs>
      <w:ind w:left="970" w:hanging="403"/>
    </w:pPr>
    <w:rPr>
      <w:rFonts w:ascii="Times New Roman" w:hAnsi="Times New Roman"/>
      <w:b/>
    </w:rPr>
  </w:style>
  <w:style w:type="paragraph" w:styleId="ListNumber">
    <w:name w:val="List Number"/>
    <w:basedOn w:val="List"/>
    <w:rsid w:val="00742150"/>
    <w:pPr>
      <w:numPr>
        <w:numId w:val="15"/>
      </w:numPr>
      <w:tabs>
        <w:tab w:val="clear" w:pos="340"/>
      </w:tabs>
    </w:pPr>
  </w:style>
  <w:style w:type="character" w:customStyle="1" w:styleId="WingdingSymbols">
    <w:name w:val="Wingding Symbols"/>
    <w:rsid w:val="00742150"/>
    <w:rPr>
      <w:rFonts w:ascii="Wingdings" w:hAnsi="Wingdings"/>
    </w:rPr>
  </w:style>
  <w:style w:type="paragraph" w:customStyle="1" w:styleId="TableHeading">
    <w:name w:val="Table Heading"/>
    <w:basedOn w:val="HeadingBase"/>
    <w:rsid w:val="00742150"/>
    <w:pPr>
      <w:keepLines/>
      <w:pBdr>
        <w:bottom w:val="single" w:sz="6" w:space="1" w:color="918585"/>
      </w:pBdr>
      <w:spacing w:before="240"/>
    </w:pPr>
  </w:style>
  <w:style w:type="character" w:customStyle="1" w:styleId="HotSpot">
    <w:name w:val="HotSpot"/>
    <w:rsid w:val="00742150"/>
    <w:rPr>
      <w:color w:val="0033CC"/>
      <w:u w:val="none"/>
    </w:rPr>
  </w:style>
  <w:style w:type="paragraph" w:customStyle="1" w:styleId="BodyTextRight">
    <w:name w:val="Body Text Right"/>
    <w:basedOn w:val="BodyText"/>
    <w:rsid w:val="00742150"/>
    <w:pPr>
      <w:spacing w:before="0" w:after="0"/>
      <w:jc w:val="right"/>
    </w:pPr>
  </w:style>
  <w:style w:type="paragraph" w:styleId="Index3">
    <w:name w:val="index 3"/>
    <w:basedOn w:val="ListNumber2"/>
    <w:next w:val="Normal"/>
    <w:semiHidden/>
    <w:rsid w:val="00742150"/>
    <w:pPr>
      <w:numPr>
        <w:numId w:val="0"/>
      </w:numPr>
      <w:tabs>
        <w:tab w:val="right" w:leader="dot" w:pos="4176"/>
      </w:tabs>
    </w:pPr>
  </w:style>
  <w:style w:type="paragraph" w:styleId="ListNumber2">
    <w:name w:val="List Number 2"/>
    <w:basedOn w:val="List2"/>
    <w:rsid w:val="00742150"/>
    <w:pPr>
      <w:numPr>
        <w:numId w:val="10"/>
      </w:numPr>
      <w:tabs>
        <w:tab w:val="clear" w:pos="1060"/>
      </w:tabs>
    </w:pPr>
  </w:style>
  <w:style w:type="paragraph" w:customStyle="1" w:styleId="MarginNote">
    <w:name w:val="Margin Note"/>
    <w:basedOn w:val="BodyText"/>
    <w:rsid w:val="00742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1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150"/>
    <w:rPr>
      <w:sz w:val="32"/>
    </w:rPr>
  </w:style>
  <w:style w:type="paragraph" w:customStyle="1" w:styleId="HeadingProcedure">
    <w:name w:val="Heading Procedure"/>
    <w:basedOn w:val="HeadingBase"/>
    <w:next w:val="Normal"/>
    <w:rsid w:val="00742150"/>
    <w:pPr>
      <w:tabs>
        <w:tab w:val="left" w:pos="0"/>
      </w:tabs>
      <w:spacing w:before="120" w:after="60"/>
    </w:pPr>
    <w:rPr>
      <w:i/>
      <w:color w:val="918585"/>
      <w:sz w:val="22"/>
    </w:rPr>
  </w:style>
  <w:style w:type="paragraph" w:customStyle="1" w:styleId="TableBodyText">
    <w:name w:val="Table Body Text"/>
    <w:basedOn w:val="BodyText"/>
    <w:rsid w:val="00742150"/>
    <w:pPr>
      <w:spacing w:before="60" w:after="60"/>
    </w:pPr>
  </w:style>
  <w:style w:type="paragraph" w:styleId="ListContinue">
    <w:name w:val="List Continue"/>
    <w:basedOn w:val="List"/>
    <w:rsid w:val="00742150"/>
    <w:pPr>
      <w:ind w:firstLine="0"/>
    </w:pPr>
  </w:style>
  <w:style w:type="paragraph" w:customStyle="1" w:styleId="ListNote">
    <w:name w:val="List Note"/>
    <w:basedOn w:val="List"/>
    <w:rsid w:val="00742150"/>
    <w:pPr>
      <w:pBdr>
        <w:top w:val="single" w:sz="6" w:space="2" w:color="918585"/>
        <w:bottom w:val="single" w:sz="6" w:space="2" w:color="918585"/>
      </w:pBdr>
      <w:tabs>
        <w:tab w:val="left" w:pos="1021"/>
      </w:tabs>
      <w:ind w:firstLine="0"/>
    </w:pPr>
  </w:style>
  <w:style w:type="paragraph" w:customStyle="1" w:styleId="Warning">
    <w:name w:val="Warning"/>
    <w:basedOn w:val="BodyText"/>
    <w:rsid w:val="00742150"/>
    <w:pPr>
      <w:shd w:val="clear" w:color="auto" w:fill="D9D9D9"/>
      <w:tabs>
        <w:tab w:val="left" w:pos="992"/>
      </w:tabs>
      <w:ind w:left="119" w:right="119"/>
    </w:pPr>
    <w:rPr>
      <w:sz w:val="20"/>
    </w:rPr>
  </w:style>
  <w:style w:type="paragraph" w:customStyle="1" w:styleId="MarginIcons">
    <w:name w:val="Margin Icons"/>
    <w:basedOn w:val="BodyText"/>
    <w:rsid w:val="00742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150"/>
    <w:rPr>
      <w:rFonts w:ascii="Courier New" w:hAnsi="Courier New"/>
    </w:rPr>
  </w:style>
  <w:style w:type="paragraph" w:customStyle="1" w:styleId="NoteBullet">
    <w:name w:val="Note Bullet"/>
    <w:basedOn w:val="Note"/>
    <w:rsid w:val="00742150"/>
    <w:pPr>
      <w:tabs>
        <w:tab w:val="clear" w:pos="680"/>
      </w:tabs>
      <w:spacing w:before="60" w:after="60"/>
    </w:pPr>
  </w:style>
  <w:style w:type="paragraph" w:customStyle="1" w:styleId="SubHeading2">
    <w:name w:val="SubHeading2"/>
    <w:basedOn w:val="HeadingBase"/>
    <w:rsid w:val="00742150"/>
    <w:pPr>
      <w:spacing w:before="240" w:after="60"/>
    </w:pPr>
    <w:rPr>
      <w:sz w:val="20"/>
    </w:rPr>
  </w:style>
  <w:style w:type="paragraph" w:customStyle="1" w:styleId="SubHeading1">
    <w:name w:val="SubHeading1"/>
    <w:basedOn w:val="HeadingBase"/>
    <w:rsid w:val="00742150"/>
    <w:pPr>
      <w:spacing w:before="240" w:after="60"/>
    </w:pPr>
    <w:rPr>
      <w:color w:val="918585"/>
      <w:sz w:val="22"/>
    </w:rPr>
  </w:style>
  <w:style w:type="paragraph" w:customStyle="1" w:styleId="SideHeading">
    <w:name w:val="Side Heading"/>
    <w:basedOn w:val="HeadingBase"/>
    <w:rsid w:val="00742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150"/>
    <w:pPr>
      <w:tabs>
        <w:tab w:val="num" w:pos="360"/>
      </w:tabs>
    </w:pPr>
  </w:style>
  <w:style w:type="paragraph" w:styleId="PlainText">
    <w:name w:val="Plain Text"/>
    <w:basedOn w:val="Normal"/>
    <w:link w:val="PlainTextChar"/>
    <w:rsid w:val="00742150"/>
    <w:rPr>
      <w:sz w:val="20"/>
    </w:rPr>
  </w:style>
  <w:style w:type="character" w:customStyle="1" w:styleId="PlainTextChar">
    <w:name w:val="Plain Text Char"/>
    <w:basedOn w:val="DefaultParagraphFont"/>
    <w:link w:val="PlainText"/>
    <w:rsid w:val="00742150"/>
    <w:rPr>
      <w:rFonts w:ascii="Courier New" w:eastAsia="Times New Roman" w:hAnsi="Courier New" w:cs="Times New Roman"/>
      <w:sz w:val="20"/>
      <w:szCs w:val="20"/>
      <w:lang w:eastAsia="en-US"/>
    </w:rPr>
  </w:style>
  <w:style w:type="character" w:customStyle="1" w:styleId="MenuOption">
    <w:name w:val="Menu Option"/>
    <w:basedOn w:val="DefaultParagraphFont"/>
    <w:rsid w:val="00742150"/>
    <w:rPr>
      <w:b/>
      <w:smallCaps/>
    </w:rPr>
  </w:style>
  <w:style w:type="paragraph" w:customStyle="1" w:styleId="TableListNumber">
    <w:name w:val="Table List Number"/>
    <w:basedOn w:val="ListNumber"/>
    <w:rsid w:val="00742150"/>
    <w:pPr>
      <w:numPr>
        <w:numId w:val="0"/>
      </w:numPr>
    </w:pPr>
  </w:style>
  <w:style w:type="paragraph" w:styleId="TOC4">
    <w:name w:val="toc 4"/>
    <w:basedOn w:val="TOCBase"/>
    <w:next w:val="Normal"/>
    <w:semiHidden/>
    <w:rsid w:val="00742150"/>
    <w:pPr>
      <w:tabs>
        <w:tab w:val="right" w:leader="dot" w:pos="9071"/>
      </w:tabs>
      <w:ind w:left="1701"/>
    </w:pPr>
  </w:style>
  <w:style w:type="paragraph" w:customStyle="1" w:styleId="ListAlpha">
    <w:name w:val="List Alpha"/>
    <w:basedOn w:val="List"/>
    <w:rsid w:val="00742150"/>
    <w:pPr>
      <w:numPr>
        <w:numId w:val="9"/>
      </w:numPr>
    </w:pPr>
  </w:style>
  <w:style w:type="paragraph" w:customStyle="1" w:styleId="ListAlpha2">
    <w:name w:val="List Alpha 2"/>
    <w:basedOn w:val="List2"/>
    <w:rsid w:val="00742150"/>
    <w:pPr>
      <w:numPr>
        <w:numId w:val="8"/>
      </w:numPr>
    </w:pPr>
  </w:style>
  <w:style w:type="paragraph" w:styleId="List2">
    <w:name w:val="List 2"/>
    <w:basedOn w:val="BodyText"/>
    <w:rsid w:val="00742150"/>
    <w:pPr>
      <w:tabs>
        <w:tab w:val="left" w:pos="680"/>
      </w:tabs>
      <w:spacing w:before="60" w:after="60"/>
      <w:ind w:left="680" w:hanging="340"/>
    </w:pPr>
  </w:style>
  <w:style w:type="paragraph" w:styleId="List3">
    <w:name w:val="List 3"/>
    <w:basedOn w:val="BodyText"/>
    <w:rsid w:val="00742150"/>
    <w:pPr>
      <w:tabs>
        <w:tab w:val="left" w:pos="1021"/>
      </w:tabs>
      <w:spacing w:before="60" w:after="60"/>
      <w:ind w:left="1020" w:hanging="340"/>
    </w:pPr>
  </w:style>
  <w:style w:type="paragraph" w:styleId="List4">
    <w:name w:val="List 4"/>
    <w:basedOn w:val="BodyText"/>
    <w:rsid w:val="00742150"/>
    <w:pPr>
      <w:tabs>
        <w:tab w:val="left" w:pos="1361"/>
      </w:tabs>
      <w:spacing w:before="60" w:after="60"/>
      <w:ind w:left="1361" w:hanging="340"/>
    </w:pPr>
  </w:style>
  <w:style w:type="paragraph" w:styleId="List5">
    <w:name w:val="List 5"/>
    <w:basedOn w:val="BodyText"/>
    <w:rsid w:val="00742150"/>
    <w:pPr>
      <w:tabs>
        <w:tab w:val="left" w:pos="1701"/>
      </w:tabs>
      <w:spacing w:before="60" w:after="60"/>
      <w:ind w:left="1701" w:hanging="340"/>
    </w:pPr>
  </w:style>
  <w:style w:type="paragraph" w:styleId="ListBullet3">
    <w:name w:val="List Bullet 3"/>
    <w:basedOn w:val="List3"/>
    <w:rsid w:val="00742150"/>
    <w:pPr>
      <w:numPr>
        <w:numId w:val="14"/>
      </w:numPr>
      <w:tabs>
        <w:tab w:val="clear" w:pos="1021"/>
      </w:tabs>
      <w:ind w:left="1037" w:hanging="357"/>
    </w:pPr>
  </w:style>
  <w:style w:type="paragraph" w:styleId="ListBullet4">
    <w:name w:val="List Bullet 4"/>
    <w:basedOn w:val="List4"/>
    <w:rsid w:val="00742150"/>
    <w:pPr>
      <w:numPr>
        <w:numId w:val="3"/>
      </w:numPr>
      <w:tabs>
        <w:tab w:val="clear" w:pos="1361"/>
      </w:tabs>
    </w:pPr>
  </w:style>
  <w:style w:type="paragraph" w:styleId="ListBullet5">
    <w:name w:val="List Bullet 5"/>
    <w:basedOn w:val="List5"/>
    <w:rsid w:val="00742150"/>
    <w:pPr>
      <w:numPr>
        <w:numId w:val="4"/>
      </w:numPr>
    </w:pPr>
  </w:style>
  <w:style w:type="paragraph" w:styleId="ListContinue2">
    <w:name w:val="List Continue 2"/>
    <w:basedOn w:val="List2"/>
    <w:rsid w:val="00742150"/>
    <w:pPr>
      <w:ind w:firstLine="0"/>
    </w:pPr>
  </w:style>
  <w:style w:type="paragraph" w:styleId="ListContinue3">
    <w:name w:val="List Continue 3"/>
    <w:basedOn w:val="List3"/>
    <w:rsid w:val="00742150"/>
    <w:pPr>
      <w:ind w:left="1021" w:firstLine="0"/>
    </w:pPr>
  </w:style>
  <w:style w:type="paragraph" w:styleId="ListContinue4">
    <w:name w:val="List Continue 4"/>
    <w:basedOn w:val="List4"/>
    <w:rsid w:val="00742150"/>
    <w:pPr>
      <w:ind w:firstLine="0"/>
    </w:pPr>
  </w:style>
  <w:style w:type="paragraph" w:styleId="ListContinue5">
    <w:name w:val="List Continue 5"/>
    <w:basedOn w:val="List5"/>
    <w:rsid w:val="00742150"/>
    <w:pPr>
      <w:ind w:firstLine="0"/>
    </w:pPr>
  </w:style>
  <w:style w:type="paragraph" w:styleId="ListNumber3">
    <w:name w:val="List Number 3"/>
    <w:basedOn w:val="List3"/>
    <w:rsid w:val="00742150"/>
    <w:pPr>
      <w:numPr>
        <w:numId w:val="5"/>
      </w:numPr>
    </w:pPr>
  </w:style>
  <w:style w:type="paragraph" w:styleId="ListNumber4">
    <w:name w:val="List Number 4"/>
    <w:basedOn w:val="List4"/>
    <w:rsid w:val="00742150"/>
    <w:pPr>
      <w:numPr>
        <w:numId w:val="6"/>
      </w:numPr>
    </w:pPr>
  </w:style>
  <w:style w:type="paragraph" w:styleId="ListNumber5">
    <w:name w:val="List Number 5"/>
    <w:basedOn w:val="List5"/>
    <w:rsid w:val="00742150"/>
    <w:pPr>
      <w:numPr>
        <w:numId w:val="7"/>
      </w:numPr>
    </w:pPr>
  </w:style>
  <w:style w:type="paragraph" w:styleId="BlockText">
    <w:name w:val="Block Text"/>
    <w:basedOn w:val="Normal"/>
    <w:rsid w:val="00742150"/>
    <w:pPr>
      <w:spacing w:after="120"/>
      <w:ind w:left="1440" w:right="1440"/>
    </w:pPr>
  </w:style>
  <w:style w:type="character" w:customStyle="1" w:styleId="Subscript">
    <w:name w:val="Subscript"/>
    <w:basedOn w:val="DefaultParagraphFont"/>
    <w:rsid w:val="00742150"/>
    <w:rPr>
      <w:sz w:val="16"/>
      <w:vertAlign w:val="subscript"/>
    </w:rPr>
  </w:style>
  <w:style w:type="character" w:customStyle="1" w:styleId="Superscript">
    <w:name w:val="Superscript"/>
    <w:basedOn w:val="DefaultParagraphFont"/>
    <w:rsid w:val="00742150"/>
    <w:rPr>
      <w:sz w:val="16"/>
      <w:vertAlign w:val="superscript"/>
    </w:rPr>
  </w:style>
  <w:style w:type="character" w:customStyle="1" w:styleId="Symbols">
    <w:name w:val="Symbols"/>
    <w:basedOn w:val="DefaultParagraphFont"/>
    <w:rsid w:val="00742150"/>
    <w:rPr>
      <w:rFonts w:ascii="Symbol" w:hAnsi="Symbol"/>
    </w:rPr>
  </w:style>
  <w:style w:type="character" w:customStyle="1" w:styleId="MenuOptions">
    <w:name w:val="Menu Options"/>
    <w:basedOn w:val="DefaultParagraphFont"/>
    <w:rsid w:val="00742150"/>
    <w:rPr>
      <w:rFonts w:ascii="Arial Narrow" w:hAnsi="Arial Narrow"/>
      <w:smallCaps/>
    </w:rPr>
  </w:style>
  <w:style w:type="character" w:customStyle="1" w:styleId="Buttons">
    <w:name w:val="Buttons"/>
    <w:basedOn w:val="DefaultParagraphFont"/>
    <w:rsid w:val="00742150"/>
    <w:rPr>
      <w:b/>
    </w:rPr>
  </w:style>
  <w:style w:type="character" w:customStyle="1" w:styleId="Underlined">
    <w:name w:val="Underlined"/>
    <w:basedOn w:val="DefaultParagraphFont"/>
    <w:rsid w:val="00742150"/>
    <w:rPr>
      <w:u w:val="single"/>
    </w:rPr>
  </w:style>
  <w:style w:type="paragraph" w:customStyle="1" w:styleId="TableBodyTextRight">
    <w:name w:val="Table Body Text Right"/>
    <w:basedOn w:val="TableBodyText"/>
    <w:rsid w:val="00742150"/>
    <w:pPr>
      <w:widowControl w:val="0"/>
      <w:autoSpaceDE w:val="0"/>
      <w:autoSpaceDN w:val="0"/>
      <w:adjustRightInd w:val="0"/>
      <w:jc w:val="right"/>
    </w:pPr>
    <w:rPr>
      <w:rFonts w:cs="Arial"/>
      <w:szCs w:val="18"/>
    </w:rPr>
  </w:style>
  <w:style w:type="paragraph" w:customStyle="1" w:styleId="CopyrightText">
    <w:name w:val="Copyright Text"/>
    <w:basedOn w:val="BodyText"/>
    <w:rsid w:val="00742150"/>
    <w:rPr>
      <w:sz w:val="18"/>
    </w:rPr>
  </w:style>
  <w:style w:type="paragraph" w:customStyle="1" w:styleId="BodySmallRight">
    <w:name w:val="Body Small Right"/>
    <w:basedOn w:val="BodyTextRight"/>
    <w:rsid w:val="00742150"/>
    <w:rPr>
      <w:sz w:val="18"/>
      <w:szCs w:val="18"/>
    </w:rPr>
  </w:style>
  <w:style w:type="paragraph" w:customStyle="1" w:styleId="MarginEdition">
    <w:name w:val="Margin Edition"/>
    <w:basedOn w:val="MarginNote"/>
    <w:rsid w:val="00742150"/>
    <w:pPr>
      <w:spacing w:before="0" w:after="0"/>
    </w:pPr>
    <w:rPr>
      <w:rFonts w:ascii="Times New Roman" w:hAnsi="Times New Roman"/>
      <w:color w:val="999999"/>
    </w:rPr>
  </w:style>
  <w:style w:type="paragraph" w:customStyle="1" w:styleId="Spacer">
    <w:name w:val="Spacer"/>
    <w:basedOn w:val="Normal"/>
    <w:rsid w:val="00742150"/>
    <w:rPr>
      <w:sz w:val="2"/>
      <w:szCs w:val="2"/>
    </w:rPr>
  </w:style>
  <w:style w:type="character" w:customStyle="1" w:styleId="Small">
    <w:name w:val="Small"/>
    <w:basedOn w:val="DefaultParagraphFont"/>
    <w:rsid w:val="00742150"/>
    <w:rPr>
      <w:sz w:val="16"/>
    </w:rPr>
  </w:style>
  <w:style w:type="paragraph" w:customStyle="1" w:styleId="WideTable">
    <w:name w:val="Wide Table"/>
    <w:basedOn w:val="Normal"/>
    <w:rsid w:val="00742150"/>
    <w:pPr>
      <w:ind w:left="-1418"/>
    </w:pPr>
    <w:rPr>
      <w:sz w:val="2"/>
      <w:szCs w:val="2"/>
    </w:rPr>
  </w:style>
  <w:style w:type="character" w:styleId="PageNumber">
    <w:name w:val="page number"/>
    <w:basedOn w:val="DefaultParagraphFont"/>
    <w:rsid w:val="00742150"/>
  </w:style>
  <w:style w:type="paragraph" w:styleId="Quote">
    <w:name w:val="Quote"/>
    <w:basedOn w:val="Heading1"/>
    <w:link w:val="QuoteChar"/>
    <w:qFormat/>
    <w:rsid w:val="00742150"/>
    <w:rPr>
      <w:b w:val="0"/>
      <w:sz w:val="72"/>
      <w:szCs w:val="72"/>
      <w:lang w:val="en-NZ"/>
    </w:rPr>
  </w:style>
  <w:style w:type="character" w:customStyle="1" w:styleId="QuoteChar">
    <w:name w:val="Quote Char"/>
    <w:basedOn w:val="DefaultParagraphFont"/>
    <w:link w:val="Quote"/>
    <w:rsid w:val="00742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150"/>
    <w:pPr>
      <w:pageBreakBefore/>
    </w:pPr>
  </w:style>
  <w:style w:type="paragraph" w:customStyle="1" w:styleId="Border">
    <w:name w:val="Border"/>
    <w:basedOn w:val="Normal"/>
    <w:qFormat/>
    <w:rsid w:val="00742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150"/>
    <w:rPr>
      <w:b/>
      <w:bCs/>
      <w:i/>
      <w:iCs/>
      <w:color w:val="auto"/>
    </w:rPr>
  </w:style>
  <w:style w:type="paragraph" w:styleId="IntenseQuote">
    <w:name w:val="Intense Quote"/>
    <w:basedOn w:val="Normal"/>
    <w:next w:val="Normal"/>
    <w:link w:val="IntenseQuoteChar"/>
    <w:uiPriority w:val="30"/>
    <w:qFormat/>
    <w:rsid w:val="00742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1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150"/>
    <w:rPr>
      <w:smallCaps/>
      <w:color w:val="auto"/>
      <w:u w:val="single"/>
    </w:rPr>
  </w:style>
  <w:style w:type="character" w:styleId="IntenseReference">
    <w:name w:val="Intense Reference"/>
    <w:basedOn w:val="DefaultParagraphFont"/>
    <w:uiPriority w:val="32"/>
    <w:qFormat/>
    <w:rsid w:val="00742150"/>
    <w:rPr>
      <w:b/>
      <w:bCs/>
      <w:smallCaps/>
      <w:color w:val="auto"/>
      <w:spacing w:val="5"/>
      <w:u w:val="single"/>
    </w:rPr>
  </w:style>
  <w:style w:type="paragraph" w:customStyle="1" w:styleId="2ColumnHeading">
    <w:name w:val="2Column Heading"/>
    <w:basedOn w:val="BodyText"/>
    <w:qFormat/>
    <w:rsid w:val="00742150"/>
    <w:pPr>
      <w:spacing w:after="60"/>
      <w:ind w:left="-2268"/>
    </w:pPr>
    <w:rPr>
      <w:b/>
    </w:rPr>
  </w:style>
  <w:style w:type="paragraph" w:customStyle="1" w:styleId="Heading1TOC">
    <w:name w:val="Heading1 TOC"/>
    <w:basedOn w:val="Normal"/>
    <w:qFormat/>
    <w:rsid w:val="00742150"/>
    <w:pPr>
      <w:spacing w:before="240" w:after="120"/>
    </w:pPr>
    <w:rPr>
      <w:rFonts w:ascii="Times New Roman" w:hAnsi="Times New Roman"/>
      <w:b/>
      <w:sz w:val="32"/>
    </w:rPr>
  </w:style>
  <w:style w:type="paragraph" w:customStyle="1" w:styleId="Heading2TOC">
    <w:name w:val="Heading2 TOC"/>
    <w:basedOn w:val="Normal"/>
    <w:qFormat/>
    <w:rsid w:val="00742150"/>
    <w:pPr>
      <w:spacing w:before="240" w:after="60"/>
    </w:pPr>
    <w:rPr>
      <w:rFonts w:ascii="Times New Roman" w:hAnsi="Times New Roman"/>
      <w:b/>
      <w:sz w:val="28"/>
    </w:rPr>
  </w:style>
  <w:style w:type="character" w:customStyle="1" w:styleId="Underline">
    <w:name w:val="Underline"/>
    <w:basedOn w:val="DefaultParagraphFont"/>
    <w:qFormat/>
    <w:rsid w:val="00742150"/>
    <w:rPr>
      <w:u w:val="single"/>
    </w:rPr>
  </w:style>
  <w:style w:type="character" w:customStyle="1" w:styleId="BoldandItalics">
    <w:name w:val="Bold and Italics"/>
    <w:qFormat/>
    <w:rsid w:val="00742150"/>
    <w:rPr>
      <w:b/>
      <w:i/>
      <w:u w:val="none"/>
    </w:rPr>
  </w:style>
  <w:style w:type="paragraph" w:styleId="BalloonText">
    <w:name w:val="Balloon Text"/>
    <w:basedOn w:val="Normal"/>
    <w:link w:val="BalloonTextChar"/>
    <w:rsid w:val="00742150"/>
    <w:rPr>
      <w:rFonts w:ascii="Tahoma" w:hAnsi="Tahoma" w:cs="Tahoma"/>
      <w:sz w:val="16"/>
      <w:szCs w:val="16"/>
    </w:rPr>
  </w:style>
  <w:style w:type="character" w:customStyle="1" w:styleId="BalloonTextChar">
    <w:name w:val="Balloon Text Char"/>
    <w:basedOn w:val="DefaultParagraphFont"/>
    <w:link w:val="BalloonText"/>
    <w:rsid w:val="007421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1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1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150"/>
    <w:rPr>
      <w:b/>
      <w:color w:val="660033"/>
      <w:spacing w:val="0"/>
    </w:rPr>
  </w:style>
  <w:style w:type="paragraph" w:customStyle="1" w:styleId="Nameditemlist">
    <w:name w:val="Named item list"/>
    <w:basedOn w:val="BodyText"/>
    <w:qFormat/>
    <w:rsid w:val="00742150"/>
    <w:pPr>
      <w:tabs>
        <w:tab w:val="left" w:pos="2835"/>
      </w:tabs>
      <w:ind w:left="2835" w:hanging="2835"/>
    </w:pPr>
  </w:style>
  <w:style w:type="paragraph" w:customStyle="1" w:styleId="BodyTextnopadding">
    <w:name w:val="Body Text no padding"/>
    <w:basedOn w:val="BodyText"/>
    <w:qFormat/>
    <w:rsid w:val="00742150"/>
    <w:pPr>
      <w:spacing w:before="0" w:after="0"/>
    </w:pPr>
  </w:style>
  <w:style w:type="paragraph" w:customStyle="1" w:styleId="BodyTextBold">
    <w:name w:val="Body Text Bold"/>
    <w:basedOn w:val="BodyText"/>
    <w:qFormat/>
    <w:rsid w:val="00742150"/>
    <w:rPr>
      <w:b/>
    </w:rPr>
  </w:style>
  <w:style w:type="character" w:styleId="Hyperlink">
    <w:name w:val="Hyperlink"/>
    <w:basedOn w:val="DefaultParagraphFont"/>
    <w:uiPriority w:val="99"/>
    <w:unhideWhenUsed/>
    <w:rsid w:val="003159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5084</Characters>
  <Application>Microsoft Office Word</Application>
  <DocSecurity>0</DocSecurity>
  <Lines>211</Lines>
  <Paragraphs>105</Paragraphs>
  <ScaleCrop>false</ScaleCrop>
  <Company>Author-it Software Corporation Ltd.</Company>
  <LinksUpToDate>false</LinksUpToDate>
  <CharactersWithSpaces>5797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MARH026 Apply knowledge of dynamic positioning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2024-11-22T08:05:00Z</dcterms:created>
  <dcterms:modified xsi:type="dcterms:W3CDTF">2024-11-22T08:05:00Z</dcterms:modified>
</cp:coreProperties>
</file>