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9ED" w:rsidP="002849ED">
      <w:pPr>
        <w:pStyle w:val="Title"/>
      </w:pPr>
      <w:r>
        <w:fldChar w:fldCharType="begin"/>
      </w:r>
      <w:r>
        <w:instrText xml:space="preserve"> TITLE   \* MERGEFORMAT </w:instrText>
      </w:r>
      <w:r>
        <w:fldChar w:fldCharType="separate"/>
      </w:r>
      <w:r>
        <w:t>MARH024 Use of radar and other bridge equipment to maintain safety of navigation</w:t>
      </w:r>
      <w:r>
        <w:fldChar w:fldCharType="end"/>
      </w:r>
    </w:p>
    <w:p w:rsidR="002849ED" w:rsidP="002849ED">
      <w:pPr>
        <w:pStyle w:val="Version"/>
        <w:sectPr w:rsidSect="00CD2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2F46" w:rsidP="00CD2F46">
      <w:pPr>
        <w:pStyle w:val="SuperHeading"/>
      </w:pPr>
      <w:r w:rsidRPr="00CD2F46">
        <w:t>MARH024 Use of radar and other bridge equipment to maintain safety of navigation</w:t>
      </w:r>
    </w:p>
    <w:p w:rsidR="00000000" w:rsidRPr="00CD2F46" w:rsidP="00CD2F46">
      <w:pPr>
        <w:pStyle w:val="Heading1"/>
      </w:pPr>
      <w:bookmarkStart w:id="1" w:name="O_1285597"/>
      <w:bookmarkEnd w:id="1"/>
      <w:r w:rsidRPr="00CD2F46">
        <w:t>Modification History</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Release 2</w:t>
            </w:r>
            <w:r w:rsidRPr="00CD2F46">
              <w:t xml:space="preserve">. This is the second release of this unit of competency in the MAR Maritime Training Package. </w:t>
            </w:r>
          </w:p>
          <w:p w:rsidR="00000000" w:rsidP="00CD2F46">
            <w:pPr>
              <w:pStyle w:val="ListBullet"/>
              <w:rPr>
                <w:lang w:val="en-NZ"/>
              </w:rPr>
            </w:pPr>
            <w:r w:rsidRPr="00CD2F46">
              <w:t>Minor statement changes in unit Application.</w:t>
            </w:r>
          </w:p>
        </w:tc>
      </w:tr>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Release 1</w:t>
            </w:r>
            <w:r w:rsidRPr="00CD2F46">
              <w:t>. This is the first release of this unit of competency in the MAR Maritime Training Package.</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2" w:name="O_1285596"/>
      <w:bookmarkEnd w:id="2"/>
      <w:r w:rsidRPr="00CD2F46">
        <w:t>Application</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This unit involves the skills and knowledge required to maintain safe navig</w:t>
            </w:r>
            <w:r w:rsidRPr="00CD2F46">
              <w:t>ation of a vessel through the use of radar, automatic radar plotting aids (ARPAs) and other bridge equipment to determine vessel position.</w:t>
            </w:r>
          </w:p>
          <w:p w:rsidR="00000000" w:rsidRPr="00CD2F46" w:rsidP="00CD2F46">
            <w:pPr>
              <w:pStyle w:val="BodyText"/>
            </w:pPr>
            <w:r w:rsidRPr="00CD2F46">
              <w:t>This unit applies to people working in the maritime industry in the capacity of:</w:t>
            </w:r>
          </w:p>
          <w:p w:rsidR="00000000" w:rsidRPr="00CD2F46" w:rsidP="00CD2F46">
            <w:pPr>
              <w:pStyle w:val="ListBullet"/>
            </w:pPr>
            <w:r w:rsidRPr="00CD2F46">
              <w:t>Master Unlimited</w:t>
            </w:r>
          </w:p>
          <w:p w:rsidR="00000000" w:rsidRPr="00CD2F46" w:rsidP="00CD2F46">
            <w:pPr>
              <w:pStyle w:val="ListBullet"/>
            </w:pPr>
            <w:r w:rsidRPr="00CD2F46">
              <w:t>Master up to 100 m</w:t>
            </w:r>
            <w:r w:rsidRPr="00CD2F46">
              <w:t>etres Near Coastal</w:t>
            </w:r>
          </w:p>
          <w:p w:rsidR="00000000" w:rsidRPr="00CD2F46" w:rsidP="00CD2F46">
            <w:pPr>
              <w:pStyle w:val="ListBullet"/>
            </w:pPr>
            <w:r w:rsidRPr="00CD2F46">
              <w:t>Master up to 500 gross tonnage (GT)</w:t>
            </w:r>
          </w:p>
          <w:p w:rsidR="00000000" w:rsidRPr="00CD2F46" w:rsidP="00CD2F46">
            <w:pPr>
              <w:pStyle w:val="ListBullet"/>
            </w:pPr>
            <w:r w:rsidRPr="00CD2F46">
              <w:t>Watchkeeper Deck.</w:t>
            </w:r>
          </w:p>
          <w:p w:rsidR="00000000" w:rsidRPr="00CD2F46" w:rsidP="00CD2F46">
            <w:pPr>
              <w:pStyle w:val="BodyText"/>
            </w:pPr>
          </w:p>
          <w:p w:rsidR="00000000" w:rsidRPr="00CD2F46" w:rsidP="00CD2F46">
            <w:pPr>
              <w:pStyle w:val="BodyText"/>
            </w:pPr>
            <w:r w:rsidRPr="00CD2F46">
              <w:rPr>
                <w:rStyle w:val="SpecialBold"/>
              </w:rPr>
              <w:t>Licensing/Regulatory Information</w:t>
            </w:r>
          </w:p>
          <w:p w:rsidR="00000000" w:rsidRPr="00CD2F46" w:rsidP="00CD2F46">
            <w:pPr>
              <w:pStyle w:val="BodyText"/>
            </w:pPr>
            <w:r w:rsidRPr="00CD2F46">
              <w:t>Legislative and regulatory requirements are applicable to this unit.</w:t>
            </w:r>
          </w:p>
          <w:p w:rsidR="00000000" w:rsidRPr="00CD2F46" w:rsidP="00CD2F46">
            <w:pPr>
              <w:pStyle w:val="ListBullet"/>
            </w:pPr>
            <w:r w:rsidRPr="00CD2F46">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CD2F46">
              <w:t>staff should note that timings are suggestions only and should be adapted to suit individual groups of trainees depending on their experience, ability, equipment and staff available for training.</w:t>
            </w:r>
          </w:p>
          <w:p w:rsidR="00000000" w:rsidRPr="00CD2F46" w:rsidP="00CD2F46">
            <w:pPr>
              <w:pStyle w:val="BodyText"/>
            </w:pPr>
            <w:r w:rsidRPr="00CD2F46">
              <w:rPr>
                <w:rStyle w:val="SpecialBold"/>
              </w:rPr>
              <w:t>Near Coastal Qualifications:</w:t>
            </w:r>
          </w:p>
          <w:p w:rsidR="00000000" w:rsidRPr="00CD2F46" w:rsidP="00CD2F46">
            <w:pPr>
              <w:pStyle w:val="ListBullet"/>
            </w:pPr>
            <w:r w:rsidRPr="00CD2F46">
              <w:t>This unit is one of the requir</w:t>
            </w:r>
            <w:r w:rsidRPr="00CD2F46">
              <w:t>ements to obtain Australian Maritime Safety Authority (AMSA) certification as a Master up to 100 metres Near Coastal as specified in Marine Order 505.</w:t>
            </w:r>
          </w:p>
          <w:p w:rsidR="00000000" w:rsidRPr="00CD2F46" w:rsidP="00CD2F46">
            <w:pPr>
              <w:pStyle w:val="BodyText"/>
            </w:pPr>
            <w:r w:rsidRPr="00CD2F46">
              <w:rPr>
                <w:rStyle w:val="SpecialBold"/>
              </w:rPr>
              <w:t>Blue Waters Qualifications:</w:t>
            </w:r>
          </w:p>
          <w:p w:rsidR="00000000" w:rsidRPr="00CD2F46" w:rsidP="00CD2F46">
            <w:pPr>
              <w:pStyle w:val="ListBullet"/>
            </w:pPr>
            <w:r w:rsidRPr="00CD2F46">
              <w:t>This unit is one of the requirements to obtain AMSA certification as a Maste</w:t>
            </w:r>
            <w:r w:rsidRPr="00CD2F46">
              <w:t>r of a commercial vessel up to 500 gross tonnage (GT), Master Unlimited or Watchkeeper Deck and to meet regulatory requirements this unit must be delivered consistent with Marine Orders and with the relevant sections of the International Convention on Stan</w:t>
            </w:r>
            <w:r w:rsidRPr="00CD2F46">
              <w:t>dards of Training, Certification and Watchkeeping for Seafarers (STCW).</w:t>
            </w:r>
          </w:p>
          <w:p w:rsidR="00000000" w:rsidRPr="00CD2F46" w:rsidP="00CD2F46">
            <w:pPr>
              <w:pStyle w:val="BodyText"/>
            </w:pPr>
            <w:r w:rsidRPr="00CD2F46">
              <w:t xml:space="preserve">Training providers seeking to offer this unit of competency must gain AMSA approval before the </w:t>
            </w:r>
            <w:r w:rsidRPr="00CD2F46">
              <w:t>unit is offered.</w:t>
            </w:r>
          </w:p>
          <w:p w:rsidR="00000000" w:rsidRPr="00CD2F46" w:rsidP="00CD2F46">
            <w:pPr>
              <w:pStyle w:val="BodyText"/>
            </w:pPr>
            <w:r w:rsidRPr="00CD2F46">
              <w:t>Seafarers seeking certification should check with AMSA.</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3" w:name="O_1285595"/>
      <w:bookmarkEnd w:id="3"/>
      <w:r w:rsidRPr="00CD2F46">
        <w:t>Pre-requisite Unit</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Not applicable.</w:t>
            </w:r>
          </w:p>
        </w:tc>
      </w:tr>
    </w:tbl>
    <w:p w:rsidR="002849ED" w:rsidP="00CD2F46">
      <w:pPr>
        <w:pStyle w:val="NoPaddingFontSize1"/>
      </w:pPr>
    </w:p>
    <w:p w:rsidR="002849ED" w:rsidP="00CD2F46">
      <w:pPr>
        <w:pStyle w:val="NoPaddingFontSize1"/>
      </w:pPr>
    </w:p>
    <w:p w:rsidR="00000000" w:rsidRPr="00CD2F46" w:rsidP="00CD2F46">
      <w:pPr>
        <w:pStyle w:val="Heading1"/>
      </w:pPr>
      <w:bookmarkStart w:id="4" w:name="O_1285594"/>
      <w:bookmarkEnd w:id="4"/>
      <w:r w:rsidRPr="00CD2F46">
        <w:t>Competency Field</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H – Navigation</w:t>
            </w:r>
          </w:p>
        </w:tc>
      </w:tr>
    </w:tbl>
    <w:p w:rsidR="002849ED" w:rsidP="00CD2F46">
      <w:pPr>
        <w:pStyle w:val="NoPaddingFontSize1"/>
      </w:pPr>
    </w:p>
    <w:p w:rsidR="002849ED" w:rsidP="00CD2F46">
      <w:pPr>
        <w:pStyle w:val="NoPaddingFontSize1"/>
      </w:pPr>
    </w:p>
    <w:p w:rsidR="00000000" w:rsidRPr="00CD2F46" w:rsidP="00CD2F46">
      <w:pPr>
        <w:pStyle w:val="Heading1"/>
      </w:pPr>
      <w:bookmarkStart w:id="5" w:name="O_1285593"/>
      <w:bookmarkEnd w:id="5"/>
      <w:r w:rsidRPr="00CD2F46">
        <w:t>Unit Sector</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Not applicable.</w:t>
            </w:r>
          </w:p>
        </w:tc>
      </w:tr>
    </w:tbl>
    <w:p w:rsidR="002849ED" w:rsidP="00CD2F46">
      <w:pPr>
        <w:pStyle w:val="NoPaddingFontSize1"/>
      </w:pPr>
    </w:p>
    <w:p w:rsidR="002849ED" w:rsidP="00CD2F46">
      <w:pPr>
        <w:pStyle w:val="NoPaddingFontSize1"/>
      </w:pPr>
    </w:p>
    <w:p w:rsidR="00000000" w:rsidRPr="00CD2F46" w:rsidP="00CD2F46">
      <w:pPr>
        <w:pStyle w:val="Heading1"/>
      </w:pPr>
      <w:bookmarkStart w:id="6" w:name="O_1285592"/>
      <w:bookmarkEnd w:id="6"/>
      <w:r w:rsidRPr="00CD2F4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D2F4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PERFORMANCE CRITERIA</w:t>
            </w:r>
          </w:p>
        </w:tc>
      </w:tr>
      <w:tr w:rsidTr="00CD2F4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Performance criteria describe the performance needed to demonstrate achievement of the element.</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Use radar and ARPA to safely navigate</w:t>
            </w: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Radar is operated according to manufacturer instructions to produce da</w:t>
            </w:r>
            <w:r w:rsidRPr="00CD2F46">
              <w:t>ta on position of vessel, other vessels and fixed objects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Radar plot is constructed on radar plotting sheet and automatic plotting devices are initialised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Systematic radar and/or ARPA observations of vessels in the vicinity are made and risk of collision is determined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Radar data is used to obtain a position fix for vessel using electronic bearing lines and variable range markers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 xml:space="preserve">Radar bearings </w:t>
            </w:r>
            <w:r w:rsidRPr="00CD2F46">
              <w:t>are corrected for vessel heading and compass error, as appropriate</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Adjustments are made to vessel course and speed to maintain safety of navigation</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Manoeuvring signals are made at appropriate time according to regulations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ARPA information is analysed and interpreted taking into account limitation of equipment and prevailing circumstances and conditions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Set up bridge equipment</w:t>
            </w: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Bridge equipment is initialised and displays are set up and maintained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Operational pe</w:t>
            </w:r>
            <w:r w:rsidRPr="00CD2F46">
              <w:t>rformance and accuracy of bridge equipment is confirmed, and appropriate action is taken when performance is out of limits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Bridge navigation watch alarm system (BNWAS) and voyage data recorder are activated according to manufacturer requirements and organisational procedures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Any false echoes and misrepresentations are detected, identified and rejected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Use bridge equi</w:t>
            </w:r>
            <w:r w:rsidRPr="00CD2F46">
              <w:rPr>
                <w:rStyle w:val="SpecialBold"/>
              </w:rPr>
              <w:t>pment to safely navigate</w:t>
            </w: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Bridge equipment is safely and efficiently used to conduct navigation of vessel</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Position of vessel is monitored during voyage to ensure planned passage is followed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Movements of vessels in the vicinity are monitored to ensure collision situations do not occur</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Adjustments are made to vessel course and speed to maintain safety of navigation</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Manoeuvring signals are made at appropriate time according to regu</w:t>
            </w:r>
            <w:r w:rsidRPr="00CD2F46">
              <w:t>lations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Bridge equipment is used and maintained according to manufacturer requirements and organisational procedures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Maintain navigational records</w:t>
            </w: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Navigational data produced by bridge equipment that should be retained to conform with organisa</w:t>
            </w:r>
            <w:r w:rsidRPr="00CD2F46">
              <w:t>tional procedures and regulatory requirements is identified</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t>Navigational data is stored electronically or in hard copy as required by organisational procedures and regulatory requirements</w:t>
            </w:r>
          </w:p>
        </w:tc>
      </w:tr>
      <w:tr w:rsidTr="00CD2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2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F46">
            <w:pPr>
              <w:pStyle w:val="BodyText"/>
              <w:rPr>
                <w:lang w:val="en-NZ"/>
              </w:rPr>
            </w:pPr>
            <w:r w:rsidRPr="00CD2F4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Security and access requir</w:t>
            </w:r>
            <w:r w:rsidRPr="00CD2F46">
              <w:t>ements for data are adhered to according to organisational procedures</w:t>
            </w:r>
          </w:p>
        </w:tc>
      </w:tr>
    </w:tbl>
    <w:p w:rsidR="002849ED" w:rsidP="00CD2F46">
      <w:pPr>
        <w:pStyle w:val="NoPaddingFontSize1"/>
      </w:pPr>
    </w:p>
    <w:p w:rsidR="002849ED" w:rsidP="00CD2F46">
      <w:pPr>
        <w:pStyle w:val="NoPaddingFontSize1"/>
      </w:pPr>
    </w:p>
    <w:p w:rsidR="00000000" w:rsidRPr="00CD2F46" w:rsidP="00CD2F46">
      <w:pPr>
        <w:pStyle w:val="Heading1"/>
      </w:pPr>
      <w:bookmarkStart w:id="7" w:name="O_1285591"/>
      <w:bookmarkEnd w:id="7"/>
      <w:r w:rsidRPr="00CD2F46">
        <w:t>Foundation Skills</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Foundation skills essential to performance are explicit in the performance criteria of this unit of competency.</w:t>
            </w:r>
          </w:p>
        </w:tc>
      </w:tr>
    </w:tbl>
    <w:p w:rsidR="002849ED" w:rsidP="00CD2F46">
      <w:pPr>
        <w:pStyle w:val="NoPaddingFontSize1"/>
      </w:pPr>
    </w:p>
    <w:p w:rsidR="002849ED" w:rsidP="00CD2F46">
      <w:pPr>
        <w:pStyle w:val="NoPaddingFontSize1"/>
      </w:pPr>
    </w:p>
    <w:p w:rsidR="00000000" w:rsidRPr="00CD2F46" w:rsidP="00CD2F46">
      <w:pPr>
        <w:pStyle w:val="Heading1"/>
      </w:pPr>
      <w:bookmarkStart w:id="8" w:name="O_1285590"/>
      <w:bookmarkEnd w:id="8"/>
      <w:r w:rsidRPr="00CD2F46">
        <w:t>Range of Co</w:t>
      </w:r>
      <w:r w:rsidRPr="00CD2F46">
        <w:t>nditions</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Range is restricted to essential operating conditions and any other variables essential to the work environment.</w:t>
            </w:r>
          </w:p>
        </w:tc>
      </w:tr>
    </w:tbl>
    <w:p w:rsidR="002849ED" w:rsidP="00CD2F46">
      <w:pPr>
        <w:pStyle w:val="NoPaddingFontSize1"/>
      </w:pPr>
    </w:p>
    <w:p w:rsidR="002849ED" w:rsidP="00CD2F46">
      <w:pPr>
        <w:pStyle w:val="NoPaddingFontSize1"/>
      </w:pPr>
    </w:p>
    <w:p w:rsidR="00000000" w:rsidRPr="00CD2F46" w:rsidP="00CD2F46">
      <w:pPr>
        <w:pStyle w:val="Heading1"/>
      </w:pPr>
      <w:bookmarkStart w:id="9" w:name="O_1285589"/>
      <w:bookmarkEnd w:id="9"/>
      <w:r w:rsidRPr="00CD2F46">
        <w:t>Unit Mapping Information</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This unit replaces and is equivalent to MARH010 Use bridge equipment to determine vesse</w:t>
            </w:r>
            <w:r w:rsidRPr="00CD2F46">
              <w:t>l position.</w:t>
            </w:r>
          </w:p>
        </w:tc>
      </w:tr>
    </w:tbl>
    <w:p w:rsidR="002849ED" w:rsidP="00CD2F46">
      <w:pPr>
        <w:pStyle w:val="NoPaddingFontSize1"/>
      </w:pPr>
    </w:p>
    <w:p w:rsidR="002849ED" w:rsidP="00CD2F46">
      <w:pPr>
        <w:pStyle w:val="NoPaddingFontSize1"/>
      </w:pPr>
    </w:p>
    <w:p w:rsidR="00000000" w:rsidRPr="00CD2F46" w:rsidP="00CD2F46">
      <w:pPr>
        <w:pStyle w:val="Heading1"/>
      </w:pPr>
      <w:bookmarkStart w:id="10" w:name="O_1285598"/>
      <w:bookmarkEnd w:id="10"/>
      <w:r w:rsidRPr="00CD2F46">
        <w:t>Links</w:t>
      </w:r>
    </w:p>
    <w:p w:rsidR="00000000" w:rsidRPr="00CD2F46" w:rsidP="002849ED">
      <w:pPr>
        <w:pStyle w:val="BodyText"/>
      </w:pPr>
      <w:r w:rsidRPr="00CD2F4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D5DA7">
        <w:rPr>
          <w:rStyle w:val="Hyperlink"/>
        </w:rPr>
        <w:t>https://vetnet.gov.au/Pages/TrainingDocs.aspx?q=772efb7b-4cce-47fe-9bbd-ee3b1d1eb4c2</w:t>
      </w:r>
      <w:r>
        <w:fldChar w:fldCharType="end"/>
      </w:r>
    </w:p>
    <w:p w:rsidR="00000000" w:rsidRPr="00CD2F46" w:rsidP="002849ED">
      <w:pPr>
        <w:pStyle w:val="BodyText"/>
        <w:sectPr w:rsidSect="00CD2F46">
          <w:headerReference w:type="default" r:id="rId10"/>
          <w:footerReference w:type="default" r:id="rId11"/>
          <w:pgSz w:w="11908" w:h="16833"/>
          <w:pgMar w:top="1702" w:right="1418" w:bottom="1702" w:left="1418" w:header="992" w:footer="992" w:gutter="0"/>
          <w:cols w:space="720"/>
          <w:noEndnote/>
          <w:docGrid w:linePitch="299"/>
        </w:sectPr>
      </w:pPr>
    </w:p>
    <w:p w:rsidR="00000000" w:rsidRPr="00CD2F46" w:rsidP="00CD2F46">
      <w:pPr>
        <w:pStyle w:val="SuperHeading"/>
      </w:pPr>
      <w:r w:rsidRPr="00CD2F46">
        <w:t xml:space="preserve">Assessment </w:t>
      </w:r>
      <w:r w:rsidRPr="00CD2F46">
        <w:t>Requirements for MARH024 Use of radar and other bridge equipment to maintain safety of navigation</w:t>
      </w:r>
    </w:p>
    <w:p w:rsidR="00000000" w:rsidRPr="00CD2F46" w:rsidP="00CD2F46">
      <w:pPr>
        <w:pStyle w:val="Heading1"/>
      </w:pPr>
      <w:bookmarkStart w:id="11" w:name="O_1285587"/>
      <w:bookmarkEnd w:id="11"/>
      <w:r w:rsidRPr="00CD2F46">
        <w:t>Modification History</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Release 2</w:t>
            </w:r>
            <w:r w:rsidRPr="00CD2F46">
              <w:t xml:space="preserve">. This is the second release of this unit of competency in the MAR Maritime Training Package. </w:t>
            </w:r>
          </w:p>
          <w:p w:rsidR="00000000" w:rsidP="00CD2F46">
            <w:pPr>
              <w:pStyle w:val="ListBullet"/>
              <w:rPr>
                <w:lang w:val="en-NZ"/>
              </w:rPr>
            </w:pPr>
            <w:r w:rsidRPr="00CD2F46">
              <w:t>Minor statement changes in unit Application.</w:t>
            </w:r>
          </w:p>
        </w:tc>
      </w:tr>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rPr>
                <w:rStyle w:val="SpecialBold"/>
              </w:rPr>
              <w:t>Release 1</w:t>
            </w:r>
            <w:r w:rsidRPr="00CD2F46">
              <w:t>. This is the first release of this unit of competency in the MAR Maritime Training Package.</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12" w:name="O_1285586"/>
      <w:bookmarkEnd w:id="12"/>
      <w:r w:rsidRPr="00CD2F46">
        <w:t>Performance Evidence</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Evidence required to demonstrate competence in this unit must be r</w:t>
            </w:r>
            <w:r w:rsidRPr="00CD2F46">
              <w:t>elevant to and satisfy all of the requirements of the elements and performance criteria on at least one occasion and include:</w:t>
            </w:r>
          </w:p>
          <w:p w:rsidR="00000000" w:rsidRPr="00CD2F46" w:rsidP="00CD2F46">
            <w:pPr>
              <w:pStyle w:val="ListBullet"/>
            </w:pPr>
            <w:r w:rsidRPr="00CD2F46">
              <w:t>communicating clearly and concisely at all times</w:t>
            </w:r>
          </w:p>
          <w:p w:rsidR="00000000" w:rsidRPr="00CD2F46" w:rsidP="00CD2F46">
            <w:pPr>
              <w:pStyle w:val="ListBullet"/>
            </w:pPr>
            <w:r w:rsidRPr="00CD2F46">
              <w:t>correctly interpreting and analysing information obtained from radar and automat</w:t>
            </w:r>
            <w:r w:rsidRPr="00CD2F46">
              <w:t>ic radar plotting aids (ARPAs) taking into account the limitations of equipment and prevailing circumstances and conditions</w:t>
            </w:r>
          </w:p>
          <w:p w:rsidR="00000000" w:rsidRPr="00CD2F46" w:rsidP="00CD2F46">
            <w:pPr>
              <w:pStyle w:val="ListBullet"/>
            </w:pPr>
            <w:r w:rsidRPr="00CD2F46">
              <w:t>correctly interpreting information received from other bridge equipment and applying appropriate corrections</w:t>
            </w:r>
          </w:p>
          <w:p w:rsidR="00000000" w:rsidRPr="00CD2F46" w:rsidP="00CD2F46">
            <w:pPr>
              <w:pStyle w:val="ListBullet"/>
            </w:pPr>
            <w:r w:rsidRPr="00CD2F46">
              <w:t>determining latitude by meridian altitude</w:t>
            </w:r>
          </w:p>
          <w:p w:rsidR="00000000" w:rsidRPr="00CD2F46" w:rsidP="00CD2F46">
            <w:pPr>
              <w:pStyle w:val="ListBullet"/>
            </w:pPr>
            <w:r w:rsidRPr="00CD2F46">
              <w:t>making adjustments to vessel course and speed to maintain safety of navigation</w:t>
            </w:r>
          </w:p>
          <w:p w:rsidR="00000000" w:rsidRPr="00CD2F46" w:rsidP="00CD2F46">
            <w:pPr>
              <w:pStyle w:val="ListBullet"/>
            </w:pPr>
            <w:r w:rsidRPr="00CD2F46">
              <w:t>making decisions to amend course or speed in a timely manner according to accepted navigation practice</w:t>
            </w:r>
          </w:p>
          <w:p w:rsidR="00000000" w:rsidRPr="00CD2F46" w:rsidP="00CD2F46">
            <w:pPr>
              <w:pStyle w:val="ListBullet"/>
            </w:pPr>
            <w:r w:rsidRPr="00CD2F46">
              <w:t>making manoeuvring signals at th</w:t>
            </w:r>
            <w:r w:rsidRPr="00CD2F46">
              <w:t>e appropriate time according to International Regulations for Preventing Collisions at Sea (COLREGs)</w:t>
            </w:r>
          </w:p>
          <w:p w:rsidR="00000000" w:rsidRPr="00CD2F46" w:rsidP="00CD2F46">
            <w:pPr>
              <w:pStyle w:val="ListBullet"/>
            </w:pPr>
            <w:r w:rsidRPr="00CD2F46">
              <w:t>planning and conducting celestial observations using a sextant and plotting a position</w:t>
            </w:r>
          </w:p>
          <w:p w:rsidR="00000000" w:rsidRPr="00CD2F46" w:rsidP="00CD2F46">
            <w:pPr>
              <w:pStyle w:val="ListBullet"/>
            </w:pPr>
            <w:r w:rsidRPr="00CD2F46">
              <w:t>taking actions to avoid close encounter or collision according to CO</w:t>
            </w:r>
            <w:r w:rsidRPr="00CD2F46">
              <w:t>LREGs</w:t>
            </w:r>
          </w:p>
          <w:p w:rsidR="00000000" w:rsidRPr="00CD2F46" w:rsidP="00CD2F46">
            <w:pPr>
              <w:pStyle w:val="ListBullet"/>
            </w:pPr>
            <w:r w:rsidRPr="00CD2F46">
              <w:t>using navigational information to aid in command decisions.</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13" w:name="O_1285585"/>
      <w:bookmarkEnd w:id="13"/>
      <w:r w:rsidRPr="00CD2F46">
        <w:t>Knowledge Evidence</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Evidence required to demonstrate competence in this unit must be relevant to and satisfy all of the requirements of the elements and performance crite</w:t>
            </w:r>
            <w:r w:rsidRPr="00CD2F46">
              <w:t>ria and include knowledge of:</w:t>
            </w:r>
          </w:p>
          <w:p w:rsidR="00000000" w:rsidRPr="00CD2F46" w:rsidP="00CD2F46">
            <w:pPr>
              <w:pStyle w:val="ListBullet"/>
            </w:pPr>
            <w:r w:rsidRPr="00CD2F46">
              <w:t>ARPA system performance and accuracy, tracking capabilities, limitations and processing delays</w:t>
            </w:r>
          </w:p>
          <w:p w:rsidR="00000000" w:rsidRPr="00CD2F46" w:rsidP="00CD2F46">
            <w:pPr>
              <w:pStyle w:val="ListBullet"/>
            </w:pPr>
            <w:r w:rsidRPr="00CD2F46">
              <w:t>blind pilotage planning</w:t>
            </w:r>
          </w:p>
          <w:p w:rsidR="00000000" w:rsidRPr="00CD2F46" w:rsidP="00CD2F46">
            <w:pPr>
              <w:pStyle w:val="ListBullet"/>
            </w:pPr>
            <w:r w:rsidRPr="00CD2F46">
              <w:t>bridge navigational watch alarm systems (BNWAS), including:</w:t>
            </w:r>
          </w:p>
          <w:p w:rsidR="00000000" w:rsidRPr="00CD2F46" w:rsidP="00CD2F46">
            <w:pPr>
              <w:pStyle w:val="ListBullet2"/>
            </w:pPr>
            <w:r w:rsidRPr="00CD2F46">
              <w:t>alarms</w:t>
            </w:r>
          </w:p>
          <w:p w:rsidR="00000000" w:rsidRPr="00CD2F46" w:rsidP="00CD2F46">
            <w:pPr>
              <w:pStyle w:val="ListBullet2"/>
            </w:pPr>
            <w:r w:rsidRPr="00CD2F46">
              <w:t>carriage requirements</w:t>
            </w:r>
          </w:p>
          <w:p w:rsidR="00000000" w:rsidRPr="00CD2F46" w:rsidP="00CD2F46">
            <w:pPr>
              <w:pStyle w:val="ListBullet2"/>
            </w:pPr>
            <w:r w:rsidRPr="00CD2F46">
              <w:t xml:space="preserve">design </w:t>
            </w:r>
          </w:p>
          <w:p w:rsidR="00000000" w:rsidRPr="00CD2F46" w:rsidP="00CD2F46">
            <w:pPr>
              <w:pStyle w:val="ListBullet2"/>
            </w:pPr>
            <w:r w:rsidRPr="00CD2F46">
              <w:t>operational sequences</w:t>
            </w:r>
          </w:p>
          <w:p w:rsidR="00000000" w:rsidRPr="00CD2F46" w:rsidP="00CD2F46">
            <w:pPr>
              <w:pStyle w:val="ListBullet2"/>
            </w:pPr>
            <w:r w:rsidRPr="00CD2F46">
              <w:t>purpose</w:t>
            </w:r>
          </w:p>
          <w:p w:rsidR="00000000" w:rsidRPr="00CD2F46" w:rsidP="00CD2F46">
            <w:pPr>
              <w:pStyle w:val="ListBullet"/>
            </w:pPr>
            <w:r w:rsidRPr="00CD2F46">
              <w:t>COLREGs</w:t>
            </w:r>
          </w:p>
          <w:p w:rsidR="00000000" w:rsidRPr="00CD2F46" w:rsidP="00CD2F46">
            <w:pPr>
              <w:pStyle w:val="ListBullet"/>
            </w:pPr>
            <w:r w:rsidRPr="00CD2F46">
              <w:t>course and speed of other vessels</w:t>
            </w:r>
          </w:p>
          <w:p w:rsidR="00000000" w:rsidRPr="00CD2F46" w:rsidP="00CD2F46">
            <w:pPr>
              <w:pStyle w:val="ListBullet"/>
            </w:pPr>
            <w:r w:rsidRPr="00CD2F46">
              <w:t>critical echoes, exclusion areas and trial manoeuvres</w:t>
            </w:r>
          </w:p>
          <w:p w:rsidR="00000000" w:rsidRPr="00CD2F46" w:rsidP="00CD2F46">
            <w:pPr>
              <w:pStyle w:val="ListBullet"/>
            </w:pPr>
            <w:r w:rsidRPr="00CD2F46">
              <w:t>detecting course and speed changes of other vessels</w:t>
            </w:r>
          </w:p>
          <w:p w:rsidR="00000000" w:rsidRPr="00CD2F46" w:rsidP="00CD2F46">
            <w:pPr>
              <w:pStyle w:val="ListBullet"/>
            </w:pPr>
            <w:r w:rsidRPr="00CD2F46">
              <w:t>detection of misrepresentation of information, false echoes, sea and rain clu</w:t>
            </w:r>
            <w:r w:rsidRPr="00CD2F46">
              <w:t xml:space="preserve">tter, racons and search and </w:t>
            </w:r>
            <w:r w:rsidRPr="00CD2F46">
              <w:t>rescue transponders (SARTs)</w:t>
            </w:r>
          </w:p>
          <w:p w:rsidR="00000000" w:rsidRPr="00CD2F46" w:rsidP="00CD2F46">
            <w:pPr>
              <w:pStyle w:val="ListBullet"/>
            </w:pPr>
            <w:r w:rsidRPr="00CD2F46">
              <w:t>effect of changes in own vessel course and speed or both</w:t>
            </w:r>
          </w:p>
          <w:p w:rsidR="00000000" w:rsidRPr="00CD2F46" w:rsidP="00CD2F46">
            <w:pPr>
              <w:pStyle w:val="ListBullet"/>
            </w:pPr>
            <w:r w:rsidRPr="00CD2F46">
              <w:t>errors of magnetic compass and their function</w:t>
            </w:r>
          </w:p>
          <w:p w:rsidR="00000000" w:rsidRPr="00CD2F46" w:rsidP="00CD2F46">
            <w:pPr>
              <w:pStyle w:val="ListBullet"/>
            </w:pPr>
            <w:r w:rsidRPr="00CD2F46">
              <w:t>factors affecting performance and accuracy of radar and other navigational equipment</w:t>
            </w:r>
          </w:p>
          <w:p w:rsidR="00000000" w:rsidRPr="00CD2F46" w:rsidP="00CD2F46">
            <w:pPr>
              <w:pStyle w:val="ListBullet"/>
            </w:pPr>
            <w:r w:rsidRPr="00CD2F46">
              <w:t>fundamentals of radar and ARPAs</w:t>
            </w:r>
          </w:p>
          <w:p w:rsidR="00000000" w:rsidRPr="00CD2F46" w:rsidP="00CD2F46">
            <w:pPr>
              <w:pStyle w:val="ListBullet"/>
            </w:pPr>
            <w:r w:rsidRPr="00CD2F46">
              <w:t>ground and sea stabilisation and their effects on ARPA data</w:t>
            </w:r>
          </w:p>
          <w:p w:rsidR="00000000" w:rsidRPr="00CD2F46" w:rsidP="00CD2F46">
            <w:pPr>
              <w:pStyle w:val="ListBullet"/>
            </w:pPr>
            <w:r w:rsidRPr="00CD2F46">
              <w:t>identification of critical echoes</w:t>
            </w:r>
          </w:p>
          <w:p w:rsidR="00000000" w:rsidRPr="00CD2F46" w:rsidP="00CD2F46">
            <w:pPr>
              <w:pStyle w:val="ListBullet"/>
            </w:pPr>
            <w:r w:rsidRPr="00CD2F46">
              <w:t>magnetic and gyrocompasses, including rate of turn gyro</w:t>
            </w:r>
          </w:p>
          <w:p w:rsidR="00000000" w:rsidRPr="00CD2F46" w:rsidP="00CD2F46">
            <w:pPr>
              <w:pStyle w:val="ListBullet"/>
            </w:pPr>
            <w:r w:rsidRPr="00CD2F46">
              <w:t>meeting overtaking vessels</w:t>
            </w:r>
          </w:p>
          <w:p w:rsidR="00000000" w:rsidRPr="00CD2F46" w:rsidP="00CD2F46">
            <w:pPr>
              <w:pStyle w:val="ListBullet"/>
            </w:pPr>
            <w:r w:rsidRPr="00CD2F46">
              <w:t>methods of position fixing using celestial obse</w:t>
            </w:r>
            <w:r w:rsidRPr="00CD2F46">
              <w:t>rvations with a sextant</w:t>
            </w:r>
          </w:p>
          <w:p w:rsidR="00000000" w:rsidRPr="00CD2F46" w:rsidP="00CD2F46">
            <w:pPr>
              <w:pStyle w:val="ListBullet"/>
            </w:pPr>
            <w:r w:rsidRPr="00CD2F46">
              <w:t>methods of target acquisition and their limitations</w:t>
            </w:r>
          </w:p>
          <w:p w:rsidR="00000000" w:rsidRPr="00CD2F46" w:rsidP="00CD2F46">
            <w:pPr>
              <w:pStyle w:val="ListBullet"/>
            </w:pPr>
            <w:r w:rsidRPr="00CD2F46">
              <w:t>misrepresentation including:</w:t>
            </w:r>
          </w:p>
          <w:p w:rsidR="00000000" w:rsidRPr="00CD2F46" w:rsidP="00CD2F46">
            <w:pPr>
              <w:pStyle w:val="ListBullet2"/>
            </w:pPr>
            <w:r w:rsidRPr="00CD2F46">
              <w:t>compass errors</w:t>
            </w:r>
          </w:p>
          <w:p w:rsidR="00000000" w:rsidRPr="00CD2F46" w:rsidP="00CD2F46">
            <w:pPr>
              <w:pStyle w:val="ListBullet2"/>
            </w:pPr>
            <w:r w:rsidRPr="00CD2F46">
              <w:t>false echoes</w:t>
            </w:r>
          </w:p>
          <w:p w:rsidR="00000000" w:rsidRPr="00CD2F46" w:rsidP="00CD2F46">
            <w:pPr>
              <w:pStyle w:val="ListBullet2"/>
            </w:pPr>
            <w:r w:rsidRPr="00CD2F46">
              <w:t>incorrect radar settings for heading marker and range marker</w:t>
            </w:r>
          </w:p>
          <w:p w:rsidR="00000000" w:rsidRPr="00CD2F46" w:rsidP="00CD2F46">
            <w:pPr>
              <w:pStyle w:val="ListBullet2"/>
            </w:pPr>
            <w:r w:rsidRPr="00CD2F46">
              <w:t>incorrect setting up of electronic chart system (ECS) or electronic chart display and information system (ECDIS)</w:t>
            </w:r>
          </w:p>
          <w:p w:rsidR="00000000" w:rsidRPr="00CD2F46" w:rsidP="00CD2F46">
            <w:pPr>
              <w:pStyle w:val="ListBullet2"/>
            </w:pPr>
            <w:r w:rsidRPr="00CD2F46">
              <w:t>incorrect setting up of satellite navigation systems</w:t>
            </w:r>
          </w:p>
          <w:p w:rsidR="00000000" w:rsidRPr="00CD2F46" w:rsidP="00CD2F46">
            <w:pPr>
              <w:pStyle w:val="ListBullet2"/>
            </w:pPr>
            <w:r w:rsidRPr="00CD2F46">
              <w:t>satellite and differential satellite navigation system errors</w:t>
            </w:r>
          </w:p>
          <w:p w:rsidR="00000000" w:rsidRPr="00CD2F46" w:rsidP="00CD2F46">
            <w:pPr>
              <w:pStyle w:val="ListBullet2"/>
            </w:pPr>
            <w:r w:rsidRPr="00CD2F46">
              <w:t>sea and rain clutter returns</w:t>
            </w:r>
          </w:p>
          <w:p w:rsidR="00000000" w:rsidRPr="00CD2F46" w:rsidP="00CD2F46">
            <w:pPr>
              <w:pStyle w:val="ListBullet"/>
            </w:pPr>
            <w:r w:rsidRPr="00CD2F46">
              <w:t>navigational data, including:</w:t>
            </w:r>
          </w:p>
          <w:p w:rsidR="00000000" w:rsidRPr="00CD2F46" w:rsidP="00CD2F46">
            <w:pPr>
              <w:pStyle w:val="ListBullet2"/>
            </w:pPr>
            <w:r w:rsidRPr="00CD2F46">
              <w:t>navigation safety warning</w:t>
            </w:r>
          </w:p>
          <w:p w:rsidR="00000000" w:rsidRPr="00CD2F46" w:rsidP="00CD2F46">
            <w:pPr>
              <w:pStyle w:val="ListBullet2"/>
            </w:pPr>
            <w:r w:rsidRPr="00CD2F46">
              <w:t>recording of courses steered</w:t>
            </w:r>
          </w:p>
          <w:p w:rsidR="00000000" w:rsidRPr="00CD2F46" w:rsidP="00CD2F46">
            <w:pPr>
              <w:pStyle w:val="ListBullet2"/>
            </w:pPr>
            <w:r w:rsidRPr="00CD2F46">
              <w:t>weather and oceanographic reports</w:t>
            </w:r>
          </w:p>
          <w:p w:rsidR="00000000" w:rsidRPr="00CD2F46" w:rsidP="00CD2F46">
            <w:pPr>
              <w:pStyle w:val="ListBullet"/>
            </w:pPr>
            <w:r w:rsidRPr="00CD2F46">
              <w:t>parallel indexing</w:t>
            </w:r>
          </w:p>
          <w:p w:rsidR="00000000" w:rsidRPr="00CD2F46" w:rsidP="00CD2F46">
            <w:pPr>
              <w:pStyle w:val="ListBullet"/>
            </w:pPr>
            <w:r w:rsidRPr="00CD2F46">
              <w:t>plotting techniques and relative and true-motion concepts</w:t>
            </w:r>
          </w:p>
          <w:p w:rsidR="00000000" w:rsidRPr="00CD2F46" w:rsidP="00CD2F46">
            <w:pPr>
              <w:pStyle w:val="ListBullet"/>
            </w:pPr>
            <w:r w:rsidRPr="00CD2F46">
              <w:t>principal types of ARPAs, their display characteristics, performance standards and the consequences of over reliance on ARPAs</w:t>
            </w:r>
          </w:p>
          <w:p w:rsidR="00000000" w:rsidRPr="00CD2F46" w:rsidP="00CD2F46">
            <w:pPr>
              <w:pStyle w:val="ListBullet"/>
            </w:pPr>
            <w:r w:rsidRPr="00CD2F46">
              <w:t>principles of the magnetic compass and their correction</w:t>
            </w:r>
          </w:p>
          <w:p w:rsidR="00000000" w:rsidRPr="00CD2F46" w:rsidP="00CD2F46">
            <w:pPr>
              <w:pStyle w:val="ListBullet"/>
            </w:pPr>
            <w:r w:rsidRPr="00CD2F46">
              <w:t>range and bearing by radar</w:t>
            </w:r>
          </w:p>
          <w:p w:rsidR="00000000" w:rsidRPr="00CD2F46" w:rsidP="00CD2F46">
            <w:pPr>
              <w:pStyle w:val="ListBullet"/>
            </w:pPr>
            <w:r w:rsidRPr="00CD2F46">
              <w:t>sea and ground stabilisation and their effect o</w:t>
            </w:r>
            <w:r w:rsidRPr="00CD2F46">
              <w:t>n ARPA data</w:t>
            </w:r>
          </w:p>
          <w:p w:rsidR="00000000" w:rsidRPr="00CD2F46" w:rsidP="00CD2F46">
            <w:pPr>
              <w:pStyle w:val="ListBullet"/>
            </w:pPr>
            <w:r w:rsidRPr="00CD2F46">
              <w:t>setting up and maintaining displays on radar</w:t>
            </w:r>
          </w:p>
          <w:p w:rsidR="00000000" w:rsidRPr="00CD2F46" w:rsidP="00CD2F46">
            <w:pPr>
              <w:pStyle w:val="ListBullet"/>
            </w:pPr>
            <w:r w:rsidRPr="00CD2F46">
              <w:t>time, distance and bearing of closest point of approach of a closing vessel</w:t>
            </w:r>
          </w:p>
          <w:p w:rsidR="00000000" w:rsidRPr="00CD2F46" w:rsidP="00CD2F46">
            <w:pPr>
              <w:pStyle w:val="ListBullet"/>
            </w:pPr>
            <w:r w:rsidRPr="00CD2F46">
              <w:t>true and relative vectors, graphic representation of target information and danger areas</w:t>
            </w:r>
          </w:p>
          <w:p w:rsidR="00000000" w:rsidRPr="00CD2F46" w:rsidP="00CD2F46">
            <w:pPr>
              <w:pStyle w:val="ListBullet"/>
            </w:pPr>
            <w:r w:rsidRPr="00CD2F46">
              <w:t>use of operational warnings and sy</w:t>
            </w:r>
            <w:r w:rsidRPr="00CD2F46">
              <w:t>stem tests</w:t>
            </w:r>
          </w:p>
          <w:p w:rsidR="00000000" w:rsidRPr="00CD2F46" w:rsidP="00CD2F46">
            <w:pPr>
              <w:pStyle w:val="ListBullet"/>
            </w:pPr>
            <w:r w:rsidRPr="00CD2F46">
              <w:t>voyage data recorder and simplified voyage data recorder, including:</w:t>
            </w:r>
          </w:p>
          <w:p w:rsidR="00000000" w:rsidRPr="00CD2F46" w:rsidP="00CD2F46">
            <w:pPr>
              <w:pStyle w:val="ListBullet2"/>
            </w:pPr>
            <w:r w:rsidRPr="00CD2F46">
              <w:t>authorised access to data by personnel for investigations</w:t>
            </w:r>
          </w:p>
          <w:p w:rsidR="00000000" w:rsidRPr="00CD2F46" w:rsidP="00CD2F46">
            <w:pPr>
              <w:pStyle w:val="ListBullet2"/>
            </w:pPr>
            <w:r w:rsidRPr="00CD2F46">
              <w:t>carriage requirements</w:t>
            </w:r>
          </w:p>
          <w:p w:rsidR="00000000" w:rsidRPr="00CD2F46" w:rsidP="00CD2F46">
            <w:pPr>
              <w:pStyle w:val="ListBullet2"/>
            </w:pPr>
            <w:r w:rsidRPr="00CD2F46">
              <w:t>data items recorded</w:t>
            </w:r>
          </w:p>
          <w:p w:rsidR="00000000" w:rsidRPr="00CD2F46" w:rsidP="00CD2F46">
            <w:pPr>
              <w:pStyle w:val="ListBullet2"/>
            </w:pPr>
            <w:r w:rsidRPr="00CD2F46">
              <w:t>data output interface</w:t>
            </w:r>
          </w:p>
          <w:p w:rsidR="00000000" w:rsidRPr="00CD2F46" w:rsidP="00CD2F46">
            <w:pPr>
              <w:pStyle w:val="ListBullet2"/>
            </w:pPr>
            <w:r w:rsidRPr="00CD2F46">
              <w:t>data security and software</w:t>
            </w:r>
          </w:p>
          <w:p w:rsidR="00000000" w:rsidRPr="00CD2F46" w:rsidP="00CD2F46">
            <w:pPr>
              <w:pStyle w:val="ListBullet2"/>
            </w:pPr>
            <w:r w:rsidRPr="00CD2F46">
              <w:t>design and operation</w:t>
            </w:r>
          </w:p>
          <w:p w:rsidR="00000000" w:rsidRPr="00CD2F46" w:rsidP="00CD2F46">
            <w:pPr>
              <w:pStyle w:val="ListBullet2"/>
            </w:pPr>
            <w:r w:rsidRPr="00CD2F46">
              <w:t>purpose</w:t>
            </w:r>
          </w:p>
          <w:p w:rsidR="00000000" w:rsidRPr="00CD2F46" w:rsidP="00CD2F46">
            <w:pPr>
              <w:pStyle w:val="ListBullet"/>
            </w:pPr>
            <w:r w:rsidRPr="00CD2F46">
              <w:t>work health and safety (WHS)/occupational health and safety (OHS) requirements and work practices.</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14" w:name="O_1285584"/>
      <w:bookmarkEnd w:id="14"/>
      <w:r w:rsidRPr="00CD2F46">
        <w:t>Assessment Conditions</w:t>
      </w:r>
    </w:p>
    <w:tbl>
      <w:tblPr>
        <w:tblW w:w="9497" w:type="dxa"/>
        <w:tblLayout w:type="fixed"/>
        <w:tblCellMar>
          <w:left w:w="62" w:type="dxa"/>
          <w:right w:w="62" w:type="dxa"/>
        </w:tblCellMar>
        <w:tblLook w:val="0000"/>
      </w:tblPr>
      <w:tblGrid>
        <w:gridCol w:w="9497"/>
      </w:tblGrid>
      <w:tr w:rsidTr="00CD2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F46" w:rsidP="00CD2F46">
            <w:pPr>
              <w:pStyle w:val="BodyText"/>
            </w:pPr>
            <w:r w:rsidRPr="00CD2F46">
              <w:t xml:space="preserve">Assessors must hold credentials specified within the Standards for Registered Training Organisations current at the time of assessment. </w:t>
            </w:r>
          </w:p>
          <w:p w:rsidR="00000000" w:rsidRPr="00CD2F46" w:rsidP="00CD2F46">
            <w:pPr>
              <w:pStyle w:val="BodyText"/>
            </w:pPr>
            <w:r w:rsidRPr="00CD2F46">
              <w:t>Assessment must satisfy the Principles of Assessment and Rules of Evidence and all regulatory requirements included wit</w:t>
            </w:r>
            <w:r w:rsidRPr="00CD2F46">
              <w:t>hin the Standards for Registered Training Organisations current at the time of assessment.</w:t>
            </w:r>
          </w:p>
          <w:p w:rsidR="00000000" w:rsidRPr="00CD2F46" w:rsidP="00CD2F46">
            <w:pPr>
              <w:pStyle w:val="BodyText"/>
            </w:pPr>
            <w:r w:rsidRPr="00CD2F46">
              <w:t>Assessment processes and techniques must be appropriate to the language, literacy and numeracy requirements of the work being performed and the needs of the candidat</w:t>
            </w:r>
            <w:r w:rsidRPr="00CD2F46">
              <w:t>e.</w:t>
            </w:r>
          </w:p>
          <w:p w:rsidR="00000000" w:rsidRPr="00CD2F46" w:rsidP="00CD2F46">
            <w:pPr>
              <w:pStyle w:val="BodyText"/>
            </w:pPr>
            <w:r w:rsidRPr="00CD2F46">
              <w:t xml:space="preserve">Practical assessment must occur in a workplace, or realistic simulated workplace, under the normal range of workplace conditions. </w:t>
            </w:r>
          </w:p>
          <w:p w:rsidR="00000000" w:rsidRPr="00CD2F46" w:rsidP="00CD2F46">
            <w:pPr>
              <w:pStyle w:val="BodyText"/>
            </w:pPr>
            <w:r w:rsidRPr="00CD2F46">
              <w:t>Simulations and scenarios may be used where situations cannot be provided in the workplace or may occur only rarely, in pa</w:t>
            </w:r>
            <w:r w:rsidRPr="00CD2F46">
              <w:t>rticular for situations relating to emergency procedures and adverse weather conditions where assessment would be unsafe, impractical or may lead to environmental damage.</w:t>
            </w:r>
          </w:p>
          <w:p w:rsidR="00000000" w:rsidRPr="00CD2F46" w:rsidP="00CD2F46">
            <w:pPr>
              <w:pStyle w:val="BodyText"/>
            </w:pPr>
            <w:r w:rsidRPr="00CD2F46">
              <w:t>Resources for assessment must include access to:</w:t>
            </w:r>
          </w:p>
          <w:p w:rsidR="00000000" w:rsidRPr="00CD2F46" w:rsidP="00CD2F46">
            <w:pPr>
              <w:pStyle w:val="ListBullet"/>
            </w:pPr>
            <w:r w:rsidRPr="00CD2F46">
              <w:t>applicable documentation, such as l</w:t>
            </w:r>
            <w:r w:rsidRPr="00CD2F46">
              <w:t>egislation, regulations, codes of practice, workplace procedures and operational manuals</w:t>
            </w:r>
          </w:p>
          <w:p w:rsidR="00000000" w:rsidRPr="00CD2F46" w:rsidP="00CD2F46">
            <w:pPr>
              <w:pStyle w:val="ListBullet"/>
            </w:pPr>
            <w:r w:rsidRPr="00CD2F46">
              <w:t xml:space="preserve">tools, equipment, machinery, materials and relevant personal protective equipment (PPE) currently used in industry. </w:t>
            </w:r>
          </w:p>
        </w:tc>
      </w:tr>
    </w:tbl>
    <w:p w:rsidR="00000000" w:rsidRPr="00CD2F46" w:rsidP="00CD2F46">
      <w:pPr>
        <w:pStyle w:val="NoPaddingFontSize1"/>
      </w:pPr>
    </w:p>
    <w:p w:rsidR="00000000" w:rsidRPr="00CD2F46" w:rsidP="00CD2F46">
      <w:pPr>
        <w:pStyle w:val="AllowPageBreak"/>
      </w:pPr>
    </w:p>
    <w:p w:rsidR="00000000" w:rsidRPr="00CD2F46" w:rsidP="00CD2F46">
      <w:pPr>
        <w:pStyle w:val="Heading1"/>
      </w:pPr>
      <w:bookmarkStart w:id="15" w:name="O_1285599"/>
      <w:bookmarkEnd w:id="15"/>
      <w:r w:rsidRPr="00CD2F46">
        <w:t>Links</w:t>
      </w:r>
    </w:p>
    <w:p w:rsidR="00000000" w:rsidRPr="00CD2F46" w:rsidP="002849ED">
      <w:pPr>
        <w:pStyle w:val="BodyText"/>
      </w:pPr>
      <w:r w:rsidRPr="00CD2F4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D5DA7">
        <w:rPr>
          <w:rStyle w:val="Hyperlink"/>
        </w:rPr>
        <w:t>https://vetnet.gov.au/Pages/TrainingDocs.aspx?q=772efb7b-4cce-47fe-9bbd-ee3b1d1eb4c2</w:t>
      </w:r>
      <w:r>
        <w:fldChar w:fldCharType="end"/>
      </w:r>
    </w:p>
    <w:p w:rsidR="00000000" w:rsidRPr="00CD2F46" w:rsidP="00CD2F46"/>
    <w:sectPr w:rsidSect="00CD2F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rsidRPr="002849ED" w:rsidP="00284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D" w:rsidP="00CD2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49ED" w:rsidP="00CD2F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849ED" w:rsidP="00CD2F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rsidP="00CD2F46">
    <w:pPr>
      <w:pStyle w:val="Footer"/>
      <w:framePr w:wrap="around"/>
    </w:pPr>
    <w:r>
      <w:fldChar w:fldCharType="begin"/>
    </w:r>
    <w:r>
      <w:instrText xml:space="preserve"> DOCPROPERTY  Subject  \* MERGEFORMAT </w:instrText>
    </w:r>
    <w:r>
      <w:fldChar w:fldCharType="separate"/>
    </w:r>
    <w:r w:rsidR="002849ED">
      <w:t>Approved</w:t>
    </w:r>
    <w:r w:rsidR="002849ED">
      <w:fldChar w:fldCharType="end"/>
    </w:r>
    <w:r>
      <w:tab/>
      <w:t xml:space="preserve">Page </w:t>
    </w:r>
    <w:r>
      <w:fldChar w:fldCharType="begin"/>
    </w:r>
    <w:r>
      <w:instrText xml:space="preserve"> PAGE  \* Arabic  \* MERGEFORMAT </w:instrText>
    </w:r>
    <w:r>
      <w:fldChar w:fldCharType="separate"/>
    </w:r>
    <w:r w:rsidR="002849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9ED">
      <w:rPr>
        <w:noProof/>
      </w:rPr>
      <w:t>6</w:t>
    </w:r>
    <w:r>
      <w:rPr>
        <w:noProof/>
      </w:rPr>
      <w:fldChar w:fldCharType="end"/>
    </w:r>
  </w:p>
  <w:p w:rsidR="00CD2F46" w:rsidP="00CD2F46">
    <w:pPr>
      <w:pStyle w:val="Footer"/>
      <w:framePr w:wrap="around"/>
    </w:pPr>
    <w:r>
      <w:t xml:space="preserve">© Commonwealth of Australia, </w:t>
    </w:r>
    <w:r>
      <w:fldChar w:fldCharType="begin"/>
    </w:r>
    <w:r>
      <w:instrText xml:space="preserve"> DATE  \@ "yyyy"  \* MERGEFORMAT </w:instrText>
    </w:r>
    <w:r>
      <w:fldChar w:fldCharType="separate"/>
    </w:r>
    <w:r w:rsidR="002849ED">
      <w:rPr>
        <w:noProof/>
      </w:rPr>
      <w:t>2025</w:t>
    </w:r>
    <w:r>
      <w:fldChar w:fldCharType="end"/>
    </w:r>
    <w:r>
      <w:tab/>
    </w:r>
    <w:r>
      <w:fldChar w:fldCharType="begin"/>
    </w:r>
    <w:r>
      <w:instrText xml:space="preserve"> DOCPROPERTY  Author  \* MERGEFORMAT </w:instrText>
    </w:r>
    <w:r>
      <w:fldChar w:fldCharType="separate"/>
    </w:r>
    <w:r w:rsidR="002849ED">
      <w:t>Industry Skills Australia</w:t>
    </w:r>
    <w:r w:rsidR="002849ED">
      <w:fldChar w:fldCharType="end"/>
    </w:r>
  </w:p>
  <w:p w:rsidR="00CD2F46" w:rsidP="00CD2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F46" w:rsidRPr="002849ED" w:rsidP="00284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D" w:rsidRPr="002D2AF8" w:rsidP="00CD2F46">
    <w:pPr>
      <w:pStyle w:val="Header"/>
      <w:framePr w:wrap="around"/>
    </w:pPr>
    <w:r>
      <w:fldChar w:fldCharType="begin"/>
    </w:r>
    <w:r>
      <w:instrText xml:space="preserve"> TITLE   \* MERGEFORMAT </w:instrText>
    </w:r>
    <w:r>
      <w:fldChar w:fldCharType="separate"/>
    </w:r>
    <w:r>
      <w:t>MARH024 Use of radar and other bridge equipment to maintain safety of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9ED" w:rsidP="00CD2F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46" w:rsidRPr="002D2AF8" w:rsidP="00CD2F46">
    <w:pPr>
      <w:pStyle w:val="Header"/>
      <w:framePr w:wrap="around"/>
    </w:pPr>
    <w:r>
      <w:fldChar w:fldCharType="begin"/>
    </w:r>
    <w:r>
      <w:instrText xml:space="preserve"> TITLE   \* MERGEFORMAT </w:instrText>
    </w:r>
    <w:r>
      <w:fldChar w:fldCharType="separate"/>
    </w:r>
    <w:r w:rsidR="002849ED">
      <w:t>MARH024 Use of radar and other bridge equipment to maintain safety of navigation</w:t>
    </w:r>
    <w:r w:rsidR="002849ED">
      <w:fldChar w:fldCharType="end"/>
    </w:r>
    <w:r>
      <w:tab/>
      <w:t xml:space="preserve">Date this document was generated: </w:t>
    </w:r>
    <w:r>
      <w:fldChar w:fldCharType="begin"/>
    </w:r>
    <w:r>
      <w:instrText xml:space="preserve"> CREATEDATE  \@ "d MMMM yyyy"  \* MERGEFORMAT </w:instrText>
    </w:r>
    <w:r>
      <w:fldChar w:fldCharType="separate"/>
    </w:r>
    <w:r w:rsidR="002849ED">
      <w:rPr>
        <w:noProof/>
      </w:rPr>
      <w:t>2 March 2025</w:t>
    </w:r>
    <w:r>
      <w:fldChar w:fldCharType="end"/>
    </w:r>
  </w:p>
  <w:p w:rsidR="00CD2F46" w:rsidP="00CD2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A8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45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A4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F46"/>
    <w:pPr>
      <w:spacing w:before="360" w:after="60"/>
      <w:outlineLvl w:val="0"/>
    </w:pPr>
    <w:rPr>
      <w:sz w:val="32"/>
    </w:rPr>
  </w:style>
  <w:style w:type="paragraph" w:styleId="Heading2">
    <w:name w:val="heading 2"/>
    <w:basedOn w:val="HeadingBase"/>
    <w:next w:val="BodyText"/>
    <w:link w:val="Heading2Char"/>
    <w:qFormat/>
    <w:rsid w:val="00CD2F46"/>
    <w:pPr>
      <w:keepLines/>
      <w:spacing w:before="240" w:after="120"/>
      <w:outlineLvl w:val="1"/>
    </w:pPr>
    <w:rPr>
      <w:sz w:val="28"/>
      <w:szCs w:val="40"/>
    </w:rPr>
  </w:style>
  <w:style w:type="paragraph" w:styleId="Heading3">
    <w:name w:val="heading 3"/>
    <w:basedOn w:val="HeadingBase"/>
    <w:next w:val="BodyText"/>
    <w:link w:val="Heading3Char"/>
    <w:qFormat/>
    <w:rsid w:val="00CD2F46"/>
    <w:pPr>
      <w:spacing w:before="180" w:after="120"/>
      <w:outlineLvl w:val="2"/>
    </w:pPr>
    <w:rPr>
      <w:spacing w:val="-10"/>
      <w:kern w:val="32"/>
    </w:rPr>
  </w:style>
  <w:style w:type="paragraph" w:styleId="Heading4">
    <w:name w:val="heading 4"/>
    <w:basedOn w:val="HeadingBase"/>
    <w:next w:val="BodyText"/>
    <w:link w:val="Heading4Char"/>
    <w:qFormat/>
    <w:rsid w:val="00CD2F46"/>
    <w:pPr>
      <w:spacing w:before="160" w:after="120"/>
      <w:outlineLvl w:val="3"/>
    </w:pPr>
    <w:rPr>
      <w:sz w:val="22"/>
    </w:rPr>
  </w:style>
  <w:style w:type="paragraph" w:styleId="Heading5">
    <w:name w:val="heading 5"/>
    <w:basedOn w:val="HeadingBase"/>
    <w:next w:val="Normal"/>
    <w:link w:val="Heading5Char"/>
    <w:qFormat/>
    <w:rsid w:val="00CD2F46"/>
    <w:pPr>
      <w:spacing w:before="80"/>
      <w:outlineLvl w:val="4"/>
    </w:pPr>
    <w:rPr>
      <w:color w:val="918585"/>
      <w:sz w:val="20"/>
    </w:rPr>
  </w:style>
  <w:style w:type="paragraph" w:styleId="Heading6">
    <w:name w:val="heading 6"/>
    <w:basedOn w:val="HeadingBase"/>
    <w:next w:val="Normal"/>
    <w:link w:val="Heading6Char"/>
    <w:qFormat/>
    <w:rsid w:val="00CD2F46"/>
    <w:pPr>
      <w:spacing w:before="60"/>
      <w:outlineLvl w:val="5"/>
    </w:pPr>
    <w:rPr>
      <w:color w:val="918585"/>
      <w:sz w:val="20"/>
    </w:rPr>
  </w:style>
  <w:style w:type="paragraph" w:styleId="Heading7">
    <w:name w:val="heading 7"/>
    <w:basedOn w:val="Normal"/>
    <w:next w:val="Normal"/>
    <w:link w:val="Heading7Char"/>
    <w:qFormat/>
    <w:rsid w:val="00CD2F46"/>
    <w:pPr>
      <w:ind w:left="720"/>
      <w:outlineLvl w:val="6"/>
    </w:pPr>
    <w:rPr>
      <w:i/>
    </w:rPr>
  </w:style>
  <w:style w:type="paragraph" w:styleId="Heading8">
    <w:name w:val="heading 8"/>
    <w:basedOn w:val="Normal"/>
    <w:next w:val="Normal"/>
    <w:link w:val="Heading8Char"/>
    <w:qFormat/>
    <w:rsid w:val="00CD2F46"/>
    <w:pPr>
      <w:ind w:left="720"/>
      <w:outlineLvl w:val="7"/>
    </w:pPr>
    <w:rPr>
      <w:i/>
    </w:rPr>
  </w:style>
  <w:style w:type="paragraph" w:styleId="Heading9">
    <w:name w:val="heading 9"/>
    <w:basedOn w:val="Normal"/>
    <w:next w:val="Normal"/>
    <w:link w:val="Heading9Char"/>
    <w:qFormat/>
    <w:rsid w:val="00CD2F46"/>
    <w:pPr>
      <w:ind w:left="720"/>
      <w:outlineLvl w:val="8"/>
    </w:pPr>
    <w:rPr>
      <w:i/>
    </w:rPr>
  </w:style>
  <w:style w:type="character" w:default="1" w:styleId="DefaultParagraphFont">
    <w:name w:val="Default Paragraph Font"/>
    <w:uiPriority w:val="1"/>
    <w:unhideWhenUsed/>
    <w:rsid w:val="00CD2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F46"/>
  </w:style>
  <w:style w:type="character" w:customStyle="1" w:styleId="Heading1Char">
    <w:name w:val="Heading 1 Char"/>
    <w:basedOn w:val="DefaultParagraphFont"/>
    <w:link w:val="Heading1"/>
    <w:rsid w:val="00CD2F46"/>
    <w:rPr>
      <w:rFonts w:ascii="Times New Roman" w:eastAsia="Times New Roman" w:hAnsi="Times New Roman" w:cs="Times New Roman"/>
      <w:b/>
      <w:sz w:val="32"/>
      <w:szCs w:val="20"/>
      <w:lang w:eastAsia="en-US"/>
    </w:rPr>
  </w:style>
  <w:style w:type="paragraph" w:styleId="BodyText">
    <w:name w:val="Body Text"/>
    <w:basedOn w:val="Normal"/>
    <w:link w:val="BodyTextChar"/>
    <w:rsid w:val="00CD2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F46"/>
    <w:rPr>
      <w:rFonts w:ascii="Times New Roman" w:eastAsia="Times New Roman" w:hAnsi="Times New Roman" w:cs="Times New Roman"/>
      <w:sz w:val="24"/>
      <w:lang w:eastAsia="en-US"/>
    </w:rPr>
  </w:style>
  <w:style w:type="paragraph" w:styleId="ListBullet">
    <w:name w:val="List Bullet"/>
    <w:basedOn w:val="List"/>
    <w:rsid w:val="00CD2F46"/>
    <w:pPr>
      <w:numPr>
        <w:numId w:val="12"/>
      </w:numPr>
      <w:tabs>
        <w:tab w:val="clear" w:pos="340"/>
      </w:tabs>
      <w:spacing w:before="40" w:after="40"/>
    </w:pPr>
  </w:style>
  <w:style w:type="character" w:customStyle="1" w:styleId="SpecialBold">
    <w:name w:val="Special Bold"/>
    <w:basedOn w:val="DefaultParagraphFont"/>
    <w:rsid w:val="00CD2F46"/>
    <w:rPr>
      <w:b/>
      <w:spacing w:val="0"/>
    </w:rPr>
  </w:style>
  <w:style w:type="paragraph" w:styleId="ListBullet2">
    <w:name w:val="List Bullet 2"/>
    <w:basedOn w:val="List2"/>
    <w:rsid w:val="00CD2F46"/>
    <w:pPr>
      <w:numPr>
        <w:numId w:val="13"/>
      </w:numPr>
      <w:tabs>
        <w:tab w:val="clear" w:pos="680"/>
      </w:tabs>
    </w:pPr>
  </w:style>
  <w:style w:type="paragraph" w:customStyle="1" w:styleId="SuperHeading">
    <w:name w:val="SuperHeading"/>
    <w:basedOn w:val="Normal"/>
    <w:rsid w:val="00CD2F46"/>
    <w:pPr>
      <w:spacing w:before="240" w:after="120"/>
      <w:outlineLvl w:val="0"/>
    </w:pPr>
    <w:rPr>
      <w:rFonts w:ascii="Times New Roman" w:hAnsi="Times New Roman"/>
      <w:b/>
      <w:sz w:val="32"/>
    </w:rPr>
  </w:style>
  <w:style w:type="paragraph" w:customStyle="1" w:styleId="AllowPageBreak">
    <w:name w:val="AllowPageBreak"/>
    <w:rsid w:val="00CD2F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2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F46"/>
    <w:rPr>
      <w:rFonts w:ascii="Courier New" w:eastAsia="Times New Roman" w:hAnsi="Courier New" w:cs="Times New Roman"/>
      <w:i/>
      <w:szCs w:val="20"/>
      <w:lang w:eastAsia="en-US"/>
    </w:rPr>
  </w:style>
  <w:style w:type="paragraph" w:customStyle="1" w:styleId="HeadingBase">
    <w:name w:val="Heading Base"/>
    <w:rsid w:val="00CD2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F46"/>
    <w:pPr>
      <w:tabs>
        <w:tab w:val="right" w:leader="dot" w:pos="9072"/>
      </w:tabs>
      <w:ind w:left="567"/>
    </w:pPr>
    <w:rPr>
      <w:szCs w:val="22"/>
    </w:rPr>
  </w:style>
  <w:style w:type="paragraph" w:customStyle="1" w:styleId="TOCBase">
    <w:name w:val="TOC Base"/>
    <w:rsid w:val="00CD2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F46"/>
    <w:pPr>
      <w:tabs>
        <w:tab w:val="right" w:leader="dot" w:pos="9072"/>
      </w:tabs>
      <w:spacing w:before="40" w:after="40"/>
      <w:ind w:left="284"/>
    </w:pPr>
    <w:rPr>
      <w:rFonts w:ascii="Times New Roman" w:hAnsi="Times New Roman"/>
    </w:rPr>
  </w:style>
  <w:style w:type="paragraph" w:styleId="TOC1">
    <w:name w:val="toc 1"/>
    <w:basedOn w:val="TOCBase"/>
    <w:next w:val="Normal"/>
    <w:rsid w:val="00CD2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F46"/>
    <w:rPr>
      <w:rFonts w:ascii="Times New Roman" w:eastAsia="Times New Roman" w:hAnsi="Times New Roman" w:cs="Times New Roman"/>
      <w:sz w:val="16"/>
      <w:lang w:eastAsia="en-US"/>
    </w:rPr>
  </w:style>
  <w:style w:type="paragraph" w:styleId="Title">
    <w:name w:val="Title"/>
    <w:basedOn w:val="HeadingBase"/>
    <w:link w:val="TitleChar"/>
    <w:qFormat/>
    <w:rsid w:val="00CD2F46"/>
    <w:pPr>
      <w:spacing w:before="5040"/>
      <w:jc w:val="center"/>
    </w:pPr>
    <w:rPr>
      <w:sz w:val="48"/>
      <w:szCs w:val="72"/>
      <w:lang w:val="en-US"/>
    </w:rPr>
  </w:style>
  <w:style w:type="character" w:customStyle="1" w:styleId="TitleChar">
    <w:name w:val="Title Char"/>
    <w:basedOn w:val="DefaultParagraphFont"/>
    <w:link w:val="Title"/>
    <w:rsid w:val="00CD2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F46"/>
    <w:pPr>
      <w:tabs>
        <w:tab w:val="left" w:pos="3600"/>
        <w:tab w:val="left" w:pos="3958"/>
      </w:tabs>
    </w:pPr>
  </w:style>
  <w:style w:type="paragraph" w:styleId="List">
    <w:name w:val="List"/>
    <w:basedOn w:val="BodyText"/>
    <w:next w:val="BodyText"/>
    <w:rsid w:val="00CD2F46"/>
    <w:pPr>
      <w:tabs>
        <w:tab w:val="left" w:pos="340"/>
      </w:tabs>
      <w:spacing w:before="60" w:after="60"/>
      <w:ind w:left="340" w:hanging="340"/>
    </w:pPr>
  </w:style>
  <w:style w:type="paragraph" w:customStyle="1" w:styleId="Note">
    <w:name w:val="Note"/>
    <w:basedOn w:val="BodyText"/>
    <w:rsid w:val="00CD2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F46"/>
    <w:pPr>
      <w:framePr w:wrap="auto" w:hAnchor="text" w:y="6049"/>
    </w:pPr>
    <w:rPr>
      <w:color w:val="000000"/>
      <w:sz w:val="40"/>
    </w:rPr>
  </w:style>
  <w:style w:type="paragraph" w:customStyle="1" w:styleId="TOCTitle">
    <w:name w:val="TOCTitle"/>
    <w:basedOn w:val="Heading1"/>
    <w:rsid w:val="00CD2F46"/>
    <w:pPr>
      <w:spacing w:after="240"/>
      <w:jc w:val="center"/>
      <w:outlineLvl w:val="9"/>
    </w:pPr>
    <w:rPr>
      <w:caps/>
    </w:rPr>
  </w:style>
  <w:style w:type="paragraph" w:customStyle="1" w:styleId="Version">
    <w:name w:val="Version"/>
    <w:rsid w:val="00CD2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F46"/>
    <w:pPr>
      <w:keepNext w:val="0"/>
      <w:tabs>
        <w:tab w:val="right" w:pos="4176"/>
      </w:tabs>
      <w:ind w:left="198" w:hanging="198"/>
    </w:pPr>
    <w:rPr>
      <w:rFonts w:ascii="Garamond" w:hAnsi="Garamond"/>
    </w:rPr>
  </w:style>
  <w:style w:type="paragraph" w:styleId="IndexHeading">
    <w:name w:val="index heading"/>
    <w:basedOn w:val="Normal"/>
    <w:next w:val="Index1"/>
    <w:semiHidden/>
    <w:rsid w:val="00CD2F46"/>
    <w:pPr>
      <w:spacing w:before="120" w:after="120"/>
    </w:pPr>
    <w:rPr>
      <w:rFonts w:ascii="Arial" w:hAnsi="Arial"/>
      <w:b/>
      <w:color w:val="918585"/>
      <w:sz w:val="24"/>
    </w:rPr>
  </w:style>
  <w:style w:type="paragraph" w:styleId="Header">
    <w:name w:val="header"/>
    <w:basedOn w:val="Normal"/>
    <w:link w:val="HeaderChar"/>
    <w:rsid w:val="00CD2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F46"/>
    <w:rPr>
      <w:rFonts w:ascii="Times New Roman" w:eastAsia="Times New Roman" w:hAnsi="Times New Roman" w:cs="Times New Roman"/>
      <w:sz w:val="16"/>
      <w:szCs w:val="20"/>
      <w:lang w:val="en-GB" w:eastAsia="en-US"/>
    </w:rPr>
  </w:style>
  <w:style w:type="paragraph" w:customStyle="1" w:styleId="Chapter">
    <w:name w:val="Chapter"/>
    <w:basedOn w:val="Normal"/>
    <w:rsid w:val="00CD2F46"/>
    <w:pPr>
      <w:spacing w:before="240"/>
    </w:pPr>
    <w:rPr>
      <w:rFonts w:ascii="Times New Roman" w:hAnsi="Times New Roman"/>
      <w:smallCaps/>
      <w:spacing w:val="80"/>
      <w:sz w:val="28"/>
    </w:rPr>
  </w:style>
  <w:style w:type="paragraph" w:customStyle="1" w:styleId="InChapter">
    <w:name w:val="InChapter"/>
    <w:basedOn w:val="Heading3"/>
    <w:rsid w:val="00CD2F46"/>
    <w:pPr>
      <w:spacing w:after="240"/>
      <w:outlineLvl w:val="9"/>
    </w:pPr>
    <w:rPr>
      <w:noProof/>
    </w:rPr>
  </w:style>
  <w:style w:type="paragraph" w:styleId="Index2">
    <w:name w:val="index 2"/>
    <w:basedOn w:val="Normal"/>
    <w:next w:val="Normal"/>
    <w:semiHidden/>
    <w:rsid w:val="00CD2F46"/>
    <w:pPr>
      <w:tabs>
        <w:tab w:val="right" w:pos="4176"/>
      </w:tabs>
      <w:ind w:left="568" w:hanging="284"/>
    </w:pPr>
    <w:rPr>
      <w:rFonts w:ascii="Garamond" w:hAnsi="Garamond"/>
    </w:rPr>
  </w:style>
  <w:style w:type="paragraph" w:customStyle="1" w:styleId="Byline">
    <w:name w:val="Byline"/>
    <w:rsid w:val="00CD2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F46"/>
    <w:pPr>
      <w:tabs>
        <w:tab w:val="clear" w:pos="3600"/>
        <w:tab w:val="clear" w:pos="3958"/>
      </w:tabs>
      <w:jc w:val="right"/>
    </w:pPr>
  </w:style>
  <w:style w:type="character" w:styleId="Emphasis">
    <w:name w:val="Emphasis"/>
    <w:basedOn w:val="DefaultParagraphFont"/>
    <w:qFormat/>
    <w:rsid w:val="00CD2F46"/>
    <w:rPr>
      <w:i/>
    </w:rPr>
  </w:style>
  <w:style w:type="paragraph" w:styleId="Caption">
    <w:name w:val="caption"/>
    <w:basedOn w:val="BodyText"/>
    <w:next w:val="Normal"/>
    <w:qFormat/>
    <w:rsid w:val="00CD2F46"/>
    <w:pPr>
      <w:framePr w:w="2268" w:hSpace="181" w:vSpace="181" w:wrap="around" w:vAnchor="text" w:hAnchor="page" w:x="1135" w:y="285" w:anchorLock="1"/>
    </w:pPr>
    <w:rPr>
      <w:i/>
    </w:rPr>
  </w:style>
  <w:style w:type="paragraph" w:customStyle="1" w:styleId="MiniTOCTitle">
    <w:name w:val="MiniTOCTitle"/>
    <w:basedOn w:val="Heading4"/>
    <w:rsid w:val="00CD2F46"/>
    <w:pPr>
      <w:spacing w:before="240"/>
      <w:outlineLvl w:val="9"/>
    </w:pPr>
    <w:rPr>
      <w:noProof/>
      <w:sz w:val="24"/>
    </w:rPr>
  </w:style>
  <w:style w:type="paragraph" w:customStyle="1" w:styleId="MiniTOCItem">
    <w:name w:val="MiniTOCItem"/>
    <w:basedOn w:val="ListBullet"/>
    <w:rsid w:val="00CD2F46"/>
    <w:pPr>
      <w:numPr>
        <w:numId w:val="0"/>
      </w:numPr>
      <w:tabs>
        <w:tab w:val="right" w:leader="dot" w:pos="6521"/>
      </w:tabs>
      <w:spacing w:before="0" w:after="0"/>
    </w:pPr>
  </w:style>
  <w:style w:type="paragraph" w:customStyle="1" w:styleId="TOFTitle">
    <w:name w:val="TOFTitle"/>
    <w:basedOn w:val="TOCTitle"/>
    <w:rsid w:val="00CD2F46"/>
  </w:style>
  <w:style w:type="paragraph" w:styleId="TableofFigures">
    <w:name w:val="table of figures"/>
    <w:basedOn w:val="Normal"/>
    <w:next w:val="Normal"/>
    <w:semiHidden/>
    <w:rsid w:val="00CD2F46"/>
    <w:pPr>
      <w:tabs>
        <w:tab w:val="right" w:leader="dot" w:pos="9072"/>
      </w:tabs>
      <w:ind w:left="970" w:hanging="403"/>
    </w:pPr>
    <w:rPr>
      <w:rFonts w:ascii="Times New Roman" w:hAnsi="Times New Roman"/>
      <w:b/>
    </w:rPr>
  </w:style>
  <w:style w:type="paragraph" w:styleId="ListNumber">
    <w:name w:val="List Number"/>
    <w:basedOn w:val="List"/>
    <w:rsid w:val="00CD2F46"/>
    <w:pPr>
      <w:numPr>
        <w:numId w:val="15"/>
      </w:numPr>
      <w:tabs>
        <w:tab w:val="clear" w:pos="340"/>
      </w:tabs>
    </w:pPr>
  </w:style>
  <w:style w:type="character" w:customStyle="1" w:styleId="WingdingSymbols">
    <w:name w:val="Wingding Symbols"/>
    <w:rsid w:val="00CD2F46"/>
    <w:rPr>
      <w:rFonts w:ascii="Wingdings" w:hAnsi="Wingdings"/>
    </w:rPr>
  </w:style>
  <w:style w:type="paragraph" w:customStyle="1" w:styleId="TableHeading">
    <w:name w:val="Table Heading"/>
    <w:basedOn w:val="HeadingBase"/>
    <w:rsid w:val="00CD2F46"/>
    <w:pPr>
      <w:keepLines/>
      <w:pBdr>
        <w:bottom w:val="single" w:sz="6" w:space="1" w:color="918585"/>
      </w:pBdr>
      <w:spacing w:before="240"/>
    </w:pPr>
  </w:style>
  <w:style w:type="character" w:customStyle="1" w:styleId="HotSpot">
    <w:name w:val="HotSpot"/>
    <w:rsid w:val="00CD2F46"/>
    <w:rPr>
      <w:color w:val="0033CC"/>
      <w:u w:val="none"/>
    </w:rPr>
  </w:style>
  <w:style w:type="paragraph" w:customStyle="1" w:styleId="BodyTextRight">
    <w:name w:val="Body Text Right"/>
    <w:basedOn w:val="BodyText"/>
    <w:rsid w:val="00CD2F46"/>
    <w:pPr>
      <w:spacing w:before="0" w:after="0"/>
      <w:jc w:val="right"/>
    </w:pPr>
  </w:style>
  <w:style w:type="paragraph" w:styleId="Index3">
    <w:name w:val="index 3"/>
    <w:basedOn w:val="ListNumber2"/>
    <w:next w:val="Normal"/>
    <w:semiHidden/>
    <w:rsid w:val="00CD2F46"/>
    <w:pPr>
      <w:numPr>
        <w:numId w:val="0"/>
      </w:numPr>
      <w:tabs>
        <w:tab w:val="right" w:leader="dot" w:pos="4176"/>
      </w:tabs>
    </w:pPr>
  </w:style>
  <w:style w:type="paragraph" w:styleId="ListNumber2">
    <w:name w:val="List Number 2"/>
    <w:basedOn w:val="List2"/>
    <w:rsid w:val="00CD2F46"/>
    <w:pPr>
      <w:numPr>
        <w:numId w:val="10"/>
      </w:numPr>
      <w:tabs>
        <w:tab w:val="clear" w:pos="1060"/>
      </w:tabs>
    </w:pPr>
  </w:style>
  <w:style w:type="paragraph" w:customStyle="1" w:styleId="MarginNote">
    <w:name w:val="Margin Note"/>
    <w:basedOn w:val="BodyText"/>
    <w:rsid w:val="00CD2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F46"/>
    <w:rPr>
      <w:sz w:val="32"/>
    </w:rPr>
  </w:style>
  <w:style w:type="paragraph" w:customStyle="1" w:styleId="HeadingProcedure">
    <w:name w:val="Heading Procedure"/>
    <w:basedOn w:val="HeadingBase"/>
    <w:next w:val="Normal"/>
    <w:rsid w:val="00CD2F46"/>
    <w:pPr>
      <w:tabs>
        <w:tab w:val="left" w:pos="0"/>
      </w:tabs>
      <w:spacing w:before="120" w:after="60"/>
    </w:pPr>
    <w:rPr>
      <w:i/>
      <w:color w:val="918585"/>
      <w:sz w:val="22"/>
    </w:rPr>
  </w:style>
  <w:style w:type="paragraph" w:customStyle="1" w:styleId="TableBodyText">
    <w:name w:val="Table Body Text"/>
    <w:basedOn w:val="BodyText"/>
    <w:rsid w:val="00CD2F46"/>
    <w:pPr>
      <w:spacing w:before="60" w:after="60"/>
    </w:pPr>
  </w:style>
  <w:style w:type="paragraph" w:styleId="ListContinue">
    <w:name w:val="List Continue"/>
    <w:basedOn w:val="List"/>
    <w:rsid w:val="00CD2F46"/>
    <w:pPr>
      <w:ind w:firstLine="0"/>
    </w:pPr>
  </w:style>
  <w:style w:type="paragraph" w:customStyle="1" w:styleId="ListNote">
    <w:name w:val="List Note"/>
    <w:basedOn w:val="List"/>
    <w:rsid w:val="00CD2F46"/>
    <w:pPr>
      <w:pBdr>
        <w:top w:val="single" w:sz="6" w:space="2" w:color="918585"/>
        <w:bottom w:val="single" w:sz="6" w:space="2" w:color="918585"/>
      </w:pBdr>
      <w:tabs>
        <w:tab w:val="left" w:pos="1021"/>
      </w:tabs>
      <w:ind w:firstLine="0"/>
    </w:pPr>
  </w:style>
  <w:style w:type="paragraph" w:customStyle="1" w:styleId="Warning">
    <w:name w:val="Warning"/>
    <w:basedOn w:val="BodyText"/>
    <w:rsid w:val="00CD2F46"/>
    <w:pPr>
      <w:shd w:val="clear" w:color="auto" w:fill="D9D9D9"/>
      <w:tabs>
        <w:tab w:val="left" w:pos="992"/>
      </w:tabs>
      <w:ind w:left="119" w:right="119"/>
    </w:pPr>
    <w:rPr>
      <w:sz w:val="20"/>
    </w:rPr>
  </w:style>
  <w:style w:type="paragraph" w:customStyle="1" w:styleId="MarginIcons">
    <w:name w:val="Margin Icons"/>
    <w:basedOn w:val="BodyText"/>
    <w:rsid w:val="00CD2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F46"/>
    <w:rPr>
      <w:rFonts w:ascii="Courier New" w:hAnsi="Courier New"/>
    </w:rPr>
  </w:style>
  <w:style w:type="paragraph" w:customStyle="1" w:styleId="NoteBullet">
    <w:name w:val="Note Bullet"/>
    <w:basedOn w:val="Note"/>
    <w:rsid w:val="00CD2F46"/>
    <w:pPr>
      <w:tabs>
        <w:tab w:val="clear" w:pos="680"/>
      </w:tabs>
      <w:spacing w:before="60" w:after="60"/>
    </w:pPr>
  </w:style>
  <w:style w:type="paragraph" w:customStyle="1" w:styleId="SubHeading2">
    <w:name w:val="SubHeading2"/>
    <w:basedOn w:val="HeadingBase"/>
    <w:rsid w:val="00CD2F46"/>
    <w:pPr>
      <w:spacing w:before="240" w:after="60"/>
    </w:pPr>
    <w:rPr>
      <w:sz w:val="20"/>
    </w:rPr>
  </w:style>
  <w:style w:type="paragraph" w:customStyle="1" w:styleId="SubHeading1">
    <w:name w:val="SubHeading1"/>
    <w:basedOn w:val="HeadingBase"/>
    <w:rsid w:val="00CD2F46"/>
    <w:pPr>
      <w:spacing w:before="240" w:after="60"/>
    </w:pPr>
    <w:rPr>
      <w:color w:val="918585"/>
      <w:sz w:val="22"/>
    </w:rPr>
  </w:style>
  <w:style w:type="paragraph" w:customStyle="1" w:styleId="SideHeading">
    <w:name w:val="Side Heading"/>
    <w:basedOn w:val="HeadingBase"/>
    <w:rsid w:val="00CD2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F46"/>
    <w:pPr>
      <w:tabs>
        <w:tab w:val="num" w:pos="360"/>
      </w:tabs>
    </w:pPr>
  </w:style>
  <w:style w:type="paragraph" w:styleId="PlainText">
    <w:name w:val="Plain Text"/>
    <w:basedOn w:val="Normal"/>
    <w:link w:val="PlainTextChar"/>
    <w:rsid w:val="00CD2F46"/>
    <w:rPr>
      <w:sz w:val="20"/>
    </w:rPr>
  </w:style>
  <w:style w:type="character" w:customStyle="1" w:styleId="PlainTextChar">
    <w:name w:val="Plain Text Char"/>
    <w:basedOn w:val="DefaultParagraphFont"/>
    <w:link w:val="PlainText"/>
    <w:rsid w:val="00CD2F46"/>
    <w:rPr>
      <w:rFonts w:ascii="Courier New" w:eastAsia="Times New Roman" w:hAnsi="Courier New" w:cs="Times New Roman"/>
      <w:sz w:val="20"/>
      <w:szCs w:val="20"/>
      <w:lang w:eastAsia="en-US"/>
    </w:rPr>
  </w:style>
  <w:style w:type="character" w:customStyle="1" w:styleId="MenuOption">
    <w:name w:val="Menu Option"/>
    <w:basedOn w:val="DefaultParagraphFont"/>
    <w:rsid w:val="00CD2F46"/>
    <w:rPr>
      <w:b/>
      <w:smallCaps/>
    </w:rPr>
  </w:style>
  <w:style w:type="paragraph" w:customStyle="1" w:styleId="TableListNumber">
    <w:name w:val="Table List Number"/>
    <w:basedOn w:val="ListNumber"/>
    <w:rsid w:val="00CD2F46"/>
    <w:pPr>
      <w:numPr>
        <w:numId w:val="0"/>
      </w:numPr>
    </w:pPr>
  </w:style>
  <w:style w:type="paragraph" w:styleId="TOC4">
    <w:name w:val="toc 4"/>
    <w:basedOn w:val="TOCBase"/>
    <w:next w:val="Normal"/>
    <w:semiHidden/>
    <w:rsid w:val="00CD2F46"/>
    <w:pPr>
      <w:tabs>
        <w:tab w:val="right" w:leader="dot" w:pos="9071"/>
      </w:tabs>
      <w:ind w:left="1701"/>
    </w:pPr>
  </w:style>
  <w:style w:type="paragraph" w:customStyle="1" w:styleId="ListAlpha">
    <w:name w:val="List Alpha"/>
    <w:basedOn w:val="List"/>
    <w:rsid w:val="00CD2F46"/>
    <w:pPr>
      <w:numPr>
        <w:numId w:val="9"/>
      </w:numPr>
    </w:pPr>
  </w:style>
  <w:style w:type="paragraph" w:customStyle="1" w:styleId="ListAlpha2">
    <w:name w:val="List Alpha 2"/>
    <w:basedOn w:val="List2"/>
    <w:rsid w:val="00CD2F46"/>
    <w:pPr>
      <w:numPr>
        <w:numId w:val="8"/>
      </w:numPr>
    </w:pPr>
  </w:style>
  <w:style w:type="paragraph" w:styleId="List2">
    <w:name w:val="List 2"/>
    <w:basedOn w:val="BodyText"/>
    <w:rsid w:val="00CD2F46"/>
    <w:pPr>
      <w:tabs>
        <w:tab w:val="left" w:pos="680"/>
      </w:tabs>
      <w:spacing w:before="60" w:after="60"/>
      <w:ind w:left="680" w:hanging="340"/>
    </w:pPr>
  </w:style>
  <w:style w:type="paragraph" w:styleId="List3">
    <w:name w:val="List 3"/>
    <w:basedOn w:val="BodyText"/>
    <w:rsid w:val="00CD2F46"/>
    <w:pPr>
      <w:tabs>
        <w:tab w:val="left" w:pos="1021"/>
      </w:tabs>
      <w:spacing w:before="60" w:after="60"/>
      <w:ind w:left="1020" w:hanging="340"/>
    </w:pPr>
  </w:style>
  <w:style w:type="paragraph" w:styleId="List4">
    <w:name w:val="List 4"/>
    <w:basedOn w:val="BodyText"/>
    <w:rsid w:val="00CD2F46"/>
    <w:pPr>
      <w:tabs>
        <w:tab w:val="left" w:pos="1361"/>
      </w:tabs>
      <w:spacing w:before="60" w:after="60"/>
      <w:ind w:left="1361" w:hanging="340"/>
    </w:pPr>
  </w:style>
  <w:style w:type="paragraph" w:styleId="List5">
    <w:name w:val="List 5"/>
    <w:basedOn w:val="BodyText"/>
    <w:rsid w:val="00CD2F46"/>
    <w:pPr>
      <w:tabs>
        <w:tab w:val="left" w:pos="1701"/>
      </w:tabs>
      <w:spacing w:before="60" w:after="60"/>
      <w:ind w:left="1701" w:hanging="340"/>
    </w:pPr>
  </w:style>
  <w:style w:type="paragraph" w:styleId="ListBullet3">
    <w:name w:val="List Bullet 3"/>
    <w:basedOn w:val="List3"/>
    <w:rsid w:val="00CD2F46"/>
    <w:pPr>
      <w:numPr>
        <w:numId w:val="14"/>
      </w:numPr>
      <w:tabs>
        <w:tab w:val="clear" w:pos="1021"/>
      </w:tabs>
      <w:ind w:left="1037" w:hanging="357"/>
    </w:pPr>
  </w:style>
  <w:style w:type="paragraph" w:styleId="ListBullet4">
    <w:name w:val="List Bullet 4"/>
    <w:basedOn w:val="List4"/>
    <w:rsid w:val="00CD2F46"/>
    <w:pPr>
      <w:numPr>
        <w:numId w:val="3"/>
      </w:numPr>
      <w:tabs>
        <w:tab w:val="clear" w:pos="1361"/>
      </w:tabs>
    </w:pPr>
  </w:style>
  <w:style w:type="paragraph" w:styleId="ListBullet5">
    <w:name w:val="List Bullet 5"/>
    <w:basedOn w:val="List5"/>
    <w:rsid w:val="00CD2F46"/>
    <w:pPr>
      <w:numPr>
        <w:numId w:val="4"/>
      </w:numPr>
    </w:pPr>
  </w:style>
  <w:style w:type="paragraph" w:styleId="ListContinue2">
    <w:name w:val="List Continue 2"/>
    <w:basedOn w:val="List2"/>
    <w:rsid w:val="00CD2F46"/>
    <w:pPr>
      <w:ind w:firstLine="0"/>
    </w:pPr>
  </w:style>
  <w:style w:type="paragraph" w:styleId="ListContinue3">
    <w:name w:val="List Continue 3"/>
    <w:basedOn w:val="List3"/>
    <w:rsid w:val="00CD2F46"/>
    <w:pPr>
      <w:ind w:left="1021" w:firstLine="0"/>
    </w:pPr>
  </w:style>
  <w:style w:type="paragraph" w:styleId="ListContinue4">
    <w:name w:val="List Continue 4"/>
    <w:basedOn w:val="List4"/>
    <w:rsid w:val="00CD2F46"/>
    <w:pPr>
      <w:ind w:firstLine="0"/>
    </w:pPr>
  </w:style>
  <w:style w:type="paragraph" w:styleId="ListContinue5">
    <w:name w:val="List Continue 5"/>
    <w:basedOn w:val="List5"/>
    <w:rsid w:val="00CD2F46"/>
    <w:pPr>
      <w:ind w:firstLine="0"/>
    </w:pPr>
  </w:style>
  <w:style w:type="paragraph" w:styleId="ListNumber3">
    <w:name w:val="List Number 3"/>
    <w:basedOn w:val="List3"/>
    <w:rsid w:val="00CD2F46"/>
    <w:pPr>
      <w:numPr>
        <w:numId w:val="5"/>
      </w:numPr>
    </w:pPr>
  </w:style>
  <w:style w:type="paragraph" w:styleId="ListNumber4">
    <w:name w:val="List Number 4"/>
    <w:basedOn w:val="List4"/>
    <w:rsid w:val="00CD2F46"/>
    <w:pPr>
      <w:numPr>
        <w:numId w:val="6"/>
      </w:numPr>
    </w:pPr>
  </w:style>
  <w:style w:type="paragraph" w:styleId="ListNumber5">
    <w:name w:val="List Number 5"/>
    <w:basedOn w:val="List5"/>
    <w:rsid w:val="00CD2F46"/>
    <w:pPr>
      <w:numPr>
        <w:numId w:val="7"/>
      </w:numPr>
    </w:pPr>
  </w:style>
  <w:style w:type="paragraph" w:styleId="BlockText">
    <w:name w:val="Block Text"/>
    <w:basedOn w:val="Normal"/>
    <w:rsid w:val="00CD2F46"/>
    <w:pPr>
      <w:spacing w:after="120"/>
      <w:ind w:left="1440" w:right="1440"/>
    </w:pPr>
  </w:style>
  <w:style w:type="character" w:customStyle="1" w:styleId="Subscript">
    <w:name w:val="Subscript"/>
    <w:basedOn w:val="DefaultParagraphFont"/>
    <w:rsid w:val="00CD2F46"/>
    <w:rPr>
      <w:sz w:val="16"/>
      <w:vertAlign w:val="subscript"/>
    </w:rPr>
  </w:style>
  <w:style w:type="character" w:customStyle="1" w:styleId="Superscript">
    <w:name w:val="Superscript"/>
    <w:basedOn w:val="DefaultParagraphFont"/>
    <w:rsid w:val="00CD2F46"/>
    <w:rPr>
      <w:sz w:val="16"/>
      <w:vertAlign w:val="superscript"/>
    </w:rPr>
  </w:style>
  <w:style w:type="character" w:customStyle="1" w:styleId="Symbols">
    <w:name w:val="Symbols"/>
    <w:basedOn w:val="DefaultParagraphFont"/>
    <w:rsid w:val="00CD2F46"/>
    <w:rPr>
      <w:rFonts w:ascii="Symbol" w:hAnsi="Symbol"/>
    </w:rPr>
  </w:style>
  <w:style w:type="character" w:customStyle="1" w:styleId="MenuOptions">
    <w:name w:val="Menu Options"/>
    <w:basedOn w:val="DefaultParagraphFont"/>
    <w:rsid w:val="00CD2F46"/>
    <w:rPr>
      <w:rFonts w:ascii="Arial Narrow" w:hAnsi="Arial Narrow"/>
      <w:smallCaps/>
    </w:rPr>
  </w:style>
  <w:style w:type="character" w:customStyle="1" w:styleId="Buttons">
    <w:name w:val="Buttons"/>
    <w:basedOn w:val="DefaultParagraphFont"/>
    <w:rsid w:val="00CD2F46"/>
    <w:rPr>
      <w:b/>
    </w:rPr>
  </w:style>
  <w:style w:type="character" w:customStyle="1" w:styleId="Underlined">
    <w:name w:val="Underlined"/>
    <w:basedOn w:val="DefaultParagraphFont"/>
    <w:rsid w:val="00CD2F46"/>
    <w:rPr>
      <w:u w:val="single"/>
    </w:rPr>
  </w:style>
  <w:style w:type="paragraph" w:customStyle="1" w:styleId="TableBodyTextRight">
    <w:name w:val="Table Body Text Right"/>
    <w:basedOn w:val="TableBodyText"/>
    <w:rsid w:val="00CD2F46"/>
    <w:pPr>
      <w:widowControl w:val="0"/>
      <w:autoSpaceDE w:val="0"/>
      <w:autoSpaceDN w:val="0"/>
      <w:adjustRightInd w:val="0"/>
      <w:jc w:val="right"/>
    </w:pPr>
    <w:rPr>
      <w:rFonts w:cs="Arial"/>
      <w:szCs w:val="18"/>
    </w:rPr>
  </w:style>
  <w:style w:type="paragraph" w:customStyle="1" w:styleId="CopyrightText">
    <w:name w:val="Copyright Text"/>
    <w:basedOn w:val="BodyText"/>
    <w:rsid w:val="00CD2F46"/>
    <w:rPr>
      <w:sz w:val="18"/>
    </w:rPr>
  </w:style>
  <w:style w:type="paragraph" w:customStyle="1" w:styleId="BodySmallRight">
    <w:name w:val="Body Small Right"/>
    <w:basedOn w:val="BodyTextRight"/>
    <w:rsid w:val="00CD2F46"/>
    <w:rPr>
      <w:sz w:val="18"/>
      <w:szCs w:val="18"/>
    </w:rPr>
  </w:style>
  <w:style w:type="paragraph" w:customStyle="1" w:styleId="MarginEdition">
    <w:name w:val="Margin Edition"/>
    <w:basedOn w:val="MarginNote"/>
    <w:rsid w:val="00CD2F46"/>
    <w:pPr>
      <w:spacing w:before="0" w:after="0"/>
    </w:pPr>
    <w:rPr>
      <w:rFonts w:ascii="Times New Roman" w:hAnsi="Times New Roman"/>
      <w:color w:val="999999"/>
    </w:rPr>
  </w:style>
  <w:style w:type="paragraph" w:customStyle="1" w:styleId="Spacer">
    <w:name w:val="Spacer"/>
    <w:basedOn w:val="Normal"/>
    <w:rsid w:val="00CD2F46"/>
    <w:rPr>
      <w:sz w:val="2"/>
      <w:szCs w:val="2"/>
    </w:rPr>
  </w:style>
  <w:style w:type="character" w:customStyle="1" w:styleId="Small">
    <w:name w:val="Small"/>
    <w:basedOn w:val="DefaultParagraphFont"/>
    <w:rsid w:val="00CD2F46"/>
    <w:rPr>
      <w:sz w:val="16"/>
    </w:rPr>
  </w:style>
  <w:style w:type="paragraph" w:customStyle="1" w:styleId="WideTable">
    <w:name w:val="Wide Table"/>
    <w:basedOn w:val="Normal"/>
    <w:rsid w:val="00CD2F46"/>
    <w:pPr>
      <w:ind w:left="-1418"/>
    </w:pPr>
    <w:rPr>
      <w:sz w:val="2"/>
      <w:szCs w:val="2"/>
    </w:rPr>
  </w:style>
  <w:style w:type="character" w:styleId="PageNumber">
    <w:name w:val="page number"/>
    <w:basedOn w:val="DefaultParagraphFont"/>
    <w:rsid w:val="00CD2F46"/>
  </w:style>
  <w:style w:type="paragraph" w:styleId="Quote">
    <w:name w:val="Quote"/>
    <w:basedOn w:val="Heading1"/>
    <w:link w:val="QuoteChar"/>
    <w:qFormat/>
    <w:rsid w:val="00CD2F46"/>
    <w:rPr>
      <w:b w:val="0"/>
      <w:sz w:val="72"/>
      <w:szCs w:val="72"/>
      <w:lang w:val="en-NZ"/>
    </w:rPr>
  </w:style>
  <w:style w:type="character" w:customStyle="1" w:styleId="QuoteChar">
    <w:name w:val="Quote Char"/>
    <w:basedOn w:val="DefaultParagraphFont"/>
    <w:link w:val="Quote"/>
    <w:rsid w:val="00CD2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F46"/>
    <w:pPr>
      <w:pageBreakBefore/>
    </w:pPr>
  </w:style>
  <w:style w:type="paragraph" w:customStyle="1" w:styleId="Border">
    <w:name w:val="Border"/>
    <w:basedOn w:val="Normal"/>
    <w:qFormat/>
    <w:rsid w:val="00CD2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F46"/>
    <w:rPr>
      <w:b/>
      <w:bCs/>
      <w:i/>
      <w:iCs/>
      <w:color w:val="auto"/>
    </w:rPr>
  </w:style>
  <w:style w:type="paragraph" w:styleId="IntenseQuote">
    <w:name w:val="Intense Quote"/>
    <w:basedOn w:val="Normal"/>
    <w:next w:val="Normal"/>
    <w:link w:val="IntenseQuoteChar"/>
    <w:uiPriority w:val="30"/>
    <w:qFormat/>
    <w:rsid w:val="00CD2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F46"/>
    <w:rPr>
      <w:smallCaps/>
      <w:color w:val="auto"/>
      <w:u w:val="single"/>
    </w:rPr>
  </w:style>
  <w:style w:type="character" w:styleId="IntenseReference">
    <w:name w:val="Intense Reference"/>
    <w:basedOn w:val="DefaultParagraphFont"/>
    <w:uiPriority w:val="32"/>
    <w:qFormat/>
    <w:rsid w:val="00CD2F46"/>
    <w:rPr>
      <w:b/>
      <w:bCs/>
      <w:smallCaps/>
      <w:color w:val="auto"/>
      <w:spacing w:val="5"/>
      <w:u w:val="single"/>
    </w:rPr>
  </w:style>
  <w:style w:type="paragraph" w:customStyle="1" w:styleId="2ColumnHeading">
    <w:name w:val="2Column Heading"/>
    <w:basedOn w:val="BodyText"/>
    <w:qFormat/>
    <w:rsid w:val="00CD2F46"/>
    <w:pPr>
      <w:spacing w:after="60"/>
      <w:ind w:left="-2268"/>
    </w:pPr>
    <w:rPr>
      <w:b/>
    </w:rPr>
  </w:style>
  <w:style w:type="paragraph" w:customStyle="1" w:styleId="Heading1TOC">
    <w:name w:val="Heading1 TOC"/>
    <w:basedOn w:val="Normal"/>
    <w:qFormat/>
    <w:rsid w:val="00CD2F46"/>
    <w:pPr>
      <w:spacing w:before="240" w:after="120"/>
    </w:pPr>
    <w:rPr>
      <w:rFonts w:ascii="Times New Roman" w:hAnsi="Times New Roman"/>
      <w:b/>
      <w:sz w:val="32"/>
    </w:rPr>
  </w:style>
  <w:style w:type="paragraph" w:customStyle="1" w:styleId="Heading2TOC">
    <w:name w:val="Heading2 TOC"/>
    <w:basedOn w:val="Normal"/>
    <w:qFormat/>
    <w:rsid w:val="00CD2F46"/>
    <w:pPr>
      <w:spacing w:before="240" w:after="60"/>
    </w:pPr>
    <w:rPr>
      <w:rFonts w:ascii="Times New Roman" w:hAnsi="Times New Roman"/>
      <w:b/>
      <w:sz w:val="28"/>
    </w:rPr>
  </w:style>
  <w:style w:type="character" w:customStyle="1" w:styleId="Underline">
    <w:name w:val="Underline"/>
    <w:basedOn w:val="DefaultParagraphFont"/>
    <w:qFormat/>
    <w:rsid w:val="00CD2F46"/>
    <w:rPr>
      <w:u w:val="single"/>
    </w:rPr>
  </w:style>
  <w:style w:type="character" w:customStyle="1" w:styleId="BoldandItalics">
    <w:name w:val="Bold and Italics"/>
    <w:qFormat/>
    <w:rsid w:val="00CD2F46"/>
    <w:rPr>
      <w:b/>
      <w:i/>
      <w:u w:val="none"/>
    </w:rPr>
  </w:style>
  <w:style w:type="paragraph" w:styleId="BalloonText">
    <w:name w:val="Balloon Text"/>
    <w:basedOn w:val="Normal"/>
    <w:link w:val="BalloonTextChar"/>
    <w:rsid w:val="00CD2F46"/>
    <w:rPr>
      <w:rFonts w:ascii="Tahoma" w:hAnsi="Tahoma" w:cs="Tahoma"/>
      <w:sz w:val="16"/>
      <w:szCs w:val="16"/>
    </w:rPr>
  </w:style>
  <w:style w:type="character" w:customStyle="1" w:styleId="BalloonTextChar">
    <w:name w:val="Balloon Text Char"/>
    <w:basedOn w:val="DefaultParagraphFont"/>
    <w:link w:val="BalloonText"/>
    <w:rsid w:val="00CD2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F46"/>
    <w:rPr>
      <w:b/>
      <w:color w:val="660033"/>
      <w:spacing w:val="0"/>
    </w:rPr>
  </w:style>
  <w:style w:type="paragraph" w:customStyle="1" w:styleId="Nameditemlist">
    <w:name w:val="Named item list"/>
    <w:basedOn w:val="BodyText"/>
    <w:qFormat/>
    <w:rsid w:val="00CD2F46"/>
    <w:pPr>
      <w:tabs>
        <w:tab w:val="left" w:pos="2835"/>
      </w:tabs>
      <w:ind w:left="2835" w:hanging="2835"/>
    </w:pPr>
  </w:style>
  <w:style w:type="paragraph" w:customStyle="1" w:styleId="BodyTextnopadding">
    <w:name w:val="Body Text no padding"/>
    <w:basedOn w:val="BodyText"/>
    <w:qFormat/>
    <w:rsid w:val="00CD2F46"/>
    <w:pPr>
      <w:spacing w:before="0" w:after="0"/>
    </w:pPr>
  </w:style>
  <w:style w:type="paragraph" w:customStyle="1" w:styleId="BodyTextBold">
    <w:name w:val="Body Text Bold"/>
    <w:basedOn w:val="BodyText"/>
    <w:qFormat/>
    <w:rsid w:val="00CD2F46"/>
    <w:rPr>
      <w:b/>
    </w:rPr>
  </w:style>
  <w:style w:type="character" w:styleId="Hyperlink">
    <w:name w:val="Hyperlink"/>
    <w:basedOn w:val="DefaultParagraphFont"/>
    <w:uiPriority w:val="99"/>
    <w:unhideWhenUsed/>
    <w:rsid w:val="00284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1602</Words>
  <Characters>9839</Characters>
  <Application>Microsoft Office Word</Application>
  <DocSecurity>0</DocSecurity>
  <Lines>339</Lines>
  <Paragraphs>208</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MARH024 Use of radar and other bridge equipment to maintain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