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356" w:rsidP="00784356">
      <w:pPr>
        <w:pStyle w:val="Title"/>
      </w:pPr>
      <w:r>
        <w:fldChar w:fldCharType="begin"/>
      </w:r>
      <w:r>
        <w:instrText xml:space="preserve"> TITLE   \* MERGEFORMAT </w:instrText>
      </w:r>
      <w:r>
        <w:fldChar w:fldCharType="separate"/>
      </w:r>
      <w:r>
        <w:t xml:space="preserve">Assessment Requirements for MARH023 Use of electronic chart display and information system (ECDIS) to maintain the safety of navigation </w:t>
      </w:r>
      <w:r>
        <w:fldChar w:fldCharType="end"/>
      </w:r>
    </w:p>
    <w:p w:rsidR="00784356" w:rsidP="00784356">
      <w:pPr>
        <w:pStyle w:val="Version"/>
        <w:sectPr w:rsidSect="00820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3D9" w:rsidP="008203D9">
      <w:pPr>
        <w:pStyle w:val="SuperHeading"/>
      </w:pPr>
      <w:r w:rsidRPr="008203D9">
        <w:t xml:space="preserve">Assessment Requirements for MARH023 Use of electronic chart display and information system (ECDIS) to maintain the safety of navigation </w:t>
      </w:r>
    </w:p>
    <w:p w:rsidR="00000000" w:rsidRPr="008203D9" w:rsidP="008203D9">
      <w:pPr>
        <w:pStyle w:val="Heading1"/>
      </w:pPr>
      <w:bookmarkStart w:id="1" w:name="O_1285569"/>
      <w:bookmarkEnd w:id="1"/>
      <w:r w:rsidRPr="008203D9">
        <w:t>Modification History</w:t>
      </w:r>
    </w:p>
    <w:tbl>
      <w:tblPr>
        <w:tblW w:w="9497" w:type="dxa"/>
        <w:tblLayout w:type="fixed"/>
        <w:tblCellMar>
          <w:left w:w="62" w:type="dxa"/>
          <w:right w:w="62" w:type="dxa"/>
        </w:tblCellMar>
        <w:tblLook w:val="0000"/>
      </w:tblPr>
      <w:tblGrid>
        <w:gridCol w:w="9497"/>
      </w:tblGrid>
      <w:tr w:rsidTr="00820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3D9" w:rsidP="008203D9">
            <w:pPr>
              <w:pStyle w:val="BodyText"/>
            </w:pPr>
            <w:r w:rsidRPr="008203D9">
              <w:rPr>
                <w:rStyle w:val="SpecialBold"/>
              </w:rPr>
              <w:t>Release 2</w:t>
            </w:r>
            <w:r w:rsidRPr="008203D9">
              <w:t>. This is the second release of this unit of competency in the MAR Maritime Training Package.</w:t>
            </w:r>
          </w:p>
          <w:p w:rsidR="00000000" w:rsidRPr="008203D9" w:rsidP="008203D9">
            <w:pPr>
              <w:pStyle w:val="ListBullet"/>
            </w:pPr>
            <w:r w:rsidRPr="008203D9">
              <w:t>Minor statement changes in unit Application</w:t>
            </w:r>
          </w:p>
          <w:p w:rsidR="00000000" w:rsidRPr="008203D9" w:rsidP="008203D9">
            <w:pPr>
              <w:pStyle w:val="ListBullet"/>
            </w:pPr>
            <w:r w:rsidRPr="008203D9">
              <w:t>Minor statement changes in Performance Evidence</w:t>
            </w:r>
          </w:p>
          <w:p w:rsidR="00000000" w:rsidP="008203D9">
            <w:pPr>
              <w:pStyle w:val="ListBullet"/>
              <w:rPr>
                <w:lang w:val="en-NZ"/>
              </w:rPr>
            </w:pPr>
            <w:r w:rsidRPr="008203D9">
              <w:t>Minor ECS statement changes in Knowledge Evidence.</w:t>
            </w:r>
          </w:p>
        </w:tc>
      </w:tr>
      <w:tr w:rsidTr="00820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3D9" w:rsidP="008203D9">
            <w:pPr>
              <w:pStyle w:val="BodyText"/>
            </w:pPr>
            <w:r w:rsidRPr="008203D9">
              <w:rPr>
                <w:rStyle w:val="SpecialBold"/>
              </w:rPr>
              <w:t>Release 1</w:t>
            </w:r>
            <w:r w:rsidRPr="008203D9">
              <w:t>. This i</w:t>
            </w:r>
            <w:r w:rsidRPr="008203D9">
              <w:t>s the first release of this unit of competency in the MAR Maritime Training Package.</w:t>
            </w:r>
          </w:p>
        </w:tc>
      </w:tr>
    </w:tbl>
    <w:p w:rsidR="00000000" w:rsidRPr="008203D9" w:rsidP="008203D9">
      <w:pPr>
        <w:pStyle w:val="NoPaddingFontSize1"/>
      </w:pPr>
    </w:p>
    <w:p w:rsidR="00000000" w:rsidRPr="008203D9" w:rsidP="008203D9">
      <w:pPr>
        <w:pStyle w:val="AllowPageBreak"/>
      </w:pPr>
    </w:p>
    <w:p w:rsidR="00000000" w:rsidRPr="008203D9" w:rsidP="008203D9">
      <w:pPr>
        <w:pStyle w:val="Heading1"/>
      </w:pPr>
      <w:bookmarkStart w:id="2" w:name="O_1285568"/>
      <w:bookmarkEnd w:id="2"/>
      <w:r w:rsidRPr="008203D9">
        <w:t>Performance Evidence</w:t>
      </w:r>
    </w:p>
    <w:tbl>
      <w:tblPr>
        <w:tblW w:w="9497" w:type="dxa"/>
        <w:tblLayout w:type="fixed"/>
        <w:tblCellMar>
          <w:left w:w="62" w:type="dxa"/>
          <w:right w:w="62" w:type="dxa"/>
        </w:tblCellMar>
        <w:tblLook w:val="0000"/>
      </w:tblPr>
      <w:tblGrid>
        <w:gridCol w:w="9497"/>
      </w:tblGrid>
      <w:tr w:rsidTr="00820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3D9" w:rsidP="008203D9">
            <w:pPr>
              <w:pStyle w:val="BodyText"/>
            </w:pPr>
            <w:r w:rsidRPr="008203D9">
              <w:t xml:space="preserve">Evidence required to demonstrate competence in this unit must be relevant to and satisfy all of the requirements of the elements </w:t>
            </w:r>
            <w:r w:rsidRPr="008203D9">
              <w:t>and performance criteria on at least one occasion and include:</w:t>
            </w:r>
          </w:p>
          <w:p w:rsidR="00000000" w:rsidRPr="008203D9" w:rsidP="008203D9">
            <w:pPr>
              <w:pStyle w:val="ListBullet"/>
            </w:pPr>
            <w:r w:rsidRPr="008203D9">
              <w:t>adjusting settings and values to suit present conditions, including:</w:t>
            </w:r>
          </w:p>
          <w:p w:rsidR="00000000" w:rsidRPr="008203D9" w:rsidP="008203D9">
            <w:pPr>
              <w:pStyle w:val="ListBullet2"/>
            </w:pPr>
            <w:r w:rsidRPr="008203D9">
              <w:t>alarm parameters for anti-grounding</w:t>
            </w:r>
          </w:p>
          <w:p w:rsidR="00000000" w:rsidRPr="008203D9" w:rsidP="008203D9">
            <w:pPr>
              <w:pStyle w:val="ListBullet2"/>
            </w:pPr>
            <w:r w:rsidRPr="008203D9">
              <w:t>back-up arrangements</w:t>
            </w:r>
          </w:p>
          <w:p w:rsidR="00000000" w:rsidRPr="008203D9" w:rsidP="008203D9">
            <w:pPr>
              <w:pStyle w:val="ListBullet2"/>
            </w:pPr>
            <w:r w:rsidRPr="008203D9">
              <w:t>chart update status</w:t>
            </w:r>
          </w:p>
          <w:p w:rsidR="00000000" w:rsidRPr="008203D9" w:rsidP="008203D9">
            <w:pPr>
              <w:pStyle w:val="ListBullet2"/>
            </w:pPr>
            <w:r w:rsidRPr="008203D9">
              <w:t>completeness of chart data</w:t>
            </w:r>
          </w:p>
          <w:p w:rsidR="00000000" w:rsidRPr="008203D9" w:rsidP="008203D9">
            <w:pPr>
              <w:pStyle w:val="ListBullet2"/>
            </w:pPr>
            <w:r w:rsidRPr="008203D9">
              <w:t>proximity to contacts and special areas</w:t>
            </w:r>
          </w:p>
          <w:p w:rsidR="00000000" w:rsidRPr="008203D9" w:rsidP="008203D9">
            <w:pPr>
              <w:pStyle w:val="ListBullet"/>
            </w:pPr>
            <w:r w:rsidRPr="008203D9">
              <w:t>applying relevant legislation, regulations and guidelines</w:t>
            </w:r>
          </w:p>
          <w:p w:rsidR="00000000" w:rsidRPr="008203D9" w:rsidP="008203D9">
            <w:pPr>
              <w:pStyle w:val="ListBullet"/>
            </w:pPr>
            <w:r w:rsidRPr="008203D9">
              <w:t>communicating in a clear concise manner, at all times</w:t>
            </w:r>
          </w:p>
          <w:p w:rsidR="00000000" w:rsidRPr="008203D9" w:rsidP="008203D9">
            <w:pPr>
              <w:pStyle w:val="ListBullet"/>
            </w:pPr>
            <w:r w:rsidRPr="008203D9">
              <w:t>conducting tests for malfunctions, including functional self-testing and interpreting the test results</w:t>
            </w:r>
          </w:p>
          <w:p w:rsidR="00000000" w:rsidRPr="008203D9" w:rsidP="008203D9">
            <w:pPr>
              <w:pStyle w:val="ListBullet"/>
            </w:pPr>
            <w:r w:rsidRPr="008203D9">
              <w:t>confirming vessel position by alternative means</w:t>
            </w:r>
          </w:p>
          <w:p w:rsidR="00000000" w:rsidRPr="008203D9" w:rsidP="008203D9">
            <w:pPr>
              <w:pStyle w:val="ListBullet"/>
            </w:pPr>
            <w:r w:rsidRPr="008203D9">
              <w:t>ensuring integrity of back-up systems</w:t>
            </w:r>
          </w:p>
          <w:p w:rsidR="00000000" w:rsidRPr="008203D9" w:rsidP="008203D9">
            <w:pPr>
              <w:pStyle w:val="ListBullet"/>
            </w:pPr>
            <w:r w:rsidRPr="008203D9">
              <w:t>ensuring integrity of data</w:t>
            </w:r>
          </w:p>
          <w:p w:rsidR="00000000" w:rsidRPr="008203D9" w:rsidP="008203D9">
            <w:pPr>
              <w:pStyle w:val="ListBullet"/>
            </w:pPr>
            <w:r w:rsidRPr="008203D9">
              <w:t>maintaining situational awareness while using electronic chart display and information system (ECDIS), including:</w:t>
            </w:r>
          </w:p>
          <w:p w:rsidR="00000000" w:rsidRPr="008203D9" w:rsidP="008203D9">
            <w:pPr>
              <w:pStyle w:val="ListBullet2"/>
            </w:pPr>
            <w:r w:rsidRPr="008203D9">
              <w:t>chart data and scale selecti</w:t>
            </w:r>
            <w:r w:rsidRPr="008203D9">
              <w:t>on</w:t>
            </w:r>
          </w:p>
          <w:p w:rsidR="00000000" w:rsidRPr="008203D9" w:rsidP="008203D9">
            <w:pPr>
              <w:pStyle w:val="ListBullet2"/>
            </w:pPr>
            <w:r w:rsidRPr="008203D9">
              <w:t>contact detection and management</w:t>
            </w:r>
          </w:p>
          <w:p w:rsidR="00000000" w:rsidRPr="008203D9" w:rsidP="008203D9">
            <w:pPr>
              <w:pStyle w:val="ListBullet2"/>
            </w:pPr>
            <w:r w:rsidRPr="008203D9">
              <w:t>integrity of sensors</w:t>
            </w:r>
          </w:p>
          <w:p w:rsidR="00000000" w:rsidRPr="008203D9" w:rsidP="008203D9">
            <w:pPr>
              <w:pStyle w:val="ListBullet2"/>
            </w:pPr>
            <w:r w:rsidRPr="008203D9">
              <w:t>safe water and proximity of hazards</w:t>
            </w:r>
          </w:p>
          <w:p w:rsidR="00000000" w:rsidRPr="008203D9" w:rsidP="008203D9">
            <w:pPr>
              <w:pStyle w:val="ListBullet2"/>
            </w:pPr>
            <w:r w:rsidRPr="008203D9">
              <w:t>set and drift</w:t>
            </w:r>
          </w:p>
          <w:p w:rsidR="00000000" w:rsidRPr="008203D9" w:rsidP="008203D9">
            <w:pPr>
              <w:pStyle w:val="ListBullet2"/>
            </w:pPr>
            <w:r w:rsidRPr="008203D9">
              <w:t>suitability of route</w:t>
            </w:r>
          </w:p>
          <w:p w:rsidR="00000000" w:rsidRPr="008203D9" w:rsidP="008203D9">
            <w:pPr>
              <w:pStyle w:val="ListBullet"/>
            </w:pPr>
            <w:r w:rsidRPr="008203D9">
              <w:t>monitoring and adjusting information on ECDIS including:</w:t>
            </w:r>
          </w:p>
          <w:p w:rsidR="00000000" w:rsidRPr="008203D9" w:rsidP="008203D9">
            <w:pPr>
              <w:pStyle w:val="ListBullet2"/>
            </w:pPr>
            <w:r w:rsidRPr="008203D9">
              <w:t>chart data displayed</w:t>
            </w:r>
          </w:p>
          <w:p w:rsidR="00000000" w:rsidRPr="008203D9" w:rsidP="008203D9">
            <w:pPr>
              <w:pStyle w:val="ListBullet2"/>
            </w:pPr>
            <w:r w:rsidRPr="008203D9">
              <w:t>contacts</w:t>
            </w:r>
          </w:p>
          <w:p w:rsidR="00000000" w:rsidRPr="008203D9" w:rsidP="008203D9">
            <w:pPr>
              <w:pStyle w:val="ListBullet2"/>
            </w:pPr>
            <w:r w:rsidRPr="008203D9">
              <w:t>mode and orientation</w:t>
            </w:r>
          </w:p>
          <w:p w:rsidR="00000000" w:rsidRPr="008203D9" w:rsidP="008203D9">
            <w:pPr>
              <w:pStyle w:val="ListBullet2"/>
            </w:pPr>
            <w:r w:rsidRPr="008203D9">
              <w:t>own position</w:t>
            </w:r>
          </w:p>
          <w:p w:rsidR="00000000" w:rsidRPr="008203D9" w:rsidP="008203D9">
            <w:pPr>
              <w:pStyle w:val="ListBullet2"/>
            </w:pPr>
            <w:r w:rsidRPr="008203D9">
              <w:t>radar overlay functions</w:t>
            </w:r>
          </w:p>
          <w:p w:rsidR="00000000" w:rsidRPr="008203D9" w:rsidP="008203D9">
            <w:pPr>
              <w:pStyle w:val="ListBullet2"/>
            </w:pPr>
            <w:r w:rsidRPr="008203D9">
              <w:t>radar tracking</w:t>
            </w:r>
          </w:p>
          <w:p w:rsidR="00000000" w:rsidRPr="008203D9" w:rsidP="008203D9">
            <w:pPr>
              <w:pStyle w:val="ListBullet2"/>
            </w:pPr>
            <w:r w:rsidRPr="008203D9">
              <w:t>route monitoring</w:t>
            </w:r>
          </w:p>
          <w:p w:rsidR="00000000" w:rsidRPr="008203D9" w:rsidP="008203D9">
            <w:pPr>
              <w:pStyle w:val="ListBullet2"/>
            </w:pPr>
            <w:r w:rsidRPr="008203D9">
              <w:t>sea area display</w:t>
            </w:r>
          </w:p>
          <w:p w:rsidR="00000000" w:rsidRPr="008203D9" w:rsidP="008203D9">
            <w:pPr>
              <w:pStyle w:val="ListBullet2"/>
            </w:pPr>
            <w:r w:rsidRPr="008203D9">
              <w:t>user-created information layers</w:t>
            </w:r>
          </w:p>
          <w:p w:rsidR="00000000" w:rsidRPr="008203D9" w:rsidP="008203D9">
            <w:pPr>
              <w:pStyle w:val="ListBullet"/>
            </w:pPr>
            <w:r w:rsidRPr="008203D9">
              <w:t>operating ECDIS when interfaced with automatic identification system (AIS) and interpreting AIS data</w:t>
            </w:r>
          </w:p>
          <w:p w:rsidR="00000000" w:rsidRPr="008203D9" w:rsidP="008203D9">
            <w:pPr>
              <w:pStyle w:val="ListBullet"/>
            </w:pPr>
            <w:r w:rsidRPr="008203D9">
              <w:t>planning a passage on a display using ECDIS</w:t>
            </w:r>
          </w:p>
          <w:p w:rsidR="00000000" w:rsidRPr="008203D9" w:rsidP="008203D9">
            <w:pPr>
              <w:pStyle w:val="ListBullet"/>
            </w:pPr>
            <w:r w:rsidRPr="008203D9">
              <w:t>setting up initial display and maintaining display</w:t>
            </w:r>
          </w:p>
          <w:p w:rsidR="00000000" w:rsidRPr="008203D9" w:rsidP="008203D9">
            <w:pPr>
              <w:pStyle w:val="ListBullet"/>
            </w:pPr>
            <w:r w:rsidRPr="008203D9">
              <w:t>setting up, operating, interpreting and analysing information, including:</w:t>
            </w:r>
          </w:p>
          <w:p w:rsidR="00000000" w:rsidRPr="008203D9" w:rsidP="008203D9">
            <w:pPr>
              <w:pStyle w:val="ListBullet2"/>
            </w:pPr>
            <w:r w:rsidRPr="008203D9">
              <w:t>adequate and up-to-date electronic charts</w:t>
            </w:r>
          </w:p>
          <w:p w:rsidR="00000000" w:rsidRPr="008203D9" w:rsidP="008203D9">
            <w:pPr>
              <w:pStyle w:val="ListBullet2"/>
            </w:pPr>
            <w:r w:rsidRPr="008203D9">
              <w:t>back-up systems</w:t>
            </w:r>
          </w:p>
          <w:p w:rsidR="00000000" w:rsidRPr="008203D9" w:rsidP="008203D9">
            <w:pPr>
              <w:pStyle w:val="ListBullet2"/>
            </w:pPr>
            <w:r w:rsidRPr="008203D9">
              <w:t>electronic position fixing system</w:t>
            </w:r>
          </w:p>
          <w:p w:rsidR="00000000" w:rsidRPr="008203D9" w:rsidP="008203D9">
            <w:pPr>
              <w:pStyle w:val="ListBullet2"/>
            </w:pPr>
            <w:r w:rsidRPr="008203D9">
              <w:t>gyro and log</w:t>
            </w:r>
          </w:p>
          <w:p w:rsidR="00000000" w:rsidRPr="008203D9" w:rsidP="008203D9">
            <w:pPr>
              <w:pStyle w:val="ListBullet2"/>
            </w:pPr>
            <w:r w:rsidRPr="008203D9">
              <w:t>raster charts</w:t>
            </w:r>
          </w:p>
          <w:p w:rsidR="00000000" w:rsidRPr="008203D9" w:rsidP="008203D9">
            <w:pPr>
              <w:pStyle w:val="ListBullet2"/>
            </w:pPr>
            <w:r w:rsidRPr="008203D9">
              <w:t>uninterrupt</w:t>
            </w:r>
            <w:r w:rsidRPr="008203D9">
              <w:t>able power supply (UPS)</w:t>
            </w:r>
          </w:p>
          <w:p w:rsidR="00000000" w:rsidRPr="008203D9" w:rsidP="008203D9">
            <w:pPr>
              <w:pStyle w:val="ListBullet2"/>
            </w:pPr>
            <w:r w:rsidRPr="008203D9">
              <w:t>vector electronic chart systems</w:t>
            </w:r>
          </w:p>
          <w:p w:rsidR="00000000" w:rsidRPr="008203D9" w:rsidP="008203D9">
            <w:pPr>
              <w:pStyle w:val="ListBullet2"/>
            </w:pPr>
            <w:r w:rsidRPr="008203D9">
              <w:t xml:space="preserve">when radar overlay is in use </w:t>
            </w:r>
          </w:p>
          <w:p w:rsidR="00000000" w:rsidRPr="008203D9" w:rsidP="008203D9">
            <w:pPr>
              <w:pStyle w:val="ListBullet"/>
            </w:pPr>
            <w:r w:rsidRPr="008203D9">
              <w:t>storing data electronically, including:</w:t>
            </w:r>
          </w:p>
          <w:p w:rsidR="00000000" w:rsidRPr="008203D9" w:rsidP="008203D9">
            <w:pPr>
              <w:pStyle w:val="ListBullet2"/>
            </w:pPr>
            <w:r w:rsidRPr="008203D9">
              <w:t>chart correction information</w:t>
            </w:r>
          </w:p>
          <w:p w:rsidR="00000000" w:rsidRPr="008203D9" w:rsidP="008203D9">
            <w:pPr>
              <w:pStyle w:val="ListBullet2"/>
            </w:pPr>
            <w:r w:rsidRPr="008203D9">
              <w:t>electronic navigational chart (ENC) source, date and edition</w:t>
            </w:r>
          </w:p>
          <w:p w:rsidR="00000000" w:rsidRPr="008203D9" w:rsidP="008203D9">
            <w:pPr>
              <w:pStyle w:val="ListBullet2"/>
            </w:pPr>
            <w:r w:rsidRPr="008203D9">
              <w:t>vessel voyage details</w:t>
            </w:r>
          </w:p>
          <w:p w:rsidR="00000000" w:rsidRPr="008203D9" w:rsidP="008203D9">
            <w:pPr>
              <w:pStyle w:val="ListBullet"/>
            </w:pPr>
            <w:r w:rsidRPr="008203D9">
              <w:t>using ECDIS targets, charts and systems</w:t>
            </w:r>
          </w:p>
          <w:p w:rsidR="00000000" w:rsidRPr="008203D9" w:rsidP="008203D9">
            <w:pPr>
              <w:pStyle w:val="ListBullet"/>
            </w:pPr>
            <w:r w:rsidRPr="008203D9">
              <w:t>using functions that are integrated with other navigation systems in various installations</w:t>
            </w:r>
          </w:p>
          <w:p w:rsidR="00000000" w:rsidRPr="008203D9" w:rsidP="008203D9">
            <w:pPr>
              <w:pStyle w:val="ListBullet"/>
            </w:pPr>
            <w:r w:rsidRPr="008203D9">
              <w:t>using settings efficiently to ensure conformance to operational procedures.</w:t>
            </w:r>
          </w:p>
        </w:tc>
      </w:tr>
    </w:tbl>
    <w:p w:rsidR="00000000" w:rsidRPr="008203D9" w:rsidP="008203D9">
      <w:pPr>
        <w:pStyle w:val="NoPaddingFontSize1"/>
      </w:pPr>
    </w:p>
    <w:p w:rsidR="00000000" w:rsidRPr="008203D9" w:rsidP="008203D9">
      <w:pPr>
        <w:pStyle w:val="AllowPageBreak"/>
      </w:pPr>
    </w:p>
    <w:p w:rsidR="00000000" w:rsidRPr="008203D9" w:rsidP="008203D9">
      <w:pPr>
        <w:pStyle w:val="Heading1"/>
      </w:pPr>
      <w:bookmarkStart w:id="3" w:name="O_1285567"/>
      <w:bookmarkEnd w:id="3"/>
      <w:r w:rsidRPr="008203D9">
        <w:t>Knowledge Evidence</w:t>
      </w:r>
    </w:p>
    <w:tbl>
      <w:tblPr>
        <w:tblW w:w="9497" w:type="dxa"/>
        <w:tblLayout w:type="fixed"/>
        <w:tblCellMar>
          <w:left w:w="62" w:type="dxa"/>
          <w:right w:w="62" w:type="dxa"/>
        </w:tblCellMar>
        <w:tblLook w:val="0000"/>
      </w:tblPr>
      <w:tblGrid>
        <w:gridCol w:w="9497"/>
      </w:tblGrid>
      <w:tr w:rsidTr="00820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3D9" w:rsidP="008203D9">
            <w:pPr>
              <w:pStyle w:val="BodyText"/>
            </w:pPr>
            <w:r w:rsidRPr="008203D9">
              <w:t>Evidence required to demonstrate competence in this unit must be relevant to and satisfy all of the requirements of the elements and performance criteria and include knowledge of:</w:t>
            </w:r>
          </w:p>
          <w:p w:rsidR="00000000" w:rsidRPr="008203D9" w:rsidP="008203D9">
            <w:pPr>
              <w:pStyle w:val="ListBullet"/>
            </w:pPr>
            <w:r w:rsidRPr="008203D9">
              <w:t>AIS input</w:t>
            </w:r>
          </w:p>
          <w:p w:rsidR="00000000" w:rsidRPr="008203D9" w:rsidP="008203D9">
            <w:pPr>
              <w:pStyle w:val="ListBullet"/>
            </w:pPr>
            <w:r w:rsidRPr="008203D9">
              <w:t>dangers of over-reliance</w:t>
            </w:r>
          </w:p>
          <w:p w:rsidR="00000000" w:rsidRPr="008203D9" w:rsidP="008203D9">
            <w:pPr>
              <w:pStyle w:val="ListBullet"/>
            </w:pPr>
            <w:r w:rsidRPr="008203D9">
              <w:t>differences between ECDIS, electronic ch</w:t>
            </w:r>
            <w:r w:rsidRPr="008203D9">
              <w:t>arting system (ECS), electronic navigation &amp; electronic charts and raster chart display system (RCDS)</w:t>
            </w:r>
          </w:p>
          <w:p w:rsidR="00000000" w:rsidRPr="008203D9" w:rsidP="008203D9">
            <w:pPr>
              <w:pStyle w:val="ListBullet"/>
            </w:pPr>
            <w:r w:rsidRPr="008203D9">
              <w:t>differences between vector and raster charts</w:t>
            </w:r>
          </w:p>
          <w:p w:rsidR="00000000" w:rsidRPr="008203D9" w:rsidP="008203D9">
            <w:pPr>
              <w:pStyle w:val="ListBullet"/>
            </w:pPr>
            <w:r w:rsidRPr="008203D9">
              <w:t>elements of ECDIS, including:</w:t>
            </w:r>
          </w:p>
          <w:p w:rsidR="00000000" w:rsidRPr="008203D9" w:rsidP="008203D9">
            <w:pPr>
              <w:pStyle w:val="ListBullet2"/>
            </w:pPr>
            <w:r w:rsidRPr="008203D9">
              <w:t>basic navigation</w:t>
            </w:r>
          </w:p>
          <w:p w:rsidR="00000000" w:rsidRPr="008203D9" w:rsidP="008203D9">
            <w:pPr>
              <w:pStyle w:val="ListBullet2"/>
            </w:pPr>
            <w:r w:rsidRPr="008203D9">
              <w:t>chart data</w:t>
            </w:r>
          </w:p>
          <w:p w:rsidR="00000000" w:rsidRPr="008203D9" w:rsidP="008203D9">
            <w:pPr>
              <w:pStyle w:val="ListBullet2"/>
            </w:pPr>
            <w:r w:rsidRPr="008203D9">
              <w:t>chart organisation</w:t>
            </w:r>
          </w:p>
          <w:p w:rsidR="00000000" w:rsidRPr="008203D9" w:rsidP="008203D9">
            <w:pPr>
              <w:pStyle w:val="ListBullet2"/>
            </w:pPr>
            <w:r w:rsidRPr="008203D9">
              <w:t>chart quality and accuracy</w:t>
            </w:r>
          </w:p>
          <w:p w:rsidR="00000000" w:rsidRPr="008203D9" w:rsidP="008203D9">
            <w:pPr>
              <w:pStyle w:val="ListBullet2"/>
            </w:pPr>
            <w:r w:rsidRPr="008203D9">
              <w:t>corr</w:t>
            </w:r>
            <w:r w:rsidRPr="008203D9">
              <w:t>ect and incorrect use</w:t>
            </w:r>
          </w:p>
          <w:p w:rsidR="00000000" w:rsidRPr="008203D9" w:rsidP="008203D9">
            <w:pPr>
              <w:pStyle w:val="ListBullet2"/>
            </w:pPr>
            <w:r w:rsidRPr="008203D9">
              <w:t>heading and drift vectors</w:t>
            </w:r>
          </w:p>
          <w:p w:rsidR="00000000" w:rsidRPr="008203D9" w:rsidP="008203D9">
            <w:pPr>
              <w:pStyle w:val="ListBullet2"/>
            </w:pPr>
            <w:r w:rsidRPr="008203D9">
              <w:t>position source</w:t>
            </w:r>
          </w:p>
          <w:p w:rsidR="00000000" w:rsidRPr="008203D9" w:rsidP="008203D9">
            <w:pPr>
              <w:pStyle w:val="ListBullet2"/>
            </w:pPr>
            <w:r w:rsidRPr="008203D9">
              <w:t>purpose of ECDIS</w:t>
            </w:r>
          </w:p>
          <w:p w:rsidR="00000000" w:rsidRPr="008203D9" w:rsidP="008203D9">
            <w:pPr>
              <w:pStyle w:val="ListBullet2"/>
            </w:pPr>
            <w:r w:rsidRPr="008203D9">
              <w:t>value to navigation</w:t>
            </w:r>
          </w:p>
          <w:p w:rsidR="00000000" w:rsidRPr="008203D9" w:rsidP="008203D9">
            <w:pPr>
              <w:pStyle w:val="ListBullet2"/>
            </w:pPr>
            <w:r w:rsidRPr="008203D9">
              <w:t>vessel position</w:t>
            </w:r>
          </w:p>
          <w:p w:rsidR="00000000" w:rsidRPr="008203D9" w:rsidP="008203D9">
            <w:pPr>
              <w:pStyle w:val="ListBullet2"/>
            </w:pPr>
            <w:r w:rsidRPr="008203D9">
              <w:t>workstation start, stop and layout</w:t>
            </w:r>
          </w:p>
          <w:p w:rsidR="00000000" w:rsidRPr="008203D9" w:rsidP="008203D9">
            <w:pPr>
              <w:pStyle w:val="ListBullet"/>
            </w:pPr>
            <w:r w:rsidRPr="008203D9">
              <w:t>ECDIS route planning and monitoring, including:</w:t>
            </w:r>
          </w:p>
          <w:p w:rsidR="00000000" w:rsidRPr="008203D9" w:rsidP="008203D9">
            <w:pPr>
              <w:pStyle w:val="ListBullet2"/>
            </w:pPr>
            <w:r w:rsidRPr="008203D9">
              <w:t>additional navigational information</w:t>
            </w:r>
          </w:p>
          <w:p w:rsidR="00000000" w:rsidRPr="008203D9" w:rsidP="008203D9">
            <w:pPr>
              <w:pStyle w:val="ListBullet2"/>
            </w:pPr>
            <w:r w:rsidRPr="008203D9">
              <w:t>checking plan for safety</w:t>
            </w:r>
          </w:p>
          <w:p w:rsidR="00000000" w:rsidRPr="008203D9" w:rsidP="008203D9">
            <w:pPr>
              <w:pStyle w:val="ListBullet2"/>
            </w:pPr>
            <w:r w:rsidRPr="008203D9">
              <w:t>route planning by table and chart</w:t>
            </w:r>
          </w:p>
          <w:p w:rsidR="00000000" w:rsidRPr="008203D9" w:rsidP="008203D9">
            <w:pPr>
              <w:pStyle w:val="ListBullet2"/>
            </w:pPr>
            <w:r w:rsidRPr="008203D9">
              <w:t>route schedule</w:t>
            </w:r>
          </w:p>
          <w:p w:rsidR="00000000" w:rsidRPr="008203D9" w:rsidP="008203D9">
            <w:pPr>
              <w:pStyle w:val="ListBullet2"/>
            </w:pPr>
            <w:r w:rsidRPr="008203D9">
              <w:t>track limits</w:t>
            </w:r>
          </w:p>
          <w:p w:rsidR="00000000" w:rsidRPr="008203D9" w:rsidP="008203D9">
            <w:pPr>
              <w:pStyle w:val="ListBullet2"/>
            </w:pPr>
            <w:r w:rsidRPr="008203D9">
              <w:t>user charts in route planning</w:t>
            </w:r>
          </w:p>
          <w:p w:rsidR="00000000" w:rsidRPr="008203D9" w:rsidP="008203D9">
            <w:pPr>
              <w:pStyle w:val="ListBullet2"/>
            </w:pPr>
            <w:r w:rsidRPr="008203D9">
              <w:t>vessel manoeuvring characteristics</w:t>
            </w:r>
          </w:p>
          <w:p w:rsidR="00000000" w:rsidRPr="008203D9" w:rsidP="008203D9">
            <w:pPr>
              <w:pStyle w:val="ListBullet"/>
            </w:pPr>
            <w:r w:rsidRPr="008203D9">
              <w:t>ECDIS targets, charts and systems, including:</w:t>
            </w:r>
          </w:p>
          <w:p w:rsidR="00000000" w:rsidRPr="008203D9" w:rsidP="008203D9">
            <w:pPr>
              <w:pStyle w:val="ListBullet2"/>
            </w:pPr>
            <w:r w:rsidRPr="008203D9">
              <w:t>AIS functions</w:t>
            </w:r>
          </w:p>
          <w:p w:rsidR="00000000" w:rsidRPr="008203D9" w:rsidP="008203D9">
            <w:pPr>
              <w:pStyle w:val="ListBullet2"/>
            </w:pPr>
            <w:r w:rsidRPr="008203D9">
              <w:t>archiving ECDIS data and data logging</w:t>
            </w:r>
          </w:p>
          <w:p w:rsidR="00000000" w:rsidRPr="008203D9" w:rsidP="008203D9">
            <w:pPr>
              <w:pStyle w:val="ListBullet2"/>
            </w:pPr>
            <w:r w:rsidRPr="008203D9">
              <w:t>automatic radar plotting aid (ARPA)/radar overlay</w:t>
            </w:r>
          </w:p>
          <w:p w:rsidR="00000000" w:rsidRPr="008203D9" w:rsidP="008203D9">
            <w:pPr>
              <w:pStyle w:val="ListBullet2"/>
            </w:pPr>
            <w:r w:rsidRPr="008203D9">
              <w:t>installing chart corrections</w:t>
            </w:r>
          </w:p>
          <w:p w:rsidR="00000000" w:rsidRPr="008203D9" w:rsidP="008203D9">
            <w:pPr>
              <w:pStyle w:val="ListBullet2"/>
            </w:pPr>
            <w:r w:rsidRPr="008203D9">
              <w:t>procuring and installing chart data</w:t>
            </w:r>
          </w:p>
          <w:p w:rsidR="00000000" w:rsidRPr="008203D9" w:rsidP="008203D9">
            <w:pPr>
              <w:pStyle w:val="ListBullet2"/>
            </w:pPr>
            <w:r w:rsidRPr="008203D9">
              <w:t>system reset and back-up</w:t>
            </w:r>
          </w:p>
          <w:p w:rsidR="00000000" w:rsidRPr="008203D9" w:rsidP="008203D9">
            <w:pPr>
              <w:pStyle w:val="ListBullet"/>
            </w:pPr>
            <w:r w:rsidRPr="008203D9">
              <w:t>ECDIS responsibility and assessment, including:</w:t>
            </w:r>
          </w:p>
          <w:p w:rsidR="00000000" w:rsidRPr="008203D9" w:rsidP="008203D9">
            <w:pPr>
              <w:pStyle w:val="ListBullet2"/>
            </w:pPr>
            <w:r w:rsidRPr="008203D9">
              <w:t>effective navigation with ECDIS</w:t>
            </w:r>
          </w:p>
          <w:p w:rsidR="00000000" w:rsidRPr="008203D9" w:rsidP="008203D9">
            <w:pPr>
              <w:pStyle w:val="ListBullet2"/>
            </w:pPr>
            <w:r w:rsidRPr="008203D9">
              <w:t>responsibilities under relevant le</w:t>
            </w:r>
            <w:r w:rsidRPr="008203D9">
              <w:t>gislation, regulations and guidelines</w:t>
            </w:r>
          </w:p>
          <w:p w:rsidR="00000000" w:rsidRPr="008203D9" w:rsidP="008203D9">
            <w:pPr>
              <w:pStyle w:val="ListBullet"/>
            </w:pPr>
            <w:r w:rsidRPr="008203D9">
              <w:t>functions of ECDIS required by performance standards in force</w:t>
            </w:r>
          </w:p>
          <w:p w:rsidR="00000000" w:rsidRPr="008203D9" w:rsidP="008203D9">
            <w:pPr>
              <w:pStyle w:val="ListBullet"/>
            </w:pPr>
            <w:r w:rsidRPr="008203D9">
              <w:t>principles, capability and limitations of ECDIS operations</w:t>
            </w:r>
          </w:p>
          <w:p w:rsidR="00000000" w:rsidRPr="008203D9" w:rsidP="008203D9">
            <w:pPr>
              <w:pStyle w:val="ListBullet"/>
            </w:pPr>
            <w:r w:rsidRPr="008203D9">
              <w:t xml:space="preserve">process used to correct and update charts by manual, semi-automatic and automatic systems </w:t>
            </w:r>
          </w:p>
          <w:p w:rsidR="00000000" w:rsidRPr="008203D9" w:rsidP="008203D9">
            <w:pPr>
              <w:pStyle w:val="ListBullet"/>
            </w:pPr>
            <w:r w:rsidRPr="008203D9">
              <w:t>radar</w:t>
            </w:r>
            <w:r w:rsidRPr="008203D9">
              <w:t>/ ARPA input</w:t>
            </w:r>
          </w:p>
          <w:p w:rsidR="00000000" w:rsidRPr="008203D9" w:rsidP="008203D9">
            <w:pPr>
              <w:pStyle w:val="ListBullet"/>
            </w:pPr>
            <w:r w:rsidRPr="008203D9">
              <w:t>requirements for voyage recording</w:t>
            </w:r>
          </w:p>
          <w:p w:rsidR="00000000" w:rsidRPr="008203D9" w:rsidP="008203D9">
            <w:pPr>
              <w:pStyle w:val="ListBullet"/>
            </w:pPr>
            <w:r w:rsidRPr="008203D9">
              <w:t>significance of chart alarms and indicator warnings</w:t>
            </w:r>
          </w:p>
          <w:p w:rsidR="00000000" w:rsidRPr="008203D9" w:rsidP="008203D9">
            <w:pPr>
              <w:pStyle w:val="ListBullet"/>
            </w:pPr>
            <w:r w:rsidRPr="008203D9">
              <w:t>system and position alarms, including:</w:t>
            </w:r>
          </w:p>
          <w:p w:rsidR="00000000" w:rsidRPr="008203D9" w:rsidP="008203D9">
            <w:pPr>
              <w:pStyle w:val="ListBullet2"/>
            </w:pPr>
            <w:r w:rsidRPr="008203D9">
              <w:t>approach to waypoint, critical point, navigation danger and other ships</w:t>
            </w:r>
          </w:p>
          <w:p w:rsidR="00000000" w:rsidRPr="008203D9" w:rsidP="008203D9">
            <w:pPr>
              <w:pStyle w:val="ListBullet2"/>
            </w:pPr>
            <w:r w:rsidRPr="008203D9">
              <w:t>chart alarms</w:t>
            </w:r>
          </w:p>
          <w:p w:rsidR="00000000" w:rsidRPr="008203D9" w:rsidP="008203D9">
            <w:pPr>
              <w:pStyle w:val="ListBullet2"/>
            </w:pPr>
            <w:r w:rsidRPr="008203D9">
              <w:t>depth and contour alarms</w:t>
            </w:r>
          </w:p>
          <w:p w:rsidR="00000000" w:rsidRPr="008203D9" w:rsidP="008203D9">
            <w:pPr>
              <w:pStyle w:val="ListBullet2"/>
            </w:pPr>
            <w:r w:rsidRPr="008203D9">
              <w:t>mode losses</w:t>
            </w:r>
          </w:p>
          <w:p w:rsidR="00000000" w:rsidRPr="008203D9" w:rsidP="008203D9">
            <w:pPr>
              <w:pStyle w:val="ListBullet2"/>
            </w:pPr>
            <w:r w:rsidRPr="008203D9">
              <w:t>primary failure</w:t>
            </w:r>
          </w:p>
          <w:p w:rsidR="00000000" w:rsidRPr="008203D9" w:rsidP="008203D9">
            <w:pPr>
              <w:pStyle w:val="ListBullet"/>
            </w:pPr>
            <w:r w:rsidRPr="008203D9">
              <w:t>use of ECDIS in emergency situations</w:t>
            </w:r>
          </w:p>
          <w:p w:rsidR="00000000" w:rsidRPr="008203D9" w:rsidP="008203D9">
            <w:pPr>
              <w:pStyle w:val="ListBullet"/>
            </w:pPr>
            <w:r w:rsidRPr="008203D9">
              <w:t>watchkeeping with ECDIS, including:</w:t>
            </w:r>
          </w:p>
          <w:p w:rsidR="00000000" w:rsidRPr="008203D9" w:rsidP="008203D9">
            <w:pPr>
              <w:pStyle w:val="ListBullet2"/>
            </w:pPr>
            <w:r w:rsidRPr="008203D9">
              <w:t>changing the settings</w:t>
            </w:r>
          </w:p>
          <w:p w:rsidR="00000000" w:rsidRPr="008203D9" w:rsidP="008203D9">
            <w:pPr>
              <w:pStyle w:val="ListBullet2"/>
            </w:pPr>
            <w:r w:rsidRPr="008203D9">
              <w:t>chart information</w:t>
            </w:r>
          </w:p>
          <w:p w:rsidR="00000000" w:rsidRPr="008203D9" w:rsidP="008203D9">
            <w:pPr>
              <w:pStyle w:val="ListBullet2"/>
            </w:pPr>
            <w:r w:rsidRPr="008203D9">
              <w:t>chart scaling</w:t>
            </w:r>
          </w:p>
          <w:p w:rsidR="00000000" w:rsidRPr="008203D9" w:rsidP="008203D9">
            <w:pPr>
              <w:pStyle w:val="ListBullet2"/>
            </w:pPr>
            <w:r w:rsidRPr="008203D9">
              <w:t>information layers</w:t>
            </w:r>
          </w:p>
          <w:p w:rsidR="00000000" w:rsidRPr="008203D9" w:rsidP="008203D9">
            <w:pPr>
              <w:pStyle w:val="ListBullet2"/>
            </w:pPr>
            <w:r w:rsidRPr="008203D9">
              <w:t>ports and data feeds</w:t>
            </w:r>
          </w:p>
          <w:p w:rsidR="00000000" w:rsidRPr="008203D9" w:rsidP="008203D9">
            <w:pPr>
              <w:pStyle w:val="ListBullet2"/>
            </w:pPr>
            <w:r w:rsidRPr="008203D9">
              <w:t>sensors</w:t>
            </w:r>
          </w:p>
          <w:p w:rsidR="00000000" w:rsidRPr="008203D9" w:rsidP="008203D9">
            <w:pPr>
              <w:pStyle w:val="ListBullet"/>
            </w:pPr>
            <w:r w:rsidRPr="008203D9">
              <w:t>work health and safety (WHS)/o</w:t>
            </w:r>
            <w:r w:rsidRPr="008203D9">
              <w:t>ccupational health and safety (OHS) requirements and work practices.</w:t>
            </w:r>
          </w:p>
        </w:tc>
      </w:tr>
    </w:tbl>
    <w:p w:rsidR="00000000" w:rsidRPr="008203D9" w:rsidP="008203D9">
      <w:pPr>
        <w:pStyle w:val="NoPaddingFontSize1"/>
      </w:pPr>
    </w:p>
    <w:p w:rsidR="00000000" w:rsidRPr="008203D9" w:rsidP="008203D9">
      <w:pPr>
        <w:pStyle w:val="AllowPageBreak"/>
      </w:pPr>
    </w:p>
    <w:p w:rsidR="00000000" w:rsidRPr="008203D9" w:rsidP="008203D9">
      <w:pPr>
        <w:pStyle w:val="Heading1"/>
      </w:pPr>
      <w:bookmarkStart w:id="4" w:name="O_1285566"/>
      <w:bookmarkEnd w:id="4"/>
      <w:r w:rsidRPr="008203D9">
        <w:t>Assessment Conditions</w:t>
      </w:r>
    </w:p>
    <w:tbl>
      <w:tblPr>
        <w:tblW w:w="9497" w:type="dxa"/>
        <w:tblLayout w:type="fixed"/>
        <w:tblCellMar>
          <w:left w:w="62" w:type="dxa"/>
          <w:right w:w="62" w:type="dxa"/>
        </w:tblCellMar>
        <w:tblLook w:val="0000"/>
      </w:tblPr>
      <w:tblGrid>
        <w:gridCol w:w="9497"/>
      </w:tblGrid>
      <w:tr w:rsidTr="00820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3D9" w:rsidP="008203D9">
            <w:pPr>
              <w:pStyle w:val="BodyText"/>
            </w:pPr>
            <w:r w:rsidRPr="008203D9">
              <w:t xml:space="preserve">Assessors must hold credentials specified within the Standards for Registered Training Organisations current at the time of assessment. </w:t>
            </w:r>
          </w:p>
          <w:p w:rsidR="00000000" w:rsidRPr="008203D9" w:rsidP="008203D9">
            <w:pPr>
              <w:pStyle w:val="BodyText"/>
            </w:pPr>
            <w:r w:rsidRPr="008203D9">
              <w:t>Assessment must satisfy the Principles of Assessment and Rules of Evidence and all regulatory requirements included within the Standards for Registered Training Organisations current at the time of assessment.</w:t>
            </w:r>
          </w:p>
          <w:p w:rsidR="00000000" w:rsidRPr="008203D9" w:rsidP="008203D9">
            <w:pPr>
              <w:pStyle w:val="BodyText"/>
            </w:pPr>
            <w:r w:rsidRPr="008203D9">
              <w:t>Assessment processes and techniques must be ap</w:t>
            </w:r>
            <w:r w:rsidRPr="008203D9">
              <w:t>propriate to the language, literacy and numeracy requirements of the work being performed and the needs of the candidate.</w:t>
            </w:r>
          </w:p>
          <w:p w:rsidR="00000000" w:rsidRPr="008203D9" w:rsidP="008203D9">
            <w:pPr>
              <w:pStyle w:val="BodyText"/>
            </w:pPr>
            <w:r w:rsidRPr="008203D9">
              <w:t xml:space="preserve">Practical assessment must occur in a workplace, or realistic simulated workplace, under the normal range of workplace conditions. </w:t>
            </w:r>
          </w:p>
          <w:p w:rsidR="00000000" w:rsidRPr="008203D9" w:rsidP="008203D9">
            <w:pPr>
              <w:pStyle w:val="BodyText"/>
            </w:pPr>
            <w:r w:rsidRPr="008203D9">
              <w:t>Sim</w:t>
            </w:r>
            <w:r w:rsidRPr="008203D9">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8203D9">
              <w:t>may lead to environmental damage.</w:t>
            </w:r>
          </w:p>
          <w:p w:rsidR="00000000" w:rsidRPr="008203D9" w:rsidP="008203D9">
            <w:pPr>
              <w:pStyle w:val="BodyText"/>
            </w:pPr>
            <w:r w:rsidRPr="008203D9">
              <w:t>Resources for assessment must include access to:</w:t>
            </w:r>
          </w:p>
          <w:p w:rsidR="00000000" w:rsidRPr="008203D9" w:rsidP="008203D9">
            <w:pPr>
              <w:pStyle w:val="ListBullet"/>
            </w:pPr>
            <w:r w:rsidRPr="008203D9">
              <w:t>applicable documentation, such as legislation, regulations, codes of practice, workplace procedures and operational manuals</w:t>
            </w:r>
          </w:p>
          <w:p w:rsidR="00000000" w:rsidRPr="008203D9" w:rsidP="008203D9">
            <w:pPr>
              <w:pStyle w:val="ListBullet"/>
            </w:pPr>
            <w:r w:rsidRPr="008203D9">
              <w:t>simulator exercises for:</w:t>
            </w:r>
          </w:p>
          <w:p w:rsidR="00000000" w:rsidRPr="008203D9" w:rsidP="008203D9">
            <w:pPr>
              <w:pStyle w:val="ListBullet2"/>
            </w:pPr>
            <w:r w:rsidRPr="008203D9">
              <w:t>coastal waters</w:t>
            </w:r>
          </w:p>
          <w:p w:rsidR="00000000" w:rsidRPr="008203D9" w:rsidP="008203D9">
            <w:pPr>
              <w:pStyle w:val="ListBullet2"/>
            </w:pPr>
            <w:r w:rsidRPr="008203D9">
              <w:t>coastal</w:t>
            </w:r>
            <w:r w:rsidRPr="008203D9">
              <w:t xml:space="preserve"> and restricted waters</w:t>
            </w:r>
          </w:p>
          <w:p w:rsidR="00000000" w:rsidRPr="008203D9" w:rsidP="008203D9">
            <w:pPr>
              <w:pStyle w:val="ListBullet2"/>
            </w:pPr>
            <w:r w:rsidRPr="008203D9">
              <w:t xml:space="preserve">coastal waters and restricted waters </w:t>
            </w:r>
          </w:p>
          <w:p w:rsidR="00000000" w:rsidRPr="008203D9" w:rsidP="008203D9">
            <w:pPr>
              <w:pStyle w:val="ListBullet2"/>
            </w:pPr>
            <w:r w:rsidRPr="008203D9">
              <w:t xml:space="preserve">open sea </w:t>
            </w:r>
          </w:p>
          <w:p w:rsidR="00000000" w:rsidRPr="008203D9" w:rsidP="008203D9">
            <w:pPr>
              <w:pStyle w:val="ListBullet2"/>
            </w:pPr>
            <w:r w:rsidRPr="008203D9">
              <w:t xml:space="preserve">restricted waters </w:t>
            </w:r>
          </w:p>
          <w:p w:rsidR="00000000" w:rsidRPr="008203D9" w:rsidP="008203D9">
            <w:pPr>
              <w:pStyle w:val="ListBullet"/>
            </w:pPr>
            <w:r w:rsidRPr="008203D9">
              <w:t>simulator exercises for:</w:t>
            </w:r>
          </w:p>
          <w:p w:rsidR="00000000" w:rsidRPr="008203D9" w:rsidP="008203D9">
            <w:pPr>
              <w:pStyle w:val="ListBullet2"/>
            </w:pPr>
            <w:r w:rsidRPr="008203D9">
              <w:t>coastal waters and restricted waters (navigation alarms and route scheduling)</w:t>
            </w:r>
          </w:p>
          <w:p w:rsidR="00000000" w:rsidRPr="008203D9" w:rsidP="008203D9">
            <w:pPr>
              <w:pStyle w:val="ListBullet2"/>
            </w:pPr>
            <w:r w:rsidRPr="008203D9">
              <w:t>coastal waters (chart display settings)</w:t>
            </w:r>
          </w:p>
          <w:p w:rsidR="00000000" w:rsidRPr="008203D9" w:rsidP="008203D9">
            <w:pPr>
              <w:pStyle w:val="ListBullet2"/>
            </w:pPr>
            <w:r w:rsidRPr="008203D9">
              <w:t>coastal and restricted waters (underway ECDIS navigation assessment)</w:t>
            </w:r>
          </w:p>
          <w:p w:rsidR="00000000" w:rsidRPr="008203D9" w:rsidP="008203D9">
            <w:pPr>
              <w:pStyle w:val="ListBullet2"/>
            </w:pPr>
            <w:r w:rsidRPr="008203D9">
              <w:t>open sea (basic integrated navigation)</w:t>
            </w:r>
          </w:p>
          <w:p w:rsidR="00000000" w:rsidRPr="008203D9" w:rsidP="008203D9">
            <w:pPr>
              <w:pStyle w:val="ListBullet2"/>
            </w:pPr>
            <w:r w:rsidRPr="008203D9">
              <w:t>restricted waters (advanced integrated navigation with ECDIS)</w:t>
            </w:r>
          </w:p>
          <w:p w:rsidR="00000000" w:rsidRPr="008203D9" w:rsidP="008203D9">
            <w:pPr>
              <w:pStyle w:val="ListBullet"/>
            </w:pPr>
            <w:r w:rsidRPr="008203D9">
              <w:t>tools, equipment, machinery, materials and relevant personal protective equipment (PP</w:t>
            </w:r>
            <w:r w:rsidRPr="008203D9">
              <w:t>E) currently used in industry.</w:t>
            </w:r>
          </w:p>
        </w:tc>
      </w:tr>
    </w:tbl>
    <w:p w:rsidR="00784356" w:rsidP="008203D9">
      <w:pPr>
        <w:pStyle w:val="NoPaddingFontSize1"/>
      </w:pPr>
    </w:p>
    <w:p w:rsidR="00784356" w:rsidP="008203D9">
      <w:pPr>
        <w:pStyle w:val="NoPaddingFontSize1"/>
      </w:pPr>
    </w:p>
    <w:p w:rsidR="00000000" w:rsidRPr="008203D9" w:rsidP="008203D9">
      <w:pPr>
        <w:pStyle w:val="Heading1"/>
      </w:pPr>
      <w:bookmarkStart w:id="5" w:name="O_1285581"/>
      <w:bookmarkEnd w:id="5"/>
      <w:r w:rsidRPr="008203D9">
        <w:t>Links</w:t>
      </w:r>
    </w:p>
    <w:p w:rsidR="00000000" w:rsidRPr="008203D9" w:rsidP="00784356">
      <w:pPr>
        <w:pStyle w:val="BodyText"/>
      </w:pPr>
      <w:r w:rsidRPr="008203D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96A9B">
        <w:rPr>
          <w:rStyle w:val="Hyperlink"/>
        </w:rPr>
        <w:t>https://vetnet.gov.au/Pages/TrainingDocs.aspx?q=772efb7b-4cce-47fe-9bbd-ee3b1d1eb4c2</w:t>
      </w:r>
      <w:r>
        <w:fldChar w:fldCharType="end"/>
      </w:r>
    </w:p>
    <w:p w:rsidR="00000000" w:rsidRPr="008203D9" w:rsidP="008203D9"/>
    <w:sectPr w:rsidSect="008203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9" w:rsidRPr="00784356" w:rsidP="00784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56" w:rsidP="00820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4356" w:rsidP="008203D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84356" w:rsidP="00820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3D9" w:rsidRPr="00784356" w:rsidP="00784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56" w:rsidRPr="002D2AF8" w:rsidP="008203D9">
    <w:pPr>
      <w:pStyle w:val="Header"/>
      <w:framePr w:wrap="around"/>
    </w:pPr>
    <w:r>
      <w:fldChar w:fldCharType="begin"/>
    </w:r>
    <w:r>
      <w:instrText xml:space="preserve"> TITLE   \* MERGEFORMAT </w:instrText>
    </w:r>
    <w:r>
      <w:fldChar w:fldCharType="separate"/>
    </w:r>
    <w:r>
      <w:t xml:space="preserve">Assessment Requirements for MARH023 Use of electronic chart display and information system (ECDIS) to maintain the safety of navigation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784356" w:rsidP="00820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6D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21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92F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3D9"/>
    <w:pPr>
      <w:spacing w:before="360" w:after="60"/>
      <w:outlineLvl w:val="0"/>
    </w:pPr>
    <w:rPr>
      <w:sz w:val="32"/>
    </w:rPr>
  </w:style>
  <w:style w:type="paragraph" w:styleId="Heading2">
    <w:name w:val="heading 2"/>
    <w:basedOn w:val="HeadingBase"/>
    <w:next w:val="BodyText"/>
    <w:link w:val="Heading2Char"/>
    <w:qFormat/>
    <w:rsid w:val="008203D9"/>
    <w:pPr>
      <w:keepLines/>
      <w:spacing w:before="240" w:after="120"/>
      <w:outlineLvl w:val="1"/>
    </w:pPr>
    <w:rPr>
      <w:sz w:val="28"/>
      <w:szCs w:val="40"/>
    </w:rPr>
  </w:style>
  <w:style w:type="paragraph" w:styleId="Heading3">
    <w:name w:val="heading 3"/>
    <w:basedOn w:val="HeadingBase"/>
    <w:next w:val="BodyText"/>
    <w:link w:val="Heading3Char"/>
    <w:qFormat/>
    <w:rsid w:val="008203D9"/>
    <w:pPr>
      <w:spacing w:before="180" w:after="120"/>
      <w:outlineLvl w:val="2"/>
    </w:pPr>
    <w:rPr>
      <w:spacing w:val="-10"/>
      <w:kern w:val="32"/>
    </w:rPr>
  </w:style>
  <w:style w:type="paragraph" w:styleId="Heading4">
    <w:name w:val="heading 4"/>
    <w:basedOn w:val="HeadingBase"/>
    <w:next w:val="BodyText"/>
    <w:link w:val="Heading4Char"/>
    <w:qFormat/>
    <w:rsid w:val="008203D9"/>
    <w:pPr>
      <w:spacing w:before="160" w:after="120"/>
      <w:outlineLvl w:val="3"/>
    </w:pPr>
    <w:rPr>
      <w:sz w:val="22"/>
    </w:rPr>
  </w:style>
  <w:style w:type="paragraph" w:styleId="Heading5">
    <w:name w:val="heading 5"/>
    <w:basedOn w:val="HeadingBase"/>
    <w:next w:val="Normal"/>
    <w:link w:val="Heading5Char"/>
    <w:qFormat/>
    <w:rsid w:val="008203D9"/>
    <w:pPr>
      <w:spacing w:before="80"/>
      <w:outlineLvl w:val="4"/>
    </w:pPr>
    <w:rPr>
      <w:color w:val="918585"/>
      <w:sz w:val="20"/>
    </w:rPr>
  </w:style>
  <w:style w:type="paragraph" w:styleId="Heading6">
    <w:name w:val="heading 6"/>
    <w:basedOn w:val="HeadingBase"/>
    <w:next w:val="Normal"/>
    <w:link w:val="Heading6Char"/>
    <w:qFormat/>
    <w:rsid w:val="008203D9"/>
    <w:pPr>
      <w:spacing w:before="60"/>
      <w:outlineLvl w:val="5"/>
    </w:pPr>
    <w:rPr>
      <w:color w:val="918585"/>
      <w:sz w:val="20"/>
    </w:rPr>
  </w:style>
  <w:style w:type="paragraph" w:styleId="Heading7">
    <w:name w:val="heading 7"/>
    <w:basedOn w:val="Normal"/>
    <w:next w:val="Normal"/>
    <w:link w:val="Heading7Char"/>
    <w:qFormat/>
    <w:rsid w:val="008203D9"/>
    <w:pPr>
      <w:ind w:left="720"/>
      <w:outlineLvl w:val="6"/>
    </w:pPr>
    <w:rPr>
      <w:i/>
    </w:rPr>
  </w:style>
  <w:style w:type="paragraph" w:styleId="Heading8">
    <w:name w:val="heading 8"/>
    <w:basedOn w:val="Normal"/>
    <w:next w:val="Normal"/>
    <w:link w:val="Heading8Char"/>
    <w:qFormat/>
    <w:rsid w:val="008203D9"/>
    <w:pPr>
      <w:ind w:left="720"/>
      <w:outlineLvl w:val="7"/>
    </w:pPr>
    <w:rPr>
      <w:i/>
    </w:rPr>
  </w:style>
  <w:style w:type="paragraph" w:styleId="Heading9">
    <w:name w:val="heading 9"/>
    <w:basedOn w:val="Normal"/>
    <w:next w:val="Normal"/>
    <w:link w:val="Heading9Char"/>
    <w:qFormat/>
    <w:rsid w:val="008203D9"/>
    <w:pPr>
      <w:ind w:left="720"/>
      <w:outlineLvl w:val="8"/>
    </w:pPr>
    <w:rPr>
      <w:i/>
    </w:rPr>
  </w:style>
  <w:style w:type="character" w:default="1" w:styleId="DefaultParagraphFont">
    <w:name w:val="Default Paragraph Font"/>
    <w:uiPriority w:val="1"/>
    <w:unhideWhenUsed/>
    <w:rsid w:val="00820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3D9"/>
  </w:style>
  <w:style w:type="character" w:customStyle="1" w:styleId="Heading1Char">
    <w:name w:val="Heading 1 Char"/>
    <w:basedOn w:val="DefaultParagraphFont"/>
    <w:link w:val="Heading1"/>
    <w:rsid w:val="008203D9"/>
    <w:rPr>
      <w:rFonts w:ascii="Times New Roman" w:eastAsia="Times New Roman" w:hAnsi="Times New Roman" w:cs="Times New Roman"/>
      <w:b/>
      <w:sz w:val="32"/>
      <w:szCs w:val="20"/>
      <w:lang w:eastAsia="en-US"/>
    </w:rPr>
  </w:style>
  <w:style w:type="paragraph" w:styleId="BodyText">
    <w:name w:val="Body Text"/>
    <w:basedOn w:val="Normal"/>
    <w:link w:val="BodyTextChar"/>
    <w:rsid w:val="00820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3D9"/>
    <w:rPr>
      <w:rFonts w:ascii="Times New Roman" w:eastAsia="Times New Roman" w:hAnsi="Times New Roman" w:cs="Times New Roman"/>
      <w:sz w:val="24"/>
      <w:lang w:eastAsia="en-US"/>
    </w:rPr>
  </w:style>
  <w:style w:type="paragraph" w:styleId="ListBullet">
    <w:name w:val="List Bullet"/>
    <w:basedOn w:val="List"/>
    <w:rsid w:val="008203D9"/>
    <w:pPr>
      <w:numPr>
        <w:numId w:val="12"/>
      </w:numPr>
      <w:tabs>
        <w:tab w:val="clear" w:pos="340"/>
      </w:tabs>
      <w:spacing w:before="40" w:after="40"/>
    </w:pPr>
  </w:style>
  <w:style w:type="character" w:customStyle="1" w:styleId="SpecialBold">
    <w:name w:val="Special Bold"/>
    <w:basedOn w:val="DefaultParagraphFont"/>
    <w:rsid w:val="008203D9"/>
    <w:rPr>
      <w:b/>
      <w:spacing w:val="0"/>
    </w:rPr>
  </w:style>
  <w:style w:type="paragraph" w:styleId="ListBullet2">
    <w:name w:val="List Bullet 2"/>
    <w:basedOn w:val="List2"/>
    <w:rsid w:val="008203D9"/>
    <w:pPr>
      <w:numPr>
        <w:numId w:val="13"/>
      </w:numPr>
      <w:tabs>
        <w:tab w:val="clear" w:pos="680"/>
      </w:tabs>
    </w:pPr>
  </w:style>
  <w:style w:type="paragraph" w:customStyle="1" w:styleId="SuperHeading">
    <w:name w:val="SuperHeading"/>
    <w:basedOn w:val="Normal"/>
    <w:rsid w:val="008203D9"/>
    <w:pPr>
      <w:spacing w:before="240" w:after="120"/>
      <w:outlineLvl w:val="0"/>
    </w:pPr>
    <w:rPr>
      <w:rFonts w:ascii="Times New Roman" w:hAnsi="Times New Roman"/>
      <w:b/>
      <w:sz w:val="32"/>
    </w:rPr>
  </w:style>
  <w:style w:type="paragraph" w:customStyle="1" w:styleId="AllowPageBreak">
    <w:name w:val="AllowPageBreak"/>
    <w:rsid w:val="008203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3D9"/>
    <w:rPr>
      <w:rFonts w:ascii="Courier New" w:eastAsia="Times New Roman" w:hAnsi="Courier New" w:cs="Times New Roman"/>
      <w:i/>
      <w:szCs w:val="20"/>
      <w:lang w:eastAsia="en-US"/>
    </w:rPr>
  </w:style>
  <w:style w:type="paragraph" w:customStyle="1" w:styleId="HeadingBase">
    <w:name w:val="Heading Base"/>
    <w:rsid w:val="00820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3D9"/>
    <w:pPr>
      <w:tabs>
        <w:tab w:val="right" w:leader="dot" w:pos="9072"/>
      </w:tabs>
      <w:ind w:left="567"/>
    </w:pPr>
    <w:rPr>
      <w:szCs w:val="22"/>
    </w:rPr>
  </w:style>
  <w:style w:type="paragraph" w:customStyle="1" w:styleId="TOCBase">
    <w:name w:val="TOC Base"/>
    <w:rsid w:val="00820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3D9"/>
    <w:pPr>
      <w:tabs>
        <w:tab w:val="right" w:leader="dot" w:pos="9072"/>
      </w:tabs>
      <w:spacing w:before="40" w:after="40"/>
      <w:ind w:left="284"/>
    </w:pPr>
    <w:rPr>
      <w:rFonts w:ascii="Times New Roman" w:hAnsi="Times New Roman"/>
    </w:rPr>
  </w:style>
  <w:style w:type="paragraph" w:styleId="TOC1">
    <w:name w:val="toc 1"/>
    <w:basedOn w:val="TOCBase"/>
    <w:next w:val="Normal"/>
    <w:rsid w:val="00820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3D9"/>
    <w:rPr>
      <w:rFonts w:ascii="Times New Roman" w:eastAsia="Times New Roman" w:hAnsi="Times New Roman" w:cs="Times New Roman"/>
      <w:sz w:val="16"/>
      <w:lang w:eastAsia="en-US"/>
    </w:rPr>
  </w:style>
  <w:style w:type="paragraph" w:styleId="Title">
    <w:name w:val="Title"/>
    <w:basedOn w:val="HeadingBase"/>
    <w:link w:val="TitleChar"/>
    <w:qFormat/>
    <w:rsid w:val="008203D9"/>
    <w:pPr>
      <w:spacing w:before="5040"/>
      <w:jc w:val="center"/>
    </w:pPr>
    <w:rPr>
      <w:sz w:val="48"/>
      <w:szCs w:val="72"/>
      <w:lang w:val="en-US"/>
    </w:rPr>
  </w:style>
  <w:style w:type="character" w:customStyle="1" w:styleId="TitleChar">
    <w:name w:val="Title Char"/>
    <w:basedOn w:val="DefaultParagraphFont"/>
    <w:link w:val="Title"/>
    <w:rsid w:val="00820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3D9"/>
    <w:pPr>
      <w:tabs>
        <w:tab w:val="left" w:pos="3600"/>
        <w:tab w:val="left" w:pos="3958"/>
      </w:tabs>
    </w:pPr>
  </w:style>
  <w:style w:type="paragraph" w:styleId="List">
    <w:name w:val="List"/>
    <w:basedOn w:val="BodyText"/>
    <w:next w:val="BodyText"/>
    <w:rsid w:val="008203D9"/>
    <w:pPr>
      <w:tabs>
        <w:tab w:val="left" w:pos="340"/>
      </w:tabs>
      <w:spacing w:before="60" w:after="60"/>
      <w:ind w:left="340" w:hanging="340"/>
    </w:pPr>
  </w:style>
  <w:style w:type="paragraph" w:customStyle="1" w:styleId="Note">
    <w:name w:val="Note"/>
    <w:basedOn w:val="BodyText"/>
    <w:rsid w:val="00820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3D9"/>
    <w:pPr>
      <w:framePr w:wrap="auto" w:hAnchor="text" w:y="6049"/>
    </w:pPr>
    <w:rPr>
      <w:color w:val="000000"/>
      <w:sz w:val="40"/>
    </w:rPr>
  </w:style>
  <w:style w:type="paragraph" w:customStyle="1" w:styleId="TOCTitle">
    <w:name w:val="TOCTitle"/>
    <w:basedOn w:val="Heading1"/>
    <w:rsid w:val="008203D9"/>
    <w:pPr>
      <w:spacing w:after="240"/>
      <w:jc w:val="center"/>
      <w:outlineLvl w:val="9"/>
    </w:pPr>
    <w:rPr>
      <w:caps/>
    </w:rPr>
  </w:style>
  <w:style w:type="paragraph" w:customStyle="1" w:styleId="Version">
    <w:name w:val="Version"/>
    <w:rsid w:val="00820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3D9"/>
    <w:pPr>
      <w:keepNext w:val="0"/>
      <w:tabs>
        <w:tab w:val="right" w:pos="4176"/>
      </w:tabs>
      <w:ind w:left="198" w:hanging="198"/>
    </w:pPr>
    <w:rPr>
      <w:rFonts w:ascii="Garamond" w:hAnsi="Garamond"/>
    </w:rPr>
  </w:style>
  <w:style w:type="paragraph" w:styleId="IndexHeading">
    <w:name w:val="index heading"/>
    <w:basedOn w:val="Normal"/>
    <w:next w:val="Index1"/>
    <w:semiHidden/>
    <w:rsid w:val="008203D9"/>
    <w:pPr>
      <w:spacing w:before="120" w:after="120"/>
    </w:pPr>
    <w:rPr>
      <w:rFonts w:ascii="Arial" w:hAnsi="Arial"/>
      <w:b/>
      <w:color w:val="918585"/>
      <w:sz w:val="24"/>
    </w:rPr>
  </w:style>
  <w:style w:type="paragraph" w:styleId="Header">
    <w:name w:val="header"/>
    <w:basedOn w:val="Normal"/>
    <w:link w:val="HeaderChar"/>
    <w:rsid w:val="00820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3D9"/>
    <w:rPr>
      <w:rFonts w:ascii="Times New Roman" w:eastAsia="Times New Roman" w:hAnsi="Times New Roman" w:cs="Times New Roman"/>
      <w:sz w:val="16"/>
      <w:szCs w:val="20"/>
      <w:lang w:val="en-GB" w:eastAsia="en-US"/>
    </w:rPr>
  </w:style>
  <w:style w:type="paragraph" w:customStyle="1" w:styleId="Chapter">
    <w:name w:val="Chapter"/>
    <w:basedOn w:val="Normal"/>
    <w:rsid w:val="008203D9"/>
    <w:pPr>
      <w:spacing w:before="240"/>
    </w:pPr>
    <w:rPr>
      <w:rFonts w:ascii="Times New Roman" w:hAnsi="Times New Roman"/>
      <w:smallCaps/>
      <w:spacing w:val="80"/>
      <w:sz w:val="28"/>
    </w:rPr>
  </w:style>
  <w:style w:type="paragraph" w:customStyle="1" w:styleId="InChapter">
    <w:name w:val="InChapter"/>
    <w:basedOn w:val="Heading3"/>
    <w:rsid w:val="008203D9"/>
    <w:pPr>
      <w:spacing w:after="240"/>
      <w:outlineLvl w:val="9"/>
    </w:pPr>
    <w:rPr>
      <w:noProof/>
    </w:rPr>
  </w:style>
  <w:style w:type="paragraph" w:styleId="Index2">
    <w:name w:val="index 2"/>
    <w:basedOn w:val="Normal"/>
    <w:next w:val="Normal"/>
    <w:semiHidden/>
    <w:rsid w:val="008203D9"/>
    <w:pPr>
      <w:tabs>
        <w:tab w:val="right" w:pos="4176"/>
      </w:tabs>
      <w:ind w:left="568" w:hanging="284"/>
    </w:pPr>
    <w:rPr>
      <w:rFonts w:ascii="Garamond" w:hAnsi="Garamond"/>
    </w:rPr>
  </w:style>
  <w:style w:type="paragraph" w:customStyle="1" w:styleId="Byline">
    <w:name w:val="Byline"/>
    <w:rsid w:val="00820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3D9"/>
    <w:pPr>
      <w:tabs>
        <w:tab w:val="clear" w:pos="3600"/>
        <w:tab w:val="clear" w:pos="3958"/>
      </w:tabs>
      <w:jc w:val="right"/>
    </w:pPr>
  </w:style>
  <w:style w:type="character" w:styleId="Emphasis">
    <w:name w:val="Emphasis"/>
    <w:basedOn w:val="DefaultParagraphFont"/>
    <w:qFormat/>
    <w:rsid w:val="008203D9"/>
    <w:rPr>
      <w:i/>
    </w:rPr>
  </w:style>
  <w:style w:type="paragraph" w:styleId="Caption">
    <w:name w:val="caption"/>
    <w:basedOn w:val="BodyText"/>
    <w:next w:val="Normal"/>
    <w:qFormat/>
    <w:rsid w:val="008203D9"/>
    <w:pPr>
      <w:framePr w:w="2268" w:hSpace="181" w:vSpace="181" w:wrap="around" w:vAnchor="text" w:hAnchor="page" w:x="1135" w:y="285" w:anchorLock="1"/>
    </w:pPr>
    <w:rPr>
      <w:i/>
    </w:rPr>
  </w:style>
  <w:style w:type="paragraph" w:customStyle="1" w:styleId="MiniTOCTitle">
    <w:name w:val="MiniTOCTitle"/>
    <w:basedOn w:val="Heading4"/>
    <w:rsid w:val="008203D9"/>
    <w:pPr>
      <w:spacing w:before="240"/>
      <w:outlineLvl w:val="9"/>
    </w:pPr>
    <w:rPr>
      <w:noProof/>
      <w:sz w:val="24"/>
    </w:rPr>
  </w:style>
  <w:style w:type="paragraph" w:customStyle="1" w:styleId="MiniTOCItem">
    <w:name w:val="MiniTOCItem"/>
    <w:basedOn w:val="ListBullet"/>
    <w:rsid w:val="008203D9"/>
    <w:pPr>
      <w:numPr>
        <w:numId w:val="0"/>
      </w:numPr>
      <w:tabs>
        <w:tab w:val="right" w:leader="dot" w:pos="6521"/>
      </w:tabs>
      <w:spacing w:before="0" w:after="0"/>
    </w:pPr>
  </w:style>
  <w:style w:type="paragraph" w:customStyle="1" w:styleId="TOFTitle">
    <w:name w:val="TOFTitle"/>
    <w:basedOn w:val="TOCTitle"/>
    <w:rsid w:val="008203D9"/>
  </w:style>
  <w:style w:type="paragraph" w:styleId="TableofFigures">
    <w:name w:val="table of figures"/>
    <w:basedOn w:val="Normal"/>
    <w:next w:val="Normal"/>
    <w:semiHidden/>
    <w:rsid w:val="008203D9"/>
    <w:pPr>
      <w:tabs>
        <w:tab w:val="right" w:leader="dot" w:pos="9072"/>
      </w:tabs>
      <w:ind w:left="970" w:hanging="403"/>
    </w:pPr>
    <w:rPr>
      <w:rFonts w:ascii="Times New Roman" w:hAnsi="Times New Roman"/>
      <w:b/>
    </w:rPr>
  </w:style>
  <w:style w:type="paragraph" w:styleId="ListNumber">
    <w:name w:val="List Number"/>
    <w:basedOn w:val="List"/>
    <w:rsid w:val="008203D9"/>
    <w:pPr>
      <w:numPr>
        <w:numId w:val="15"/>
      </w:numPr>
      <w:tabs>
        <w:tab w:val="clear" w:pos="340"/>
      </w:tabs>
    </w:pPr>
  </w:style>
  <w:style w:type="character" w:customStyle="1" w:styleId="WingdingSymbols">
    <w:name w:val="Wingding Symbols"/>
    <w:rsid w:val="008203D9"/>
    <w:rPr>
      <w:rFonts w:ascii="Wingdings" w:hAnsi="Wingdings"/>
    </w:rPr>
  </w:style>
  <w:style w:type="paragraph" w:customStyle="1" w:styleId="TableHeading">
    <w:name w:val="Table Heading"/>
    <w:basedOn w:val="HeadingBase"/>
    <w:rsid w:val="008203D9"/>
    <w:pPr>
      <w:keepLines/>
      <w:pBdr>
        <w:bottom w:val="single" w:sz="6" w:space="1" w:color="918585"/>
      </w:pBdr>
      <w:spacing w:before="240"/>
    </w:pPr>
  </w:style>
  <w:style w:type="character" w:customStyle="1" w:styleId="HotSpot">
    <w:name w:val="HotSpot"/>
    <w:rsid w:val="008203D9"/>
    <w:rPr>
      <w:color w:val="0033CC"/>
      <w:u w:val="none"/>
    </w:rPr>
  </w:style>
  <w:style w:type="paragraph" w:customStyle="1" w:styleId="BodyTextRight">
    <w:name w:val="Body Text Right"/>
    <w:basedOn w:val="BodyText"/>
    <w:rsid w:val="008203D9"/>
    <w:pPr>
      <w:spacing w:before="0" w:after="0"/>
      <w:jc w:val="right"/>
    </w:pPr>
  </w:style>
  <w:style w:type="paragraph" w:styleId="Index3">
    <w:name w:val="index 3"/>
    <w:basedOn w:val="ListNumber2"/>
    <w:next w:val="Normal"/>
    <w:semiHidden/>
    <w:rsid w:val="008203D9"/>
    <w:pPr>
      <w:numPr>
        <w:numId w:val="0"/>
      </w:numPr>
      <w:tabs>
        <w:tab w:val="right" w:leader="dot" w:pos="4176"/>
      </w:tabs>
    </w:pPr>
  </w:style>
  <w:style w:type="paragraph" w:styleId="ListNumber2">
    <w:name w:val="List Number 2"/>
    <w:basedOn w:val="List2"/>
    <w:rsid w:val="008203D9"/>
    <w:pPr>
      <w:numPr>
        <w:numId w:val="10"/>
      </w:numPr>
      <w:tabs>
        <w:tab w:val="clear" w:pos="1060"/>
      </w:tabs>
    </w:pPr>
  </w:style>
  <w:style w:type="paragraph" w:customStyle="1" w:styleId="MarginNote">
    <w:name w:val="Margin Note"/>
    <w:basedOn w:val="BodyText"/>
    <w:rsid w:val="00820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3D9"/>
    <w:rPr>
      <w:sz w:val="32"/>
    </w:rPr>
  </w:style>
  <w:style w:type="paragraph" w:customStyle="1" w:styleId="HeadingProcedure">
    <w:name w:val="Heading Procedure"/>
    <w:basedOn w:val="HeadingBase"/>
    <w:next w:val="Normal"/>
    <w:rsid w:val="008203D9"/>
    <w:pPr>
      <w:tabs>
        <w:tab w:val="left" w:pos="0"/>
      </w:tabs>
      <w:spacing w:before="120" w:after="60"/>
    </w:pPr>
    <w:rPr>
      <w:i/>
      <w:color w:val="918585"/>
      <w:sz w:val="22"/>
    </w:rPr>
  </w:style>
  <w:style w:type="paragraph" w:customStyle="1" w:styleId="TableBodyText">
    <w:name w:val="Table Body Text"/>
    <w:basedOn w:val="BodyText"/>
    <w:rsid w:val="008203D9"/>
    <w:pPr>
      <w:spacing w:before="60" w:after="60"/>
    </w:pPr>
  </w:style>
  <w:style w:type="paragraph" w:styleId="ListContinue">
    <w:name w:val="List Continue"/>
    <w:basedOn w:val="List"/>
    <w:rsid w:val="008203D9"/>
    <w:pPr>
      <w:ind w:firstLine="0"/>
    </w:pPr>
  </w:style>
  <w:style w:type="paragraph" w:customStyle="1" w:styleId="ListNote">
    <w:name w:val="List Note"/>
    <w:basedOn w:val="List"/>
    <w:rsid w:val="008203D9"/>
    <w:pPr>
      <w:pBdr>
        <w:top w:val="single" w:sz="6" w:space="2" w:color="918585"/>
        <w:bottom w:val="single" w:sz="6" w:space="2" w:color="918585"/>
      </w:pBdr>
      <w:tabs>
        <w:tab w:val="left" w:pos="1021"/>
      </w:tabs>
      <w:ind w:firstLine="0"/>
    </w:pPr>
  </w:style>
  <w:style w:type="paragraph" w:customStyle="1" w:styleId="Warning">
    <w:name w:val="Warning"/>
    <w:basedOn w:val="BodyText"/>
    <w:rsid w:val="008203D9"/>
    <w:pPr>
      <w:shd w:val="clear" w:color="auto" w:fill="D9D9D9"/>
      <w:tabs>
        <w:tab w:val="left" w:pos="992"/>
      </w:tabs>
      <w:ind w:left="119" w:right="119"/>
    </w:pPr>
    <w:rPr>
      <w:sz w:val="20"/>
    </w:rPr>
  </w:style>
  <w:style w:type="paragraph" w:customStyle="1" w:styleId="MarginIcons">
    <w:name w:val="Margin Icons"/>
    <w:basedOn w:val="BodyText"/>
    <w:rsid w:val="00820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3D9"/>
    <w:rPr>
      <w:rFonts w:ascii="Courier New" w:hAnsi="Courier New"/>
    </w:rPr>
  </w:style>
  <w:style w:type="paragraph" w:customStyle="1" w:styleId="NoteBullet">
    <w:name w:val="Note Bullet"/>
    <w:basedOn w:val="Note"/>
    <w:rsid w:val="008203D9"/>
    <w:pPr>
      <w:tabs>
        <w:tab w:val="clear" w:pos="680"/>
      </w:tabs>
      <w:spacing w:before="60" w:after="60"/>
    </w:pPr>
  </w:style>
  <w:style w:type="paragraph" w:customStyle="1" w:styleId="SubHeading2">
    <w:name w:val="SubHeading2"/>
    <w:basedOn w:val="HeadingBase"/>
    <w:rsid w:val="008203D9"/>
    <w:pPr>
      <w:spacing w:before="240" w:after="60"/>
    </w:pPr>
    <w:rPr>
      <w:sz w:val="20"/>
    </w:rPr>
  </w:style>
  <w:style w:type="paragraph" w:customStyle="1" w:styleId="SubHeading1">
    <w:name w:val="SubHeading1"/>
    <w:basedOn w:val="HeadingBase"/>
    <w:rsid w:val="008203D9"/>
    <w:pPr>
      <w:spacing w:before="240" w:after="60"/>
    </w:pPr>
    <w:rPr>
      <w:color w:val="918585"/>
      <w:sz w:val="22"/>
    </w:rPr>
  </w:style>
  <w:style w:type="paragraph" w:customStyle="1" w:styleId="SideHeading">
    <w:name w:val="Side Heading"/>
    <w:basedOn w:val="HeadingBase"/>
    <w:rsid w:val="00820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3D9"/>
    <w:pPr>
      <w:tabs>
        <w:tab w:val="num" w:pos="360"/>
      </w:tabs>
    </w:pPr>
  </w:style>
  <w:style w:type="paragraph" w:styleId="PlainText">
    <w:name w:val="Plain Text"/>
    <w:basedOn w:val="Normal"/>
    <w:link w:val="PlainTextChar"/>
    <w:rsid w:val="008203D9"/>
    <w:rPr>
      <w:sz w:val="20"/>
    </w:rPr>
  </w:style>
  <w:style w:type="character" w:customStyle="1" w:styleId="PlainTextChar">
    <w:name w:val="Plain Text Char"/>
    <w:basedOn w:val="DefaultParagraphFont"/>
    <w:link w:val="PlainText"/>
    <w:rsid w:val="008203D9"/>
    <w:rPr>
      <w:rFonts w:ascii="Courier New" w:eastAsia="Times New Roman" w:hAnsi="Courier New" w:cs="Times New Roman"/>
      <w:sz w:val="20"/>
      <w:szCs w:val="20"/>
      <w:lang w:eastAsia="en-US"/>
    </w:rPr>
  </w:style>
  <w:style w:type="character" w:customStyle="1" w:styleId="MenuOption">
    <w:name w:val="Menu Option"/>
    <w:basedOn w:val="DefaultParagraphFont"/>
    <w:rsid w:val="008203D9"/>
    <w:rPr>
      <w:b/>
      <w:smallCaps/>
    </w:rPr>
  </w:style>
  <w:style w:type="paragraph" w:customStyle="1" w:styleId="TableListNumber">
    <w:name w:val="Table List Number"/>
    <w:basedOn w:val="ListNumber"/>
    <w:rsid w:val="008203D9"/>
    <w:pPr>
      <w:numPr>
        <w:numId w:val="0"/>
      </w:numPr>
    </w:pPr>
  </w:style>
  <w:style w:type="paragraph" w:styleId="TOC4">
    <w:name w:val="toc 4"/>
    <w:basedOn w:val="TOCBase"/>
    <w:next w:val="Normal"/>
    <w:semiHidden/>
    <w:rsid w:val="008203D9"/>
    <w:pPr>
      <w:tabs>
        <w:tab w:val="right" w:leader="dot" w:pos="9071"/>
      </w:tabs>
      <w:ind w:left="1701"/>
    </w:pPr>
  </w:style>
  <w:style w:type="paragraph" w:customStyle="1" w:styleId="ListAlpha">
    <w:name w:val="List Alpha"/>
    <w:basedOn w:val="List"/>
    <w:rsid w:val="008203D9"/>
    <w:pPr>
      <w:numPr>
        <w:numId w:val="9"/>
      </w:numPr>
    </w:pPr>
  </w:style>
  <w:style w:type="paragraph" w:customStyle="1" w:styleId="ListAlpha2">
    <w:name w:val="List Alpha 2"/>
    <w:basedOn w:val="List2"/>
    <w:rsid w:val="008203D9"/>
    <w:pPr>
      <w:numPr>
        <w:numId w:val="8"/>
      </w:numPr>
    </w:pPr>
  </w:style>
  <w:style w:type="paragraph" w:styleId="List2">
    <w:name w:val="List 2"/>
    <w:basedOn w:val="BodyText"/>
    <w:rsid w:val="008203D9"/>
    <w:pPr>
      <w:tabs>
        <w:tab w:val="left" w:pos="680"/>
      </w:tabs>
      <w:spacing w:before="60" w:after="60"/>
      <w:ind w:left="680" w:hanging="340"/>
    </w:pPr>
  </w:style>
  <w:style w:type="paragraph" w:styleId="List3">
    <w:name w:val="List 3"/>
    <w:basedOn w:val="BodyText"/>
    <w:rsid w:val="008203D9"/>
    <w:pPr>
      <w:tabs>
        <w:tab w:val="left" w:pos="1021"/>
      </w:tabs>
      <w:spacing w:before="60" w:after="60"/>
      <w:ind w:left="1020" w:hanging="340"/>
    </w:pPr>
  </w:style>
  <w:style w:type="paragraph" w:styleId="List4">
    <w:name w:val="List 4"/>
    <w:basedOn w:val="BodyText"/>
    <w:rsid w:val="008203D9"/>
    <w:pPr>
      <w:tabs>
        <w:tab w:val="left" w:pos="1361"/>
      </w:tabs>
      <w:spacing w:before="60" w:after="60"/>
      <w:ind w:left="1361" w:hanging="340"/>
    </w:pPr>
  </w:style>
  <w:style w:type="paragraph" w:styleId="List5">
    <w:name w:val="List 5"/>
    <w:basedOn w:val="BodyText"/>
    <w:rsid w:val="008203D9"/>
    <w:pPr>
      <w:tabs>
        <w:tab w:val="left" w:pos="1701"/>
      </w:tabs>
      <w:spacing w:before="60" w:after="60"/>
      <w:ind w:left="1701" w:hanging="340"/>
    </w:pPr>
  </w:style>
  <w:style w:type="paragraph" w:styleId="ListBullet3">
    <w:name w:val="List Bullet 3"/>
    <w:basedOn w:val="List3"/>
    <w:rsid w:val="008203D9"/>
    <w:pPr>
      <w:numPr>
        <w:numId w:val="14"/>
      </w:numPr>
      <w:tabs>
        <w:tab w:val="clear" w:pos="1021"/>
      </w:tabs>
      <w:ind w:left="1037" w:hanging="357"/>
    </w:pPr>
  </w:style>
  <w:style w:type="paragraph" w:styleId="ListBullet4">
    <w:name w:val="List Bullet 4"/>
    <w:basedOn w:val="List4"/>
    <w:rsid w:val="008203D9"/>
    <w:pPr>
      <w:numPr>
        <w:numId w:val="3"/>
      </w:numPr>
      <w:tabs>
        <w:tab w:val="clear" w:pos="1361"/>
      </w:tabs>
    </w:pPr>
  </w:style>
  <w:style w:type="paragraph" w:styleId="ListBullet5">
    <w:name w:val="List Bullet 5"/>
    <w:basedOn w:val="List5"/>
    <w:rsid w:val="008203D9"/>
    <w:pPr>
      <w:numPr>
        <w:numId w:val="4"/>
      </w:numPr>
    </w:pPr>
  </w:style>
  <w:style w:type="paragraph" w:styleId="ListContinue2">
    <w:name w:val="List Continue 2"/>
    <w:basedOn w:val="List2"/>
    <w:rsid w:val="008203D9"/>
    <w:pPr>
      <w:ind w:firstLine="0"/>
    </w:pPr>
  </w:style>
  <w:style w:type="paragraph" w:styleId="ListContinue3">
    <w:name w:val="List Continue 3"/>
    <w:basedOn w:val="List3"/>
    <w:rsid w:val="008203D9"/>
    <w:pPr>
      <w:ind w:left="1021" w:firstLine="0"/>
    </w:pPr>
  </w:style>
  <w:style w:type="paragraph" w:styleId="ListContinue4">
    <w:name w:val="List Continue 4"/>
    <w:basedOn w:val="List4"/>
    <w:rsid w:val="008203D9"/>
    <w:pPr>
      <w:ind w:firstLine="0"/>
    </w:pPr>
  </w:style>
  <w:style w:type="paragraph" w:styleId="ListContinue5">
    <w:name w:val="List Continue 5"/>
    <w:basedOn w:val="List5"/>
    <w:rsid w:val="008203D9"/>
    <w:pPr>
      <w:ind w:firstLine="0"/>
    </w:pPr>
  </w:style>
  <w:style w:type="paragraph" w:styleId="ListNumber3">
    <w:name w:val="List Number 3"/>
    <w:basedOn w:val="List3"/>
    <w:rsid w:val="008203D9"/>
    <w:pPr>
      <w:numPr>
        <w:numId w:val="5"/>
      </w:numPr>
    </w:pPr>
  </w:style>
  <w:style w:type="paragraph" w:styleId="ListNumber4">
    <w:name w:val="List Number 4"/>
    <w:basedOn w:val="List4"/>
    <w:rsid w:val="008203D9"/>
    <w:pPr>
      <w:numPr>
        <w:numId w:val="6"/>
      </w:numPr>
    </w:pPr>
  </w:style>
  <w:style w:type="paragraph" w:styleId="ListNumber5">
    <w:name w:val="List Number 5"/>
    <w:basedOn w:val="List5"/>
    <w:rsid w:val="008203D9"/>
    <w:pPr>
      <w:numPr>
        <w:numId w:val="7"/>
      </w:numPr>
    </w:pPr>
  </w:style>
  <w:style w:type="paragraph" w:styleId="BlockText">
    <w:name w:val="Block Text"/>
    <w:basedOn w:val="Normal"/>
    <w:rsid w:val="008203D9"/>
    <w:pPr>
      <w:spacing w:after="120"/>
      <w:ind w:left="1440" w:right="1440"/>
    </w:pPr>
  </w:style>
  <w:style w:type="character" w:customStyle="1" w:styleId="Subscript">
    <w:name w:val="Subscript"/>
    <w:basedOn w:val="DefaultParagraphFont"/>
    <w:rsid w:val="008203D9"/>
    <w:rPr>
      <w:sz w:val="16"/>
      <w:vertAlign w:val="subscript"/>
    </w:rPr>
  </w:style>
  <w:style w:type="character" w:customStyle="1" w:styleId="Superscript">
    <w:name w:val="Superscript"/>
    <w:basedOn w:val="DefaultParagraphFont"/>
    <w:rsid w:val="008203D9"/>
    <w:rPr>
      <w:sz w:val="16"/>
      <w:vertAlign w:val="superscript"/>
    </w:rPr>
  </w:style>
  <w:style w:type="character" w:customStyle="1" w:styleId="Symbols">
    <w:name w:val="Symbols"/>
    <w:basedOn w:val="DefaultParagraphFont"/>
    <w:rsid w:val="008203D9"/>
    <w:rPr>
      <w:rFonts w:ascii="Symbol" w:hAnsi="Symbol"/>
    </w:rPr>
  </w:style>
  <w:style w:type="character" w:customStyle="1" w:styleId="MenuOptions">
    <w:name w:val="Menu Options"/>
    <w:basedOn w:val="DefaultParagraphFont"/>
    <w:rsid w:val="008203D9"/>
    <w:rPr>
      <w:rFonts w:ascii="Arial Narrow" w:hAnsi="Arial Narrow"/>
      <w:smallCaps/>
    </w:rPr>
  </w:style>
  <w:style w:type="character" w:customStyle="1" w:styleId="Buttons">
    <w:name w:val="Buttons"/>
    <w:basedOn w:val="DefaultParagraphFont"/>
    <w:rsid w:val="008203D9"/>
    <w:rPr>
      <w:b/>
    </w:rPr>
  </w:style>
  <w:style w:type="character" w:customStyle="1" w:styleId="Underlined">
    <w:name w:val="Underlined"/>
    <w:basedOn w:val="DefaultParagraphFont"/>
    <w:rsid w:val="008203D9"/>
    <w:rPr>
      <w:u w:val="single"/>
    </w:rPr>
  </w:style>
  <w:style w:type="paragraph" w:customStyle="1" w:styleId="TableBodyTextRight">
    <w:name w:val="Table Body Text Right"/>
    <w:basedOn w:val="TableBodyText"/>
    <w:rsid w:val="008203D9"/>
    <w:pPr>
      <w:widowControl w:val="0"/>
      <w:autoSpaceDE w:val="0"/>
      <w:autoSpaceDN w:val="0"/>
      <w:adjustRightInd w:val="0"/>
      <w:jc w:val="right"/>
    </w:pPr>
    <w:rPr>
      <w:rFonts w:cs="Arial"/>
      <w:szCs w:val="18"/>
    </w:rPr>
  </w:style>
  <w:style w:type="paragraph" w:customStyle="1" w:styleId="CopyrightText">
    <w:name w:val="Copyright Text"/>
    <w:basedOn w:val="BodyText"/>
    <w:rsid w:val="008203D9"/>
    <w:rPr>
      <w:sz w:val="18"/>
    </w:rPr>
  </w:style>
  <w:style w:type="paragraph" w:customStyle="1" w:styleId="BodySmallRight">
    <w:name w:val="Body Small Right"/>
    <w:basedOn w:val="BodyTextRight"/>
    <w:rsid w:val="008203D9"/>
    <w:rPr>
      <w:sz w:val="18"/>
      <w:szCs w:val="18"/>
    </w:rPr>
  </w:style>
  <w:style w:type="paragraph" w:customStyle="1" w:styleId="MarginEdition">
    <w:name w:val="Margin Edition"/>
    <w:basedOn w:val="MarginNote"/>
    <w:rsid w:val="008203D9"/>
    <w:pPr>
      <w:spacing w:before="0" w:after="0"/>
    </w:pPr>
    <w:rPr>
      <w:rFonts w:ascii="Times New Roman" w:hAnsi="Times New Roman"/>
      <w:color w:val="999999"/>
    </w:rPr>
  </w:style>
  <w:style w:type="paragraph" w:customStyle="1" w:styleId="Spacer">
    <w:name w:val="Spacer"/>
    <w:basedOn w:val="Normal"/>
    <w:rsid w:val="008203D9"/>
    <w:rPr>
      <w:sz w:val="2"/>
      <w:szCs w:val="2"/>
    </w:rPr>
  </w:style>
  <w:style w:type="character" w:customStyle="1" w:styleId="Small">
    <w:name w:val="Small"/>
    <w:basedOn w:val="DefaultParagraphFont"/>
    <w:rsid w:val="008203D9"/>
    <w:rPr>
      <w:sz w:val="16"/>
    </w:rPr>
  </w:style>
  <w:style w:type="paragraph" w:customStyle="1" w:styleId="WideTable">
    <w:name w:val="Wide Table"/>
    <w:basedOn w:val="Normal"/>
    <w:rsid w:val="008203D9"/>
    <w:pPr>
      <w:ind w:left="-1418"/>
    </w:pPr>
    <w:rPr>
      <w:sz w:val="2"/>
      <w:szCs w:val="2"/>
    </w:rPr>
  </w:style>
  <w:style w:type="character" w:styleId="PageNumber">
    <w:name w:val="page number"/>
    <w:basedOn w:val="DefaultParagraphFont"/>
    <w:rsid w:val="008203D9"/>
  </w:style>
  <w:style w:type="paragraph" w:styleId="Quote">
    <w:name w:val="Quote"/>
    <w:basedOn w:val="Heading1"/>
    <w:link w:val="QuoteChar"/>
    <w:qFormat/>
    <w:rsid w:val="008203D9"/>
    <w:rPr>
      <w:b w:val="0"/>
      <w:sz w:val="72"/>
      <w:szCs w:val="72"/>
      <w:lang w:val="en-NZ"/>
    </w:rPr>
  </w:style>
  <w:style w:type="character" w:customStyle="1" w:styleId="QuoteChar">
    <w:name w:val="Quote Char"/>
    <w:basedOn w:val="DefaultParagraphFont"/>
    <w:link w:val="Quote"/>
    <w:rsid w:val="00820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3D9"/>
    <w:pPr>
      <w:pageBreakBefore/>
    </w:pPr>
  </w:style>
  <w:style w:type="paragraph" w:customStyle="1" w:styleId="Border">
    <w:name w:val="Border"/>
    <w:basedOn w:val="Normal"/>
    <w:qFormat/>
    <w:rsid w:val="00820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3D9"/>
    <w:rPr>
      <w:b/>
      <w:bCs/>
      <w:i/>
      <w:iCs/>
      <w:color w:val="auto"/>
    </w:rPr>
  </w:style>
  <w:style w:type="paragraph" w:styleId="IntenseQuote">
    <w:name w:val="Intense Quote"/>
    <w:basedOn w:val="Normal"/>
    <w:next w:val="Normal"/>
    <w:link w:val="IntenseQuoteChar"/>
    <w:uiPriority w:val="30"/>
    <w:qFormat/>
    <w:rsid w:val="00820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3D9"/>
    <w:rPr>
      <w:smallCaps/>
      <w:color w:val="auto"/>
      <w:u w:val="single"/>
    </w:rPr>
  </w:style>
  <w:style w:type="character" w:styleId="IntenseReference">
    <w:name w:val="Intense Reference"/>
    <w:basedOn w:val="DefaultParagraphFont"/>
    <w:uiPriority w:val="32"/>
    <w:qFormat/>
    <w:rsid w:val="008203D9"/>
    <w:rPr>
      <w:b/>
      <w:bCs/>
      <w:smallCaps/>
      <w:color w:val="auto"/>
      <w:spacing w:val="5"/>
      <w:u w:val="single"/>
    </w:rPr>
  </w:style>
  <w:style w:type="paragraph" w:customStyle="1" w:styleId="2ColumnHeading">
    <w:name w:val="2Column Heading"/>
    <w:basedOn w:val="BodyText"/>
    <w:qFormat/>
    <w:rsid w:val="008203D9"/>
    <w:pPr>
      <w:spacing w:after="60"/>
      <w:ind w:left="-2268"/>
    </w:pPr>
    <w:rPr>
      <w:b/>
    </w:rPr>
  </w:style>
  <w:style w:type="paragraph" w:customStyle="1" w:styleId="Heading1TOC">
    <w:name w:val="Heading1 TOC"/>
    <w:basedOn w:val="Normal"/>
    <w:qFormat/>
    <w:rsid w:val="008203D9"/>
    <w:pPr>
      <w:spacing w:before="240" w:after="120"/>
    </w:pPr>
    <w:rPr>
      <w:rFonts w:ascii="Times New Roman" w:hAnsi="Times New Roman"/>
      <w:b/>
      <w:sz w:val="32"/>
    </w:rPr>
  </w:style>
  <w:style w:type="paragraph" w:customStyle="1" w:styleId="Heading2TOC">
    <w:name w:val="Heading2 TOC"/>
    <w:basedOn w:val="Normal"/>
    <w:qFormat/>
    <w:rsid w:val="008203D9"/>
    <w:pPr>
      <w:spacing w:before="240" w:after="60"/>
    </w:pPr>
    <w:rPr>
      <w:rFonts w:ascii="Times New Roman" w:hAnsi="Times New Roman"/>
      <w:b/>
      <w:sz w:val="28"/>
    </w:rPr>
  </w:style>
  <w:style w:type="character" w:customStyle="1" w:styleId="Underline">
    <w:name w:val="Underline"/>
    <w:basedOn w:val="DefaultParagraphFont"/>
    <w:qFormat/>
    <w:rsid w:val="008203D9"/>
    <w:rPr>
      <w:u w:val="single"/>
    </w:rPr>
  </w:style>
  <w:style w:type="character" w:customStyle="1" w:styleId="BoldandItalics">
    <w:name w:val="Bold and Italics"/>
    <w:qFormat/>
    <w:rsid w:val="008203D9"/>
    <w:rPr>
      <w:b/>
      <w:i/>
      <w:u w:val="none"/>
    </w:rPr>
  </w:style>
  <w:style w:type="paragraph" w:styleId="BalloonText">
    <w:name w:val="Balloon Text"/>
    <w:basedOn w:val="Normal"/>
    <w:link w:val="BalloonTextChar"/>
    <w:rsid w:val="008203D9"/>
    <w:rPr>
      <w:rFonts w:ascii="Tahoma" w:hAnsi="Tahoma" w:cs="Tahoma"/>
      <w:sz w:val="16"/>
      <w:szCs w:val="16"/>
    </w:rPr>
  </w:style>
  <w:style w:type="character" w:customStyle="1" w:styleId="BalloonTextChar">
    <w:name w:val="Balloon Text Char"/>
    <w:basedOn w:val="DefaultParagraphFont"/>
    <w:link w:val="BalloonText"/>
    <w:rsid w:val="00820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3D9"/>
    <w:rPr>
      <w:b/>
      <w:color w:val="660033"/>
      <w:spacing w:val="0"/>
    </w:rPr>
  </w:style>
  <w:style w:type="paragraph" w:customStyle="1" w:styleId="Nameditemlist">
    <w:name w:val="Named item list"/>
    <w:basedOn w:val="BodyText"/>
    <w:qFormat/>
    <w:rsid w:val="008203D9"/>
    <w:pPr>
      <w:tabs>
        <w:tab w:val="left" w:pos="2835"/>
      </w:tabs>
      <w:ind w:left="2835" w:hanging="2835"/>
    </w:pPr>
  </w:style>
  <w:style w:type="paragraph" w:customStyle="1" w:styleId="BodyTextnopadding">
    <w:name w:val="Body Text no padding"/>
    <w:basedOn w:val="BodyText"/>
    <w:qFormat/>
    <w:rsid w:val="008203D9"/>
    <w:pPr>
      <w:spacing w:before="0" w:after="0"/>
    </w:pPr>
  </w:style>
  <w:style w:type="paragraph" w:customStyle="1" w:styleId="BodyTextBold">
    <w:name w:val="Body Text Bold"/>
    <w:basedOn w:val="BodyText"/>
    <w:qFormat/>
    <w:rsid w:val="008203D9"/>
    <w:rPr>
      <w:b/>
    </w:rPr>
  </w:style>
  <w:style w:type="character" w:styleId="Hyperlink">
    <w:name w:val="Hyperlink"/>
    <w:basedOn w:val="DefaultParagraphFont"/>
    <w:uiPriority w:val="99"/>
    <w:unhideWhenUsed/>
    <w:rsid w:val="00784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5956</Characters>
  <Application>Microsoft Office Word</Application>
  <DocSecurity>0</DocSecurity>
  <Lines>175</Lines>
  <Paragraphs>159</Paragraphs>
  <ScaleCrop>false</ScaleCrop>
  <Company>Author-it Software Corporation Ltd.</Company>
  <LinksUpToDate>false</LinksUpToDate>
  <CharactersWithSpaces>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MARH023 Use of electronic chart display and information system (ECDIS) to maintain the safety of navigation</dc:title>
  <dc:subject>Approved</dc:subject>
  <dc:creator>Industry Skills Australia</dc:creator>
  <cp:keywords>Release: 2</cp:keywords>
  <dc:description>Review Date: 12 April 2008</dc:description>
  <cp:lastModifiedBy>HSD_TPCMSd.prod</cp:lastModifiedBy>
  <cp:revision>3</cp:revision>
  <dcterms:created xsi:type="dcterms:W3CDTF">2024-11-25T11:22:00Z</dcterms:created>
  <dcterms:modified xsi:type="dcterms:W3CDTF">2024-11-25T11:22:00Z</dcterms:modified>
</cp:coreProperties>
</file>