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E66" w:rsidP="00995E66">
      <w:pPr>
        <w:pStyle w:val="Title"/>
      </w:pPr>
      <w:r>
        <w:fldChar w:fldCharType="begin"/>
      </w:r>
      <w:r>
        <w:instrText xml:space="preserve"> TITLE   \* MERGEFORMAT </w:instrText>
      </w:r>
      <w:r>
        <w:fldChar w:fldCharType="separate"/>
      </w:r>
      <w:r>
        <w:t>MARH015 Manage and maintain a navigational watch on board vessels up to 80 metres</w:t>
      </w:r>
      <w:r>
        <w:fldChar w:fldCharType="end"/>
      </w:r>
    </w:p>
    <w:p w:rsidR="00995E66" w:rsidP="00995E66">
      <w:pPr>
        <w:pStyle w:val="Version"/>
        <w:sectPr w:rsidSect="009D2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A21" w:rsidP="009D2A21">
      <w:pPr>
        <w:pStyle w:val="SuperHeading"/>
      </w:pPr>
      <w:r w:rsidRPr="009D2A21">
        <w:t>MARH015 Manage and maintain a navigational watch on board vessels up to 80 metres</w:t>
      </w:r>
    </w:p>
    <w:p w:rsidR="00000000" w:rsidRPr="009D2A21" w:rsidP="009D2A21">
      <w:pPr>
        <w:pStyle w:val="Heading1"/>
      </w:pPr>
      <w:bookmarkStart w:id="1" w:name="O_976816"/>
      <w:bookmarkEnd w:id="1"/>
      <w:r w:rsidRPr="009D2A21">
        <w:t>Modification History</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Release 1. New unit of competency. Licensing/regulatory information has been incorporated in accordance with Regulatory requirements. Assessment Requirements have been strengthened in accordance with Regulatory requirements.</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2" w:name="O_976824"/>
      <w:bookmarkEnd w:id="2"/>
      <w:r w:rsidRPr="009D2A21">
        <w:t>Application</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This unit involves the skills and knowledge required to apply the recommended principles to be observed in managing and maintaining a navigational watch on board vessels up to 80 m.</w:t>
            </w:r>
          </w:p>
          <w:p w:rsidR="00000000" w:rsidRPr="009D2A21" w:rsidP="009D2A21">
            <w:pPr>
              <w:pStyle w:val="BodyText"/>
            </w:pPr>
            <w:r w:rsidRPr="009D2A21">
              <w:t>This unit applies to people working in the maritime industry in the capaci</w:t>
            </w:r>
            <w:r w:rsidRPr="009D2A21">
              <w:t>ty of:</w:t>
            </w:r>
          </w:p>
          <w:p w:rsidR="00000000" w:rsidRPr="009D2A21" w:rsidP="009D2A21">
            <w:pPr>
              <w:pStyle w:val="ListBullet"/>
            </w:pPr>
            <w:r w:rsidRPr="009D2A21">
              <w:t xml:space="preserve">master on commercial vessels &lt;35 m in length within the exclusive economic zone (EEZ) or </w:t>
            </w:r>
          </w:p>
          <w:p w:rsidR="00000000" w:rsidRPr="009D2A21" w:rsidP="009D2A21">
            <w:pPr>
              <w:pStyle w:val="ListBullet"/>
            </w:pPr>
            <w:r w:rsidRPr="009D2A21">
              <w:t>master on vessels &lt;80 m in inshore waters or</w:t>
            </w:r>
          </w:p>
          <w:p w:rsidR="00000000" w:rsidRPr="009D2A21" w:rsidP="009D2A21">
            <w:pPr>
              <w:pStyle w:val="ListBullet"/>
            </w:pPr>
            <w:r w:rsidRPr="009D2A21">
              <w:t xml:space="preserve">chief mate or deck watchkeeper on vessels &lt;80 m in length within the EEZ; and </w:t>
            </w:r>
          </w:p>
          <w:p w:rsidR="00000000" w:rsidRPr="009D2A21" w:rsidP="009D2A21">
            <w:pPr>
              <w:pStyle w:val="ListBullet"/>
            </w:pPr>
            <w:r w:rsidRPr="009D2A21">
              <w:t>master on commercial vessels &lt;24 m</w:t>
            </w:r>
            <w:r w:rsidRPr="009D2A21">
              <w:t xml:space="preserve"> in length in inland waters.</w:t>
            </w:r>
          </w:p>
          <w:p w:rsidR="00000000" w:rsidRPr="009D2A21" w:rsidP="009D2A21">
            <w:pPr>
              <w:pStyle w:val="BodyText"/>
            </w:pPr>
            <w:r w:rsidRPr="009D2A21">
              <w:rPr>
                <w:rStyle w:val="SpecialBold"/>
              </w:rPr>
              <w:t>Licensing/Regulatory Information</w:t>
            </w:r>
          </w:p>
          <w:p w:rsidR="00000000" w:rsidRPr="009D2A21" w:rsidP="009D2A21">
            <w:pPr>
              <w:pStyle w:val="BodyText"/>
            </w:pPr>
            <w:r w:rsidRPr="009D2A21">
              <w:t xml:space="preserve">Legislative and regulatory requirements are applicable to this unit. This unit is one of the requirements to obtain Australian Maritime Safety Authority (AMSA) certification as a Master (Inland </w:t>
            </w:r>
            <w:r w:rsidRPr="009D2A21">
              <w:t>waters), Master &lt;24m NC, Mate &lt;80m NC and Master &lt;35m NC as defined in the National Standard for Commercial Vessels (NSCV) Part D. The AMSA mandated practical assessment (AMPA) is a requirement for AMSA certification. The Australian Maritime Safety Authori</w:t>
            </w:r>
            <w:r w:rsidRPr="009D2A21">
              <w:t>ty (AMSA) mandated practical assessment (AMPA) will cover a range, but not all, of the requirements identified in the Performance Evidence and Knowledge Evidence. The AMPA shall be undertaken in accordance with its instructions.</w:t>
            </w:r>
          </w:p>
          <w:p w:rsidR="00000000" w:rsidRPr="009D2A21" w:rsidP="009D2A21">
            <w:pPr>
              <w:pStyle w:val="BodyText"/>
            </w:pPr>
            <w:r w:rsidRPr="009D2A21">
              <w:t>Assessors of AMPA must hold as a minimum:</w:t>
            </w:r>
          </w:p>
          <w:p w:rsidR="00000000" w:rsidRPr="009D2A21" w:rsidP="009D2A21">
            <w:pPr>
              <w:pStyle w:val="ListBullet"/>
            </w:pPr>
            <w:r w:rsidRPr="009D2A21">
              <w:t>a current certificate of competency issued under Marine Safety (Domestic Commercial Vessel) National Law Act 2012 at the same level as the qualification being assessed with at least 12 months’ relevant sea service</w:t>
            </w:r>
            <w:r w:rsidRPr="009D2A21">
              <w:t>, or</w:t>
            </w:r>
          </w:p>
          <w:p w:rsidR="00000000" w:rsidRPr="009D2A21" w:rsidP="009D2A21">
            <w:pPr>
              <w:pStyle w:val="ListBullet"/>
            </w:pPr>
            <w:r w:rsidRPr="009D2A21">
              <w:t xml:space="preserve">a relevant seafarer certificate, as master or deck officer, issued under the Navigation Act 2012. </w:t>
            </w:r>
          </w:p>
        </w:tc>
      </w:tr>
    </w:tbl>
    <w:p w:rsidR="00995E66" w:rsidP="009D2A21">
      <w:pPr>
        <w:pStyle w:val="NoPaddingFontSize1"/>
      </w:pPr>
    </w:p>
    <w:p w:rsidR="00995E66" w:rsidP="009D2A21">
      <w:pPr>
        <w:pStyle w:val="NoPaddingFontSize1"/>
      </w:pPr>
    </w:p>
    <w:p w:rsidR="00000000" w:rsidRPr="009D2A21" w:rsidP="009D2A21">
      <w:pPr>
        <w:pStyle w:val="Heading1"/>
      </w:pPr>
      <w:bookmarkStart w:id="3" w:name="O_976823"/>
      <w:bookmarkEnd w:id="3"/>
      <w:r w:rsidRPr="009D2A21">
        <w:t>Pre-requisite Unit</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Not Applicable</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4" w:name="O_976822"/>
      <w:bookmarkEnd w:id="4"/>
      <w:r w:rsidRPr="009D2A21">
        <w:t>Competency Field</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H – Navigation</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5" w:name="O_976821"/>
      <w:bookmarkEnd w:id="5"/>
      <w:r w:rsidRPr="009D2A21">
        <w:t>Unit Sector</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Not Applicable</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6" w:name="O_976820"/>
      <w:bookmarkEnd w:id="6"/>
      <w:r w:rsidRPr="009D2A2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2A2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PERFORMANCE CRITERIA</w:t>
            </w:r>
          </w:p>
        </w:tc>
      </w:tr>
      <w:tr w:rsidTr="009D2A2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Performance criteria describe the performance needed to demonstrate achievement of the element.</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Maintain watch on bridge when berthed or anchored</w:t>
            </w: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Checks and inspections are scheduled to comply with organisational procedures and regulatory requirements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Appropriate action is taken in the event of irregularities or abnormal conditions to maxi</w:t>
            </w:r>
            <w:r w:rsidRPr="009D2A21">
              <w:t>mise the safety and integrity of vessel</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Restrictions on access to vessel by non-authorised persons are followed according to organisational procedures and regulatory requirements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Internal and external communications systems are used according to organisational procedures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Maintain watch on bridge when at sea</w:t>
            </w: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Proper watch is maintained at all times according to organisational procedures and regulatory requirements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Light</w:t>
            </w:r>
            <w:r w:rsidRPr="009D2A21">
              <w:t>s, shapes and sound signals are correctly recognised and acted upon</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Frequency and extent of monitoring traffic, vessel and environment are scheduled to conform with organisational procedures and regulatory requirements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Wheelhouse communication is maintained with other crew members on matters relevant to safety and integrity of vessel</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Clear and concise wheelhouse communications are maintained and clarification is sought from or given to other crew members when watc</w:t>
            </w:r>
            <w:r w:rsidRPr="009D2A21">
              <w:t>h information or instructions are not clearly understood</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Internal and external communications systems are used according to organisational procedures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Log and record books are maintained according to regulatory requirements and organisational procedures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Watchkeeping problems and emergency situations are promptly reported to crew according to organisational procedures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 xml:space="preserve">Distress signals are recognised and acted upon </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Appropriate action is taken to handle watchkeeping problems and emergency situ</w:t>
            </w:r>
            <w:r w:rsidRPr="009D2A21">
              <w:t>ations according to organisational procedures and regulatory requirements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rPr>
                <w:rStyle w:val="SpecialBold"/>
              </w:rPr>
              <w:t>Manage crew performing watchkeeping and lookout duties</w:t>
            </w: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Watchkeeping schedule is developed with due regard to crew qualifications, experience and organisational procedures</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Instructions are provided on watchkeeping and lookout requirements in relation to monitoring traffic, vessel and environment</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Clear and concise roles and responsibilities of watchkeeping team are established</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t>Effective communication is main</w:t>
            </w:r>
            <w:r w:rsidRPr="009D2A21">
              <w:t>tained with crew on matters relevant to safety and integrity of vessel</w:t>
            </w:r>
          </w:p>
        </w:tc>
      </w:tr>
      <w:tr w:rsidTr="009D2A2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2A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2A21">
            <w:pPr>
              <w:pStyle w:val="BodyText"/>
              <w:rPr>
                <w:lang w:val="en-NZ"/>
              </w:rPr>
            </w:pPr>
            <w:r w:rsidRPr="009D2A2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Fatigue management strategies are correctly applied in allocating watchkeeping and lookout duties</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7" w:name="O_976819"/>
      <w:bookmarkEnd w:id="7"/>
      <w:r w:rsidRPr="009D2A21">
        <w:t>Foundation Skills</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Foundation skills essential to performance are explicit in the performance criteria of this unit of competency.</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8" w:name="O_976818"/>
      <w:bookmarkEnd w:id="8"/>
      <w:r w:rsidRPr="009D2A21">
        <w:t>Range of Conditions</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Range is restricted to essential operating conditions and any other variables essential to the work envir</w:t>
            </w:r>
            <w:r w:rsidRPr="009D2A21">
              <w:t>onment.</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9" w:name="O_976817"/>
      <w:bookmarkEnd w:id="9"/>
      <w:r w:rsidRPr="009D2A21">
        <w:t>Unit Mapping Information</w:t>
      </w:r>
    </w:p>
    <w:tbl>
      <w:tblPr>
        <w:tblW w:w="9497" w:type="dxa"/>
        <w:tblLayout w:type="fixed"/>
        <w:tblCellMar>
          <w:left w:w="62" w:type="dxa"/>
          <w:right w:w="62" w:type="dxa"/>
        </w:tblCellMar>
        <w:tblLook w:val="0000"/>
      </w:tblPr>
      <w:tblGrid>
        <w:gridCol w:w="9497"/>
      </w:tblGrid>
      <w:tr w:rsidTr="009D2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A21" w:rsidP="009D2A21">
            <w:pPr>
              <w:pStyle w:val="BodyText"/>
            </w:pPr>
            <w:r w:rsidRPr="009D2A21">
              <w:t>This unit replaces and is equivalent to MARH003 Manage and maintain a navigational watch on board vessels up to 80 metres.</w:t>
            </w:r>
          </w:p>
        </w:tc>
      </w:tr>
    </w:tbl>
    <w:p w:rsidR="00000000" w:rsidRPr="009D2A21" w:rsidP="009D2A21">
      <w:pPr>
        <w:pStyle w:val="NoPaddingFontSize1"/>
      </w:pPr>
    </w:p>
    <w:p w:rsidR="00000000" w:rsidRPr="009D2A21" w:rsidP="009D2A21">
      <w:pPr>
        <w:pStyle w:val="AllowPageBreak"/>
      </w:pPr>
    </w:p>
    <w:p w:rsidR="00000000" w:rsidRPr="009D2A21" w:rsidP="009D2A21">
      <w:pPr>
        <w:pStyle w:val="Heading1"/>
      </w:pPr>
      <w:bookmarkStart w:id="10" w:name="O_976810"/>
      <w:bookmarkEnd w:id="10"/>
      <w:r w:rsidRPr="009D2A21">
        <w:t>Links</w:t>
      </w:r>
    </w:p>
    <w:p w:rsidR="00000000" w:rsidRPr="009D2A21" w:rsidP="00995E66">
      <w:pPr>
        <w:pStyle w:val="BodyText"/>
      </w:pPr>
      <w:r w:rsidRPr="009D2A21">
        <w:t>Companion Volume implementation guides are found in VETN</w:t>
      </w:r>
      <w:r w:rsidRPr="009D2A21">
        <w:t xml:space="preserve">et - </w:t>
      </w:r>
      <w:r>
        <w:fldChar w:fldCharType="begin"/>
      </w:r>
      <w:r>
        <w:instrText xml:space="preserve"> HYPERLINK "https://vetnet.gov.au/Pages/TrainingDocs.aspx?q=772efb7b-4cce-47fe-9bbd-ee3b1d1eb4c2" </w:instrText>
      </w:r>
      <w:r>
        <w:fldChar w:fldCharType="separate"/>
      </w:r>
      <w:r w:rsidRPr="00EA04AA">
        <w:rPr>
          <w:rStyle w:val="Hyperlink"/>
        </w:rPr>
        <w:t>https://vetnet.gov.au/Pages/TrainingDocs.aspx?q=772efb7b-4cce-47fe-9bbd-ee3b1d1eb4c2</w:t>
      </w:r>
      <w:r>
        <w:fldChar w:fldCharType="end"/>
      </w:r>
    </w:p>
    <w:p w:rsidR="00000000" w:rsidRPr="009D2A21" w:rsidP="009D2A21"/>
    <w:sectPr w:rsidSect="009D2A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21" w:rsidRPr="00995E66" w:rsidP="00995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66" w:rsidP="009D2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E66" w:rsidP="009D2A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5E66" w:rsidP="009D2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A21" w:rsidRPr="00995E66" w:rsidP="00995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66" w:rsidRPr="002D2AF8" w:rsidP="009D2A21">
    <w:pPr>
      <w:pStyle w:val="Header"/>
      <w:framePr w:wrap="around"/>
    </w:pPr>
    <w:r>
      <w:fldChar w:fldCharType="begin"/>
    </w:r>
    <w:r>
      <w:instrText xml:space="preserve"> TITLE   \* MERGEFORMAT </w:instrText>
    </w:r>
    <w:r>
      <w:fldChar w:fldCharType="separate"/>
    </w:r>
    <w:r>
      <w:t>MARH015 Manage and maintain a navigational watch on board vessels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95E66" w:rsidP="009D2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A0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D08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A21"/>
    <w:pPr>
      <w:spacing w:before="360" w:after="60"/>
      <w:outlineLvl w:val="0"/>
    </w:pPr>
    <w:rPr>
      <w:sz w:val="32"/>
    </w:rPr>
  </w:style>
  <w:style w:type="paragraph" w:styleId="Heading2">
    <w:name w:val="heading 2"/>
    <w:basedOn w:val="HeadingBase"/>
    <w:next w:val="BodyText"/>
    <w:link w:val="Heading2Char"/>
    <w:qFormat/>
    <w:rsid w:val="009D2A21"/>
    <w:pPr>
      <w:keepLines/>
      <w:spacing w:before="240" w:after="120"/>
      <w:outlineLvl w:val="1"/>
    </w:pPr>
    <w:rPr>
      <w:sz w:val="28"/>
      <w:szCs w:val="40"/>
    </w:rPr>
  </w:style>
  <w:style w:type="paragraph" w:styleId="Heading3">
    <w:name w:val="heading 3"/>
    <w:basedOn w:val="HeadingBase"/>
    <w:next w:val="BodyText"/>
    <w:link w:val="Heading3Char"/>
    <w:qFormat/>
    <w:rsid w:val="009D2A21"/>
    <w:pPr>
      <w:spacing w:before="180" w:after="120"/>
      <w:outlineLvl w:val="2"/>
    </w:pPr>
    <w:rPr>
      <w:spacing w:val="-10"/>
      <w:kern w:val="32"/>
    </w:rPr>
  </w:style>
  <w:style w:type="paragraph" w:styleId="Heading4">
    <w:name w:val="heading 4"/>
    <w:basedOn w:val="HeadingBase"/>
    <w:next w:val="BodyText"/>
    <w:link w:val="Heading4Char"/>
    <w:qFormat/>
    <w:rsid w:val="009D2A21"/>
    <w:pPr>
      <w:spacing w:before="160" w:after="120"/>
      <w:outlineLvl w:val="3"/>
    </w:pPr>
    <w:rPr>
      <w:sz w:val="22"/>
    </w:rPr>
  </w:style>
  <w:style w:type="paragraph" w:styleId="Heading5">
    <w:name w:val="heading 5"/>
    <w:basedOn w:val="HeadingBase"/>
    <w:next w:val="Normal"/>
    <w:link w:val="Heading5Char"/>
    <w:qFormat/>
    <w:rsid w:val="009D2A21"/>
    <w:pPr>
      <w:spacing w:before="80"/>
      <w:outlineLvl w:val="4"/>
    </w:pPr>
    <w:rPr>
      <w:color w:val="918585"/>
      <w:sz w:val="20"/>
    </w:rPr>
  </w:style>
  <w:style w:type="paragraph" w:styleId="Heading6">
    <w:name w:val="heading 6"/>
    <w:basedOn w:val="HeadingBase"/>
    <w:next w:val="Normal"/>
    <w:link w:val="Heading6Char"/>
    <w:qFormat/>
    <w:rsid w:val="009D2A21"/>
    <w:pPr>
      <w:spacing w:before="60"/>
      <w:outlineLvl w:val="5"/>
    </w:pPr>
    <w:rPr>
      <w:color w:val="918585"/>
      <w:sz w:val="20"/>
    </w:rPr>
  </w:style>
  <w:style w:type="paragraph" w:styleId="Heading7">
    <w:name w:val="heading 7"/>
    <w:basedOn w:val="Normal"/>
    <w:next w:val="Normal"/>
    <w:link w:val="Heading7Char"/>
    <w:qFormat/>
    <w:rsid w:val="009D2A21"/>
    <w:pPr>
      <w:ind w:left="720"/>
      <w:outlineLvl w:val="6"/>
    </w:pPr>
    <w:rPr>
      <w:i/>
    </w:rPr>
  </w:style>
  <w:style w:type="paragraph" w:styleId="Heading8">
    <w:name w:val="heading 8"/>
    <w:basedOn w:val="Normal"/>
    <w:next w:val="Normal"/>
    <w:link w:val="Heading8Char"/>
    <w:qFormat/>
    <w:rsid w:val="009D2A21"/>
    <w:pPr>
      <w:ind w:left="720"/>
      <w:outlineLvl w:val="7"/>
    </w:pPr>
    <w:rPr>
      <w:i/>
    </w:rPr>
  </w:style>
  <w:style w:type="paragraph" w:styleId="Heading9">
    <w:name w:val="heading 9"/>
    <w:basedOn w:val="Normal"/>
    <w:next w:val="Normal"/>
    <w:link w:val="Heading9Char"/>
    <w:qFormat/>
    <w:rsid w:val="009D2A21"/>
    <w:pPr>
      <w:ind w:left="720"/>
      <w:outlineLvl w:val="8"/>
    </w:pPr>
    <w:rPr>
      <w:i/>
    </w:rPr>
  </w:style>
  <w:style w:type="character" w:default="1" w:styleId="DefaultParagraphFont">
    <w:name w:val="Default Paragraph Font"/>
    <w:uiPriority w:val="1"/>
    <w:unhideWhenUsed/>
    <w:rsid w:val="009D2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A21"/>
  </w:style>
  <w:style w:type="character" w:customStyle="1" w:styleId="Heading1Char">
    <w:name w:val="Heading 1 Char"/>
    <w:basedOn w:val="DefaultParagraphFont"/>
    <w:link w:val="Heading1"/>
    <w:rsid w:val="009D2A21"/>
    <w:rPr>
      <w:rFonts w:ascii="Times New Roman" w:eastAsia="Times New Roman" w:hAnsi="Times New Roman" w:cs="Times New Roman"/>
      <w:b/>
      <w:sz w:val="32"/>
      <w:szCs w:val="20"/>
      <w:lang w:eastAsia="en-US"/>
    </w:rPr>
  </w:style>
  <w:style w:type="paragraph" w:styleId="BodyText">
    <w:name w:val="Body Text"/>
    <w:basedOn w:val="Normal"/>
    <w:link w:val="BodyTextChar"/>
    <w:rsid w:val="009D2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A21"/>
    <w:rPr>
      <w:rFonts w:ascii="Times New Roman" w:eastAsia="Times New Roman" w:hAnsi="Times New Roman" w:cs="Times New Roman"/>
      <w:sz w:val="24"/>
      <w:lang w:eastAsia="en-US"/>
    </w:rPr>
  </w:style>
  <w:style w:type="paragraph" w:styleId="ListBullet">
    <w:name w:val="List Bullet"/>
    <w:basedOn w:val="List"/>
    <w:rsid w:val="009D2A21"/>
    <w:pPr>
      <w:numPr>
        <w:numId w:val="11"/>
      </w:numPr>
      <w:tabs>
        <w:tab w:val="clear" w:pos="340"/>
      </w:tabs>
      <w:spacing w:before="40" w:after="40"/>
    </w:pPr>
  </w:style>
  <w:style w:type="character" w:customStyle="1" w:styleId="SpecialBold">
    <w:name w:val="Special Bold"/>
    <w:basedOn w:val="DefaultParagraphFont"/>
    <w:rsid w:val="009D2A21"/>
    <w:rPr>
      <w:b/>
      <w:spacing w:val="0"/>
    </w:rPr>
  </w:style>
  <w:style w:type="paragraph" w:customStyle="1" w:styleId="SuperHeading">
    <w:name w:val="SuperHeading"/>
    <w:basedOn w:val="Normal"/>
    <w:rsid w:val="009D2A21"/>
    <w:pPr>
      <w:spacing w:before="240" w:after="120"/>
      <w:outlineLvl w:val="0"/>
    </w:pPr>
    <w:rPr>
      <w:rFonts w:ascii="Times New Roman" w:hAnsi="Times New Roman"/>
      <w:b/>
      <w:sz w:val="32"/>
    </w:rPr>
  </w:style>
  <w:style w:type="paragraph" w:customStyle="1" w:styleId="AllowPageBreak">
    <w:name w:val="AllowPageBreak"/>
    <w:rsid w:val="009D2A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2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A21"/>
    <w:rPr>
      <w:rFonts w:ascii="Courier New" w:eastAsia="Times New Roman" w:hAnsi="Courier New" w:cs="Times New Roman"/>
      <w:i/>
      <w:szCs w:val="20"/>
      <w:lang w:eastAsia="en-US"/>
    </w:rPr>
  </w:style>
  <w:style w:type="paragraph" w:customStyle="1" w:styleId="HeadingBase">
    <w:name w:val="Heading Base"/>
    <w:rsid w:val="009D2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A21"/>
    <w:pPr>
      <w:tabs>
        <w:tab w:val="right" w:leader="dot" w:pos="9072"/>
      </w:tabs>
      <w:ind w:left="567"/>
    </w:pPr>
    <w:rPr>
      <w:szCs w:val="22"/>
    </w:rPr>
  </w:style>
  <w:style w:type="paragraph" w:customStyle="1" w:styleId="TOCBase">
    <w:name w:val="TOC Base"/>
    <w:rsid w:val="009D2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A21"/>
    <w:pPr>
      <w:tabs>
        <w:tab w:val="right" w:leader="dot" w:pos="9072"/>
      </w:tabs>
      <w:spacing w:before="40" w:after="40"/>
      <w:ind w:left="284"/>
    </w:pPr>
    <w:rPr>
      <w:rFonts w:ascii="Times New Roman" w:hAnsi="Times New Roman"/>
    </w:rPr>
  </w:style>
  <w:style w:type="paragraph" w:styleId="TOC1">
    <w:name w:val="toc 1"/>
    <w:basedOn w:val="TOCBase"/>
    <w:next w:val="Normal"/>
    <w:rsid w:val="009D2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A21"/>
    <w:rPr>
      <w:rFonts w:ascii="Times New Roman" w:eastAsia="Times New Roman" w:hAnsi="Times New Roman" w:cs="Times New Roman"/>
      <w:sz w:val="16"/>
      <w:lang w:eastAsia="en-US"/>
    </w:rPr>
  </w:style>
  <w:style w:type="paragraph" w:styleId="Title">
    <w:name w:val="Title"/>
    <w:basedOn w:val="HeadingBase"/>
    <w:link w:val="TitleChar"/>
    <w:qFormat/>
    <w:rsid w:val="009D2A21"/>
    <w:pPr>
      <w:spacing w:before="5040"/>
      <w:jc w:val="center"/>
    </w:pPr>
    <w:rPr>
      <w:sz w:val="48"/>
      <w:szCs w:val="72"/>
      <w:lang w:val="en-US"/>
    </w:rPr>
  </w:style>
  <w:style w:type="character" w:customStyle="1" w:styleId="TitleChar">
    <w:name w:val="Title Char"/>
    <w:basedOn w:val="DefaultParagraphFont"/>
    <w:link w:val="Title"/>
    <w:rsid w:val="009D2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A21"/>
    <w:pPr>
      <w:tabs>
        <w:tab w:val="left" w:pos="3600"/>
        <w:tab w:val="left" w:pos="3958"/>
      </w:tabs>
    </w:pPr>
  </w:style>
  <w:style w:type="paragraph" w:styleId="List">
    <w:name w:val="List"/>
    <w:basedOn w:val="BodyText"/>
    <w:next w:val="BodyText"/>
    <w:rsid w:val="009D2A21"/>
    <w:pPr>
      <w:tabs>
        <w:tab w:val="left" w:pos="340"/>
      </w:tabs>
      <w:spacing w:before="60" w:after="60"/>
      <w:ind w:left="340" w:hanging="340"/>
    </w:pPr>
  </w:style>
  <w:style w:type="paragraph" w:customStyle="1" w:styleId="Note">
    <w:name w:val="Note"/>
    <w:basedOn w:val="BodyText"/>
    <w:rsid w:val="009D2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A21"/>
    <w:pPr>
      <w:framePr w:wrap="auto" w:hAnchor="text" w:y="6049"/>
    </w:pPr>
    <w:rPr>
      <w:color w:val="000000"/>
      <w:sz w:val="40"/>
    </w:rPr>
  </w:style>
  <w:style w:type="paragraph" w:customStyle="1" w:styleId="TOCTitle">
    <w:name w:val="TOCTitle"/>
    <w:basedOn w:val="Heading1"/>
    <w:rsid w:val="009D2A21"/>
    <w:pPr>
      <w:spacing w:after="240"/>
      <w:jc w:val="center"/>
      <w:outlineLvl w:val="9"/>
    </w:pPr>
    <w:rPr>
      <w:caps/>
    </w:rPr>
  </w:style>
  <w:style w:type="paragraph" w:customStyle="1" w:styleId="Version">
    <w:name w:val="Version"/>
    <w:rsid w:val="009D2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2A21"/>
    <w:pPr>
      <w:numPr>
        <w:numId w:val="12"/>
      </w:numPr>
      <w:tabs>
        <w:tab w:val="clear" w:pos="680"/>
      </w:tabs>
    </w:pPr>
  </w:style>
  <w:style w:type="paragraph" w:styleId="Index1">
    <w:name w:val="index 1"/>
    <w:basedOn w:val="Normal"/>
    <w:next w:val="Normal"/>
    <w:semiHidden/>
    <w:rsid w:val="009D2A21"/>
    <w:pPr>
      <w:keepNext w:val="0"/>
      <w:tabs>
        <w:tab w:val="right" w:pos="4176"/>
      </w:tabs>
      <w:ind w:left="198" w:hanging="198"/>
    </w:pPr>
    <w:rPr>
      <w:rFonts w:ascii="Garamond" w:hAnsi="Garamond"/>
    </w:rPr>
  </w:style>
  <w:style w:type="paragraph" w:styleId="IndexHeading">
    <w:name w:val="index heading"/>
    <w:basedOn w:val="Normal"/>
    <w:next w:val="Index1"/>
    <w:semiHidden/>
    <w:rsid w:val="009D2A21"/>
    <w:pPr>
      <w:spacing w:before="120" w:after="120"/>
    </w:pPr>
    <w:rPr>
      <w:rFonts w:ascii="Arial" w:hAnsi="Arial"/>
      <w:b/>
      <w:color w:val="918585"/>
      <w:sz w:val="24"/>
    </w:rPr>
  </w:style>
  <w:style w:type="paragraph" w:styleId="Header">
    <w:name w:val="header"/>
    <w:basedOn w:val="Normal"/>
    <w:link w:val="HeaderChar"/>
    <w:rsid w:val="009D2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A21"/>
    <w:rPr>
      <w:rFonts w:ascii="Times New Roman" w:eastAsia="Times New Roman" w:hAnsi="Times New Roman" w:cs="Times New Roman"/>
      <w:sz w:val="16"/>
      <w:szCs w:val="20"/>
      <w:lang w:val="en-GB" w:eastAsia="en-US"/>
    </w:rPr>
  </w:style>
  <w:style w:type="paragraph" w:customStyle="1" w:styleId="Chapter">
    <w:name w:val="Chapter"/>
    <w:basedOn w:val="Normal"/>
    <w:rsid w:val="009D2A21"/>
    <w:pPr>
      <w:spacing w:before="240"/>
    </w:pPr>
    <w:rPr>
      <w:rFonts w:ascii="Times New Roman" w:hAnsi="Times New Roman"/>
      <w:smallCaps/>
      <w:spacing w:val="80"/>
      <w:sz w:val="28"/>
    </w:rPr>
  </w:style>
  <w:style w:type="paragraph" w:customStyle="1" w:styleId="InChapter">
    <w:name w:val="InChapter"/>
    <w:basedOn w:val="Heading3"/>
    <w:rsid w:val="009D2A21"/>
    <w:pPr>
      <w:spacing w:after="240"/>
      <w:outlineLvl w:val="9"/>
    </w:pPr>
    <w:rPr>
      <w:noProof/>
    </w:rPr>
  </w:style>
  <w:style w:type="paragraph" w:styleId="Index2">
    <w:name w:val="index 2"/>
    <w:basedOn w:val="Normal"/>
    <w:next w:val="Normal"/>
    <w:semiHidden/>
    <w:rsid w:val="009D2A21"/>
    <w:pPr>
      <w:tabs>
        <w:tab w:val="right" w:pos="4176"/>
      </w:tabs>
      <w:ind w:left="568" w:hanging="284"/>
    </w:pPr>
    <w:rPr>
      <w:rFonts w:ascii="Garamond" w:hAnsi="Garamond"/>
    </w:rPr>
  </w:style>
  <w:style w:type="paragraph" w:customStyle="1" w:styleId="Byline">
    <w:name w:val="Byline"/>
    <w:rsid w:val="009D2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A21"/>
    <w:pPr>
      <w:tabs>
        <w:tab w:val="clear" w:pos="3600"/>
        <w:tab w:val="clear" w:pos="3958"/>
      </w:tabs>
      <w:jc w:val="right"/>
    </w:pPr>
  </w:style>
  <w:style w:type="character" w:styleId="Emphasis">
    <w:name w:val="Emphasis"/>
    <w:basedOn w:val="DefaultParagraphFont"/>
    <w:qFormat/>
    <w:rsid w:val="009D2A21"/>
    <w:rPr>
      <w:i/>
    </w:rPr>
  </w:style>
  <w:style w:type="paragraph" w:styleId="Caption">
    <w:name w:val="caption"/>
    <w:basedOn w:val="BodyText"/>
    <w:next w:val="Normal"/>
    <w:qFormat/>
    <w:rsid w:val="009D2A21"/>
    <w:pPr>
      <w:framePr w:w="2268" w:hSpace="181" w:vSpace="181" w:wrap="around" w:vAnchor="text" w:hAnchor="page" w:x="1135" w:y="285" w:anchorLock="1"/>
    </w:pPr>
    <w:rPr>
      <w:i/>
    </w:rPr>
  </w:style>
  <w:style w:type="paragraph" w:customStyle="1" w:styleId="MiniTOCTitle">
    <w:name w:val="MiniTOCTitle"/>
    <w:basedOn w:val="Heading4"/>
    <w:rsid w:val="009D2A21"/>
    <w:pPr>
      <w:spacing w:before="240"/>
      <w:outlineLvl w:val="9"/>
    </w:pPr>
    <w:rPr>
      <w:noProof/>
      <w:sz w:val="24"/>
    </w:rPr>
  </w:style>
  <w:style w:type="paragraph" w:customStyle="1" w:styleId="MiniTOCItem">
    <w:name w:val="MiniTOCItem"/>
    <w:basedOn w:val="ListBullet"/>
    <w:rsid w:val="009D2A21"/>
    <w:pPr>
      <w:numPr>
        <w:numId w:val="0"/>
      </w:numPr>
      <w:tabs>
        <w:tab w:val="right" w:leader="dot" w:pos="6521"/>
      </w:tabs>
      <w:spacing w:before="0" w:after="0"/>
    </w:pPr>
  </w:style>
  <w:style w:type="paragraph" w:customStyle="1" w:styleId="TOFTitle">
    <w:name w:val="TOFTitle"/>
    <w:basedOn w:val="TOCTitle"/>
    <w:rsid w:val="009D2A21"/>
  </w:style>
  <w:style w:type="paragraph" w:styleId="TableofFigures">
    <w:name w:val="table of figures"/>
    <w:basedOn w:val="Normal"/>
    <w:next w:val="Normal"/>
    <w:semiHidden/>
    <w:rsid w:val="009D2A21"/>
    <w:pPr>
      <w:tabs>
        <w:tab w:val="right" w:leader="dot" w:pos="9072"/>
      </w:tabs>
      <w:ind w:left="970" w:hanging="403"/>
    </w:pPr>
    <w:rPr>
      <w:rFonts w:ascii="Times New Roman" w:hAnsi="Times New Roman"/>
      <w:b/>
    </w:rPr>
  </w:style>
  <w:style w:type="paragraph" w:styleId="ListNumber">
    <w:name w:val="List Number"/>
    <w:basedOn w:val="List"/>
    <w:rsid w:val="009D2A21"/>
    <w:pPr>
      <w:numPr>
        <w:numId w:val="14"/>
      </w:numPr>
      <w:tabs>
        <w:tab w:val="clear" w:pos="340"/>
      </w:tabs>
    </w:pPr>
  </w:style>
  <w:style w:type="character" w:customStyle="1" w:styleId="WingdingSymbols">
    <w:name w:val="Wingding Symbols"/>
    <w:rsid w:val="009D2A21"/>
    <w:rPr>
      <w:rFonts w:ascii="Wingdings" w:hAnsi="Wingdings"/>
    </w:rPr>
  </w:style>
  <w:style w:type="paragraph" w:customStyle="1" w:styleId="TableHeading">
    <w:name w:val="Table Heading"/>
    <w:basedOn w:val="HeadingBase"/>
    <w:rsid w:val="009D2A21"/>
    <w:pPr>
      <w:keepLines/>
      <w:pBdr>
        <w:bottom w:val="single" w:sz="6" w:space="1" w:color="918585"/>
      </w:pBdr>
      <w:spacing w:before="240"/>
    </w:pPr>
  </w:style>
  <w:style w:type="character" w:customStyle="1" w:styleId="HotSpot">
    <w:name w:val="HotSpot"/>
    <w:rsid w:val="009D2A21"/>
    <w:rPr>
      <w:color w:val="0033CC"/>
      <w:u w:val="none"/>
    </w:rPr>
  </w:style>
  <w:style w:type="paragraph" w:customStyle="1" w:styleId="BodyTextRight">
    <w:name w:val="Body Text Right"/>
    <w:basedOn w:val="BodyText"/>
    <w:rsid w:val="009D2A21"/>
    <w:pPr>
      <w:spacing w:before="0" w:after="0"/>
      <w:jc w:val="right"/>
    </w:pPr>
  </w:style>
  <w:style w:type="paragraph" w:styleId="Index3">
    <w:name w:val="index 3"/>
    <w:basedOn w:val="ListNumber2"/>
    <w:next w:val="Normal"/>
    <w:semiHidden/>
    <w:rsid w:val="009D2A21"/>
    <w:pPr>
      <w:numPr>
        <w:numId w:val="0"/>
      </w:numPr>
      <w:tabs>
        <w:tab w:val="right" w:leader="dot" w:pos="4176"/>
      </w:tabs>
    </w:pPr>
  </w:style>
  <w:style w:type="paragraph" w:styleId="ListNumber2">
    <w:name w:val="List Number 2"/>
    <w:basedOn w:val="List2"/>
    <w:rsid w:val="009D2A21"/>
    <w:pPr>
      <w:numPr>
        <w:numId w:val="9"/>
      </w:numPr>
      <w:tabs>
        <w:tab w:val="clear" w:pos="1060"/>
      </w:tabs>
    </w:pPr>
  </w:style>
  <w:style w:type="paragraph" w:customStyle="1" w:styleId="MarginNote">
    <w:name w:val="Margin Note"/>
    <w:basedOn w:val="BodyText"/>
    <w:rsid w:val="009D2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A21"/>
    <w:rPr>
      <w:sz w:val="32"/>
    </w:rPr>
  </w:style>
  <w:style w:type="paragraph" w:customStyle="1" w:styleId="HeadingProcedure">
    <w:name w:val="Heading Procedure"/>
    <w:basedOn w:val="HeadingBase"/>
    <w:next w:val="Normal"/>
    <w:rsid w:val="009D2A21"/>
    <w:pPr>
      <w:tabs>
        <w:tab w:val="left" w:pos="0"/>
      </w:tabs>
      <w:spacing w:before="120" w:after="60"/>
    </w:pPr>
    <w:rPr>
      <w:i/>
      <w:color w:val="918585"/>
      <w:sz w:val="22"/>
    </w:rPr>
  </w:style>
  <w:style w:type="paragraph" w:customStyle="1" w:styleId="TableBodyText">
    <w:name w:val="Table Body Text"/>
    <w:basedOn w:val="BodyText"/>
    <w:rsid w:val="009D2A21"/>
    <w:pPr>
      <w:spacing w:before="60" w:after="60"/>
    </w:pPr>
  </w:style>
  <w:style w:type="paragraph" w:styleId="ListContinue">
    <w:name w:val="List Continue"/>
    <w:basedOn w:val="List"/>
    <w:rsid w:val="009D2A21"/>
    <w:pPr>
      <w:ind w:firstLine="0"/>
    </w:pPr>
  </w:style>
  <w:style w:type="paragraph" w:customStyle="1" w:styleId="ListNote">
    <w:name w:val="List Note"/>
    <w:basedOn w:val="List"/>
    <w:rsid w:val="009D2A21"/>
    <w:pPr>
      <w:pBdr>
        <w:top w:val="single" w:sz="6" w:space="2" w:color="918585"/>
        <w:bottom w:val="single" w:sz="6" w:space="2" w:color="918585"/>
      </w:pBdr>
      <w:tabs>
        <w:tab w:val="left" w:pos="1021"/>
      </w:tabs>
      <w:ind w:firstLine="0"/>
    </w:pPr>
  </w:style>
  <w:style w:type="paragraph" w:customStyle="1" w:styleId="Warning">
    <w:name w:val="Warning"/>
    <w:basedOn w:val="BodyText"/>
    <w:rsid w:val="009D2A21"/>
    <w:pPr>
      <w:shd w:val="clear" w:color="auto" w:fill="D9D9D9"/>
      <w:tabs>
        <w:tab w:val="left" w:pos="992"/>
      </w:tabs>
      <w:ind w:left="119" w:right="119"/>
    </w:pPr>
    <w:rPr>
      <w:sz w:val="20"/>
    </w:rPr>
  </w:style>
  <w:style w:type="paragraph" w:customStyle="1" w:styleId="MarginIcons">
    <w:name w:val="Margin Icons"/>
    <w:basedOn w:val="BodyText"/>
    <w:rsid w:val="009D2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A21"/>
    <w:rPr>
      <w:rFonts w:ascii="Courier New" w:hAnsi="Courier New"/>
    </w:rPr>
  </w:style>
  <w:style w:type="paragraph" w:customStyle="1" w:styleId="NoteBullet">
    <w:name w:val="Note Bullet"/>
    <w:basedOn w:val="Note"/>
    <w:rsid w:val="009D2A21"/>
    <w:pPr>
      <w:tabs>
        <w:tab w:val="clear" w:pos="680"/>
      </w:tabs>
      <w:spacing w:before="60" w:after="60"/>
    </w:pPr>
  </w:style>
  <w:style w:type="paragraph" w:customStyle="1" w:styleId="SubHeading2">
    <w:name w:val="SubHeading2"/>
    <w:basedOn w:val="HeadingBase"/>
    <w:rsid w:val="009D2A21"/>
    <w:pPr>
      <w:spacing w:before="240" w:after="60"/>
    </w:pPr>
    <w:rPr>
      <w:sz w:val="20"/>
    </w:rPr>
  </w:style>
  <w:style w:type="paragraph" w:customStyle="1" w:styleId="SubHeading1">
    <w:name w:val="SubHeading1"/>
    <w:basedOn w:val="HeadingBase"/>
    <w:rsid w:val="009D2A21"/>
    <w:pPr>
      <w:spacing w:before="240" w:after="60"/>
    </w:pPr>
    <w:rPr>
      <w:color w:val="918585"/>
      <w:sz w:val="22"/>
    </w:rPr>
  </w:style>
  <w:style w:type="paragraph" w:customStyle="1" w:styleId="SideHeading">
    <w:name w:val="Side Heading"/>
    <w:basedOn w:val="HeadingBase"/>
    <w:rsid w:val="009D2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A21"/>
    <w:pPr>
      <w:numPr>
        <w:numId w:val="10"/>
      </w:numPr>
    </w:pPr>
  </w:style>
  <w:style w:type="paragraph" w:styleId="PlainText">
    <w:name w:val="Plain Text"/>
    <w:basedOn w:val="Normal"/>
    <w:link w:val="PlainTextChar"/>
    <w:rsid w:val="009D2A21"/>
    <w:rPr>
      <w:sz w:val="20"/>
    </w:rPr>
  </w:style>
  <w:style w:type="character" w:customStyle="1" w:styleId="PlainTextChar">
    <w:name w:val="Plain Text Char"/>
    <w:basedOn w:val="DefaultParagraphFont"/>
    <w:link w:val="PlainText"/>
    <w:rsid w:val="009D2A21"/>
    <w:rPr>
      <w:rFonts w:ascii="Courier New" w:eastAsia="Times New Roman" w:hAnsi="Courier New" w:cs="Times New Roman"/>
      <w:sz w:val="20"/>
      <w:szCs w:val="20"/>
      <w:lang w:eastAsia="en-US"/>
    </w:rPr>
  </w:style>
  <w:style w:type="character" w:customStyle="1" w:styleId="MenuOption">
    <w:name w:val="Menu Option"/>
    <w:basedOn w:val="DefaultParagraphFont"/>
    <w:rsid w:val="009D2A21"/>
    <w:rPr>
      <w:b/>
      <w:smallCaps/>
    </w:rPr>
  </w:style>
  <w:style w:type="paragraph" w:customStyle="1" w:styleId="TableListNumber">
    <w:name w:val="Table List Number"/>
    <w:basedOn w:val="ListNumber"/>
    <w:rsid w:val="009D2A21"/>
    <w:pPr>
      <w:numPr>
        <w:numId w:val="0"/>
      </w:numPr>
    </w:pPr>
  </w:style>
  <w:style w:type="paragraph" w:styleId="TOC4">
    <w:name w:val="toc 4"/>
    <w:basedOn w:val="TOCBase"/>
    <w:next w:val="Normal"/>
    <w:semiHidden/>
    <w:rsid w:val="009D2A21"/>
    <w:pPr>
      <w:tabs>
        <w:tab w:val="right" w:leader="dot" w:pos="9071"/>
      </w:tabs>
      <w:ind w:left="1701"/>
    </w:pPr>
  </w:style>
  <w:style w:type="paragraph" w:customStyle="1" w:styleId="ListAlpha">
    <w:name w:val="List Alpha"/>
    <w:basedOn w:val="List"/>
    <w:rsid w:val="009D2A21"/>
    <w:pPr>
      <w:numPr>
        <w:numId w:val="8"/>
      </w:numPr>
    </w:pPr>
  </w:style>
  <w:style w:type="paragraph" w:customStyle="1" w:styleId="ListAlpha2">
    <w:name w:val="List Alpha 2"/>
    <w:basedOn w:val="List2"/>
    <w:rsid w:val="009D2A21"/>
    <w:pPr>
      <w:numPr>
        <w:numId w:val="7"/>
      </w:numPr>
    </w:pPr>
  </w:style>
  <w:style w:type="paragraph" w:styleId="List2">
    <w:name w:val="List 2"/>
    <w:basedOn w:val="BodyText"/>
    <w:rsid w:val="009D2A21"/>
    <w:pPr>
      <w:tabs>
        <w:tab w:val="left" w:pos="680"/>
      </w:tabs>
      <w:spacing w:before="60" w:after="60"/>
      <w:ind w:left="680" w:hanging="340"/>
    </w:pPr>
  </w:style>
  <w:style w:type="paragraph" w:styleId="List3">
    <w:name w:val="List 3"/>
    <w:basedOn w:val="BodyText"/>
    <w:rsid w:val="009D2A21"/>
    <w:pPr>
      <w:tabs>
        <w:tab w:val="left" w:pos="1021"/>
      </w:tabs>
      <w:spacing w:before="60" w:after="60"/>
      <w:ind w:left="1020" w:hanging="340"/>
    </w:pPr>
  </w:style>
  <w:style w:type="paragraph" w:styleId="List4">
    <w:name w:val="List 4"/>
    <w:basedOn w:val="BodyText"/>
    <w:rsid w:val="009D2A21"/>
    <w:pPr>
      <w:tabs>
        <w:tab w:val="left" w:pos="1361"/>
      </w:tabs>
      <w:spacing w:before="60" w:after="60"/>
      <w:ind w:left="1361" w:hanging="340"/>
    </w:pPr>
  </w:style>
  <w:style w:type="paragraph" w:styleId="List5">
    <w:name w:val="List 5"/>
    <w:basedOn w:val="BodyText"/>
    <w:rsid w:val="009D2A21"/>
    <w:pPr>
      <w:tabs>
        <w:tab w:val="left" w:pos="1701"/>
      </w:tabs>
      <w:spacing w:before="60" w:after="60"/>
      <w:ind w:left="1701" w:hanging="340"/>
    </w:pPr>
  </w:style>
  <w:style w:type="paragraph" w:styleId="ListBullet3">
    <w:name w:val="List Bullet 3"/>
    <w:basedOn w:val="List3"/>
    <w:rsid w:val="009D2A21"/>
    <w:pPr>
      <w:numPr>
        <w:numId w:val="13"/>
      </w:numPr>
      <w:tabs>
        <w:tab w:val="clear" w:pos="1021"/>
      </w:tabs>
      <w:ind w:left="1037" w:hanging="357"/>
    </w:pPr>
  </w:style>
  <w:style w:type="paragraph" w:styleId="ListBullet4">
    <w:name w:val="List Bullet 4"/>
    <w:basedOn w:val="List4"/>
    <w:rsid w:val="009D2A21"/>
    <w:pPr>
      <w:numPr>
        <w:numId w:val="2"/>
      </w:numPr>
      <w:tabs>
        <w:tab w:val="clear" w:pos="1361"/>
      </w:tabs>
    </w:pPr>
  </w:style>
  <w:style w:type="paragraph" w:styleId="ListBullet5">
    <w:name w:val="List Bullet 5"/>
    <w:basedOn w:val="List5"/>
    <w:rsid w:val="009D2A21"/>
    <w:pPr>
      <w:numPr>
        <w:numId w:val="3"/>
      </w:numPr>
    </w:pPr>
  </w:style>
  <w:style w:type="paragraph" w:styleId="ListContinue2">
    <w:name w:val="List Continue 2"/>
    <w:basedOn w:val="List2"/>
    <w:rsid w:val="009D2A21"/>
    <w:pPr>
      <w:ind w:firstLine="0"/>
    </w:pPr>
  </w:style>
  <w:style w:type="paragraph" w:styleId="ListContinue3">
    <w:name w:val="List Continue 3"/>
    <w:basedOn w:val="List3"/>
    <w:rsid w:val="009D2A21"/>
    <w:pPr>
      <w:ind w:left="1021" w:firstLine="0"/>
    </w:pPr>
  </w:style>
  <w:style w:type="paragraph" w:styleId="ListContinue4">
    <w:name w:val="List Continue 4"/>
    <w:basedOn w:val="List4"/>
    <w:rsid w:val="009D2A21"/>
    <w:pPr>
      <w:ind w:firstLine="0"/>
    </w:pPr>
  </w:style>
  <w:style w:type="paragraph" w:styleId="ListContinue5">
    <w:name w:val="List Continue 5"/>
    <w:basedOn w:val="List5"/>
    <w:rsid w:val="009D2A21"/>
    <w:pPr>
      <w:ind w:firstLine="0"/>
    </w:pPr>
  </w:style>
  <w:style w:type="paragraph" w:styleId="ListNumber3">
    <w:name w:val="List Number 3"/>
    <w:basedOn w:val="List3"/>
    <w:rsid w:val="009D2A21"/>
    <w:pPr>
      <w:numPr>
        <w:numId w:val="4"/>
      </w:numPr>
    </w:pPr>
  </w:style>
  <w:style w:type="paragraph" w:styleId="ListNumber4">
    <w:name w:val="List Number 4"/>
    <w:basedOn w:val="List4"/>
    <w:rsid w:val="009D2A21"/>
    <w:pPr>
      <w:numPr>
        <w:numId w:val="5"/>
      </w:numPr>
    </w:pPr>
  </w:style>
  <w:style w:type="paragraph" w:styleId="ListNumber5">
    <w:name w:val="List Number 5"/>
    <w:basedOn w:val="List5"/>
    <w:rsid w:val="009D2A21"/>
    <w:pPr>
      <w:numPr>
        <w:numId w:val="6"/>
      </w:numPr>
    </w:pPr>
  </w:style>
  <w:style w:type="paragraph" w:styleId="BlockText">
    <w:name w:val="Block Text"/>
    <w:basedOn w:val="Normal"/>
    <w:rsid w:val="009D2A21"/>
    <w:pPr>
      <w:spacing w:after="120"/>
      <w:ind w:left="1440" w:right="1440"/>
    </w:pPr>
  </w:style>
  <w:style w:type="character" w:customStyle="1" w:styleId="Subscript">
    <w:name w:val="Subscript"/>
    <w:basedOn w:val="DefaultParagraphFont"/>
    <w:rsid w:val="009D2A21"/>
    <w:rPr>
      <w:sz w:val="16"/>
      <w:vertAlign w:val="subscript"/>
    </w:rPr>
  </w:style>
  <w:style w:type="character" w:customStyle="1" w:styleId="Superscript">
    <w:name w:val="Superscript"/>
    <w:basedOn w:val="DefaultParagraphFont"/>
    <w:rsid w:val="009D2A21"/>
    <w:rPr>
      <w:sz w:val="16"/>
      <w:vertAlign w:val="superscript"/>
    </w:rPr>
  </w:style>
  <w:style w:type="character" w:customStyle="1" w:styleId="Symbols">
    <w:name w:val="Symbols"/>
    <w:basedOn w:val="DefaultParagraphFont"/>
    <w:rsid w:val="009D2A21"/>
    <w:rPr>
      <w:rFonts w:ascii="Symbol" w:hAnsi="Symbol"/>
    </w:rPr>
  </w:style>
  <w:style w:type="character" w:customStyle="1" w:styleId="MenuOptions">
    <w:name w:val="Menu Options"/>
    <w:basedOn w:val="DefaultParagraphFont"/>
    <w:rsid w:val="009D2A21"/>
    <w:rPr>
      <w:rFonts w:ascii="Arial Narrow" w:hAnsi="Arial Narrow"/>
      <w:smallCaps/>
    </w:rPr>
  </w:style>
  <w:style w:type="character" w:customStyle="1" w:styleId="Buttons">
    <w:name w:val="Buttons"/>
    <w:basedOn w:val="DefaultParagraphFont"/>
    <w:rsid w:val="009D2A21"/>
    <w:rPr>
      <w:b/>
    </w:rPr>
  </w:style>
  <w:style w:type="character" w:customStyle="1" w:styleId="Underlined">
    <w:name w:val="Underlined"/>
    <w:basedOn w:val="DefaultParagraphFont"/>
    <w:rsid w:val="009D2A21"/>
    <w:rPr>
      <w:u w:val="single"/>
    </w:rPr>
  </w:style>
  <w:style w:type="paragraph" w:customStyle="1" w:styleId="TableBodyTextRight">
    <w:name w:val="Table Body Text Right"/>
    <w:basedOn w:val="TableBodyText"/>
    <w:rsid w:val="009D2A21"/>
    <w:pPr>
      <w:widowControl w:val="0"/>
      <w:autoSpaceDE w:val="0"/>
      <w:autoSpaceDN w:val="0"/>
      <w:adjustRightInd w:val="0"/>
      <w:jc w:val="right"/>
    </w:pPr>
    <w:rPr>
      <w:rFonts w:cs="Arial"/>
      <w:szCs w:val="18"/>
    </w:rPr>
  </w:style>
  <w:style w:type="paragraph" w:customStyle="1" w:styleId="CopyrightText">
    <w:name w:val="Copyright Text"/>
    <w:basedOn w:val="BodyText"/>
    <w:rsid w:val="009D2A21"/>
    <w:rPr>
      <w:sz w:val="18"/>
    </w:rPr>
  </w:style>
  <w:style w:type="paragraph" w:customStyle="1" w:styleId="BodySmallRight">
    <w:name w:val="Body Small Right"/>
    <w:basedOn w:val="BodyTextRight"/>
    <w:rsid w:val="009D2A21"/>
    <w:rPr>
      <w:sz w:val="18"/>
      <w:szCs w:val="18"/>
    </w:rPr>
  </w:style>
  <w:style w:type="paragraph" w:customStyle="1" w:styleId="MarginEdition">
    <w:name w:val="Margin Edition"/>
    <w:basedOn w:val="MarginNote"/>
    <w:rsid w:val="009D2A21"/>
    <w:pPr>
      <w:spacing w:before="0" w:after="0"/>
    </w:pPr>
    <w:rPr>
      <w:rFonts w:ascii="Times New Roman" w:hAnsi="Times New Roman"/>
      <w:color w:val="999999"/>
    </w:rPr>
  </w:style>
  <w:style w:type="paragraph" w:customStyle="1" w:styleId="Spacer">
    <w:name w:val="Spacer"/>
    <w:basedOn w:val="Normal"/>
    <w:rsid w:val="009D2A21"/>
    <w:rPr>
      <w:sz w:val="2"/>
      <w:szCs w:val="2"/>
    </w:rPr>
  </w:style>
  <w:style w:type="character" w:customStyle="1" w:styleId="Small">
    <w:name w:val="Small"/>
    <w:basedOn w:val="DefaultParagraphFont"/>
    <w:rsid w:val="009D2A21"/>
    <w:rPr>
      <w:sz w:val="16"/>
    </w:rPr>
  </w:style>
  <w:style w:type="paragraph" w:customStyle="1" w:styleId="WideTable">
    <w:name w:val="Wide Table"/>
    <w:basedOn w:val="Normal"/>
    <w:rsid w:val="009D2A21"/>
    <w:pPr>
      <w:ind w:left="-1418"/>
    </w:pPr>
    <w:rPr>
      <w:sz w:val="2"/>
      <w:szCs w:val="2"/>
    </w:rPr>
  </w:style>
  <w:style w:type="character" w:styleId="PageNumber">
    <w:name w:val="page number"/>
    <w:basedOn w:val="DefaultParagraphFont"/>
    <w:rsid w:val="009D2A21"/>
  </w:style>
  <w:style w:type="paragraph" w:styleId="Quote">
    <w:name w:val="Quote"/>
    <w:basedOn w:val="Heading1"/>
    <w:link w:val="QuoteChar"/>
    <w:qFormat/>
    <w:rsid w:val="009D2A21"/>
    <w:rPr>
      <w:b w:val="0"/>
      <w:sz w:val="72"/>
      <w:szCs w:val="72"/>
      <w:lang w:val="en-NZ"/>
    </w:rPr>
  </w:style>
  <w:style w:type="character" w:customStyle="1" w:styleId="QuoteChar">
    <w:name w:val="Quote Char"/>
    <w:basedOn w:val="DefaultParagraphFont"/>
    <w:link w:val="Quote"/>
    <w:rsid w:val="009D2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A21"/>
    <w:pPr>
      <w:pageBreakBefore/>
    </w:pPr>
  </w:style>
  <w:style w:type="paragraph" w:customStyle="1" w:styleId="Border">
    <w:name w:val="Border"/>
    <w:basedOn w:val="Normal"/>
    <w:qFormat/>
    <w:rsid w:val="009D2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A21"/>
    <w:rPr>
      <w:b/>
      <w:bCs/>
      <w:i/>
      <w:iCs/>
      <w:color w:val="auto"/>
    </w:rPr>
  </w:style>
  <w:style w:type="paragraph" w:styleId="IntenseQuote">
    <w:name w:val="Intense Quote"/>
    <w:basedOn w:val="Normal"/>
    <w:next w:val="Normal"/>
    <w:link w:val="IntenseQuoteChar"/>
    <w:uiPriority w:val="30"/>
    <w:qFormat/>
    <w:rsid w:val="009D2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A21"/>
    <w:rPr>
      <w:smallCaps/>
      <w:color w:val="auto"/>
      <w:u w:val="single"/>
    </w:rPr>
  </w:style>
  <w:style w:type="character" w:styleId="IntenseReference">
    <w:name w:val="Intense Reference"/>
    <w:basedOn w:val="DefaultParagraphFont"/>
    <w:uiPriority w:val="32"/>
    <w:qFormat/>
    <w:rsid w:val="009D2A21"/>
    <w:rPr>
      <w:b/>
      <w:bCs/>
      <w:smallCaps/>
      <w:color w:val="auto"/>
      <w:spacing w:val="5"/>
      <w:u w:val="single"/>
    </w:rPr>
  </w:style>
  <w:style w:type="paragraph" w:customStyle="1" w:styleId="2ColumnHeading">
    <w:name w:val="2Column Heading"/>
    <w:basedOn w:val="BodyText"/>
    <w:qFormat/>
    <w:rsid w:val="009D2A21"/>
    <w:pPr>
      <w:spacing w:after="60"/>
      <w:ind w:left="-2268"/>
    </w:pPr>
    <w:rPr>
      <w:b/>
    </w:rPr>
  </w:style>
  <w:style w:type="paragraph" w:customStyle="1" w:styleId="Heading1TOC">
    <w:name w:val="Heading1 TOC"/>
    <w:basedOn w:val="Normal"/>
    <w:qFormat/>
    <w:rsid w:val="009D2A21"/>
    <w:pPr>
      <w:spacing w:before="240" w:after="120"/>
    </w:pPr>
    <w:rPr>
      <w:rFonts w:ascii="Times New Roman" w:hAnsi="Times New Roman"/>
      <w:b/>
      <w:sz w:val="32"/>
    </w:rPr>
  </w:style>
  <w:style w:type="paragraph" w:customStyle="1" w:styleId="Heading2TOC">
    <w:name w:val="Heading2 TOC"/>
    <w:basedOn w:val="Normal"/>
    <w:qFormat/>
    <w:rsid w:val="009D2A21"/>
    <w:pPr>
      <w:spacing w:before="240" w:after="60"/>
    </w:pPr>
    <w:rPr>
      <w:rFonts w:ascii="Times New Roman" w:hAnsi="Times New Roman"/>
      <w:b/>
      <w:sz w:val="28"/>
    </w:rPr>
  </w:style>
  <w:style w:type="character" w:customStyle="1" w:styleId="Underline">
    <w:name w:val="Underline"/>
    <w:basedOn w:val="DefaultParagraphFont"/>
    <w:qFormat/>
    <w:rsid w:val="009D2A21"/>
    <w:rPr>
      <w:u w:val="single"/>
    </w:rPr>
  </w:style>
  <w:style w:type="character" w:customStyle="1" w:styleId="BoldandItalics">
    <w:name w:val="Bold and Italics"/>
    <w:qFormat/>
    <w:rsid w:val="009D2A21"/>
    <w:rPr>
      <w:b/>
      <w:i/>
      <w:u w:val="none"/>
    </w:rPr>
  </w:style>
  <w:style w:type="paragraph" w:styleId="BalloonText">
    <w:name w:val="Balloon Text"/>
    <w:basedOn w:val="Normal"/>
    <w:link w:val="BalloonTextChar"/>
    <w:rsid w:val="009D2A21"/>
    <w:rPr>
      <w:rFonts w:ascii="Tahoma" w:hAnsi="Tahoma" w:cs="Tahoma"/>
      <w:sz w:val="16"/>
      <w:szCs w:val="16"/>
    </w:rPr>
  </w:style>
  <w:style w:type="character" w:customStyle="1" w:styleId="BalloonTextChar">
    <w:name w:val="Balloon Text Char"/>
    <w:basedOn w:val="DefaultParagraphFont"/>
    <w:link w:val="BalloonText"/>
    <w:rsid w:val="009D2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A21"/>
    <w:rPr>
      <w:b/>
      <w:color w:val="660033"/>
      <w:spacing w:val="0"/>
    </w:rPr>
  </w:style>
  <w:style w:type="paragraph" w:customStyle="1" w:styleId="Nameditemlist">
    <w:name w:val="Named item list"/>
    <w:basedOn w:val="BodyText"/>
    <w:qFormat/>
    <w:rsid w:val="009D2A21"/>
    <w:pPr>
      <w:tabs>
        <w:tab w:val="left" w:pos="2835"/>
      </w:tabs>
      <w:ind w:left="2835" w:hanging="2835"/>
    </w:pPr>
  </w:style>
  <w:style w:type="paragraph" w:customStyle="1" w:styleId="BodyTextnopadding">
    <w:name w:val="Body Text no padding"/>
    <w:basedOn w:val="BodyText"/>
    <w:qFormat/>
    <w:rsid w:val="009D2A21"/>
    <w:pPr>
      <w:spacing w:before="0" w:after="0"/>
    </w:pPr>
  </w:style>
  <w:style w:type="paragraph" w:customStyle="1" w:styleId="BodyTextBold">
    <w:name w:val="Body Text Bold"/>
    <w:basedOn w:val="BodyText"/>
    <w:qFormat/>
    <w:rsid w:val="009D2A21"/>
    <w:rPr>
      <w:b/>
    </w:rPr>
  </w:style>
  <w:style w:type="character" w:styleId="Hyperlink">
    <w:name w:val="Hyperlink"/>
    <w:basedOn w:val="DefaultParagraphFont"/>
    <w:uiPriority w:val="99"/>
    <w:unhideWhenUsed/>
    <w:rsid w:val="00995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4772</Characters>
  <Application>Microsoft Office Word</Application>
  <DocSecurity>0</DocSecurity>
  <Lines>198</Lines>
  <Paragraphs>99</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MARH015 Manage and maintain a navigational watch on board vessels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2022-12-20T02:46:00Z</dcterms:created>
  <dcterms:modified xsi:type="dcterms:W3CDTF">2022-12-20T02:46:00Z</dcterms:modified>
</cp:coreProperties>
</file>