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952" w:rsidP="00504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MARH013 Plan and navigate a passage for a vessel up to 12 metres</w:t>
      </w:r>
      <w:r>
        <w:fldChar w:fldCharType="end"/>
      </w:r>
    </w:p>
    <w:p w:rsidR="00504952" w:rsidP="00504952">
      <w:pPr>
        <w:pStyle w:val="Version"/>
        <w:sectPr w:rsidSect="00E07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71C1" w:rsidP="00E071C1">
      <w:pPr>
        <w:pStyle w:val="SuperHeading"/>
      </w:pPr>
      <w:r w:rsidRPr="00E071C1">
        <w:t>MARH013 Plan and navigate a passage for a vessel up to 12 metres</w:t>
      </w:r>
    </w:p>
    <w:p w:rsidR="00000000" w:rsidRPr="00E071C1" w:rsidP="00E071C1">
      <w:pPr>
        <w:pStyle w:val="Heading1"/>
      </w:pPr>
      <w:bookmarkStart w:id="1" w:name="O_1285433"/>
      <w:bookmarkEnd w:id="1"/>
      <w:r w:rsidRPr="00E071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Release 2</w:t>
            </w:r>
            <w:r w:rsidRPr="00E071C1">
              <w:t xml:space="preserve">. This is the second release of this unit of competency in the MAR Maritime Training Package. </w:t>
            </w:r>
          </w:p>
          <w:p w:rsidR="00000000" w:rsidRPr="00E071C1" w:rsidP="00E071C1">
            <w:pPr>
              <w:pStyle w:val="ListBullet"/>
            </w:pPr>
            <w:r w:rsidRPr="00E071C1">
              <w:t>Minor statement changes in unit Application</w:t>
            </w:r>
          </w:p>
          <w:p w:rsidR="00000000" w:rsidRPr="00E071C1" w:rsidP="00E071C1">
            <w:pPr>
              <w:pStyle w:val="ListBullet"/>
            </w:pPr>
            <w:r w:rsidRPr="00E071C1">
              <w:t>Minor statement changes in Performance Evidence</w:t>
            </w:r>
          </w:p>
          <w:p w:rsidR="00000000" w:rsidRPr="00E071C1" w:rsidP="00E071C1">
            <w:pPr>
              <w:pStyle w:val="ListBullet"/>
            </w:pPr>
            <w:r w:rsidRPr="00E071C1">
              <w:t xml:space="preserve">Minor ECS statement change in Knowledge Evidence </w:t>
            </w:r>
          </w:p>
          <w:p w:rsidR="00000000" w:rsidP="00E071C1">
            <w:pPr>
              <w:pStyle w:val="ListBullet"/>
              <w:rPr>
                <w:lang w:val="en-NZ"/>
              </w:rPr>
            </w:pPr>
            <w:r w:rsidRPr="00E071C1">
              <w:t>Minor statement changes in Assessment Conditions.</w:t>
            </w:r>
          </w:p>
        </w:tc>
      </w:tr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Release 1</w:t>
            </w:r>
            <w:r w:rsidRPr="00E071C1">
              <w:t>. New unit of competency. Licensing/regulatory information has been incorporated in accordance wit</w:t>
            </w:r>
            <w:r w:rsidRPr="00E071C1">
              <w:t>h Regulatory requirements. Assessment Requirements have been strengthened in accordance with Regulatory requirements.</w:t>
            </w:r>
          </w:p>
        </w:tc>
      </w:tr>
    </w:tbl>
    <w:p w:rsidR="00504952" w:rsidP="00E071C1">
      <w:pPr>
        <w:pStyle w:val="NoPaddingFontSize1"/>
      </w:pPr>
    </w:p>
    <w:p w:rsidR="00504952" w:rsidP="00E071C1">
      <w:pPr>
        <w:pStyle w:val="NoPaddingFontSize1"/>
      </w:pPr>
    </w:p>
    <w:p w:rsidR="00000000" w:rsidRPr="00E071C1" w:rsidP="00E071C1">
      <w:pPr>
        <w:pStyle w:val="Heading1"/>
      </w:pPr>
      <w:bookmarkStart w:id="2" w:name="O_1285432"/>
      <w:bookmarkEnd w:id="2"/>
      <w:r w:rsidRPr="00E071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t>This unit involves the skills and knowledge required to conduct the passage of a vessel up to 12 metres within the 15 nautical mile (nm) limit; it includes using the range of equipment found on a vessel to plan and safely conduct the passage.</w:t>
            </w:r>
          </w:p>
          <w:p w:rsidR="00000000" w:rsidRPr="00E071C1" w:rsidP="00E071C1">
            <w:pPr>
              <w:pStyle w:val="BodyText"/>
            </w:pPr>
            <w:r w:rsidRPr="00E071C1">
              <w:t>This unit app</w:t>
            </w:r>
            <w:r w:rsidRPr="00E071C1">
              <w:t>lies to people working in the maritime industry commanding, and operating the engines of, a commercial vessel in the capacity of Coxswain Grade 1 Near Coastal.</w:t>
            </w:r>
          </w:p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Licensing/Regulatory Information</w:t>
            </w:r>
          </w:p>
          <w:p w:rsidR="00000000" w:rsidRPr="00E071C1" w:rsidP="00E071C1">
            <w:pPr>
              <w:pStyle w:val="BodyText"/>
            </w:pPr>
            <w:r w:rsidRPr="00E071C1">
              <w:t xml:space="preserve">Legislative and regulatory requirements are applicable to this </w:t>
            </w:r>
            <w:r w:rsidRPr="00E071C1">
              <w:t>unit.</w:t>
            </w:r>
          </w:p>
          <w:p w:rsidR="00000000" w:rsidRPr="00E071C1" w:rsidP="00E071C1">
            <w:pPr>
              <w:pStyle w:val="BodyText"/>
            </w:pPr>
            <w:r w:rsidRPr="00E071C1">
              <w:t>This unit is one of the requirements to obtain Australian Maritime Safety Authority (AMSA) certification as a Coxswain Grade 1 NC as specified in the Marine Order 505.</w:t>
            </w:r>
          </w:p>
          <w:p w:rsidR="00000000" w:rsidRPr="00E071C1" w:rsidP="00E071C1">
            <w:pPr>
              <w:pStyle w:val="BodyText"/>
            </w:pPr>
            <w:r w:rsidRPr="00E071C1">
              <w:t>Seafarers seeking certification should check with AMSA.</w:t>
            </w:r>
          </w:p>
        </w:tc>
      </w:tr>
    </w:tbl>
    <w:p w:rsidR="00000000" w:rsidRPr="00E071C1" w:rsidP="00E071C1">
      <w:pPr>
        <w:pStyle w:val="NoPaddingFontSize1"/>
      </w:pPr>
    </w:p>
    <w:p w:rsidR="00000000" w:rsidRPr="00E071C1" w:rsidP="00E071C1">
      <w:pPr>
        <w:pStyle w:val="AllowPageBreak"/>
      </w:pPr>
    </w:p>
    <w:p w:rsidR="00000000" w:rsidRPr="00E071C1" w:rsidP="00E071C1">
      <w:pPr>
        <w:pStyle w:val="Heading1"/>
      </w:pPr>
      <w:bookmarkStart w:id="3" w:name="O_1285431"/>
      <w:bookmarkEnd w:id="3"/>
      <w:r w:rsidRPr="00E071C1">
        <w:t>Pre-r</w:t>
      </w:r>
      <w:r w:rsidRPr="00E071C1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t>Not applicable.</w:t>
            </w:r>
          </w:p>
        </w:tc>
      </w:tr>
    </w:tbl>
    <w:p w:rsidR="00000000" w:rsidRPr="00E071C1" w:rsidP="00E071C1">
      <w:pPr>
        <w:pStyle w:val="NoPaddingFontSize1"/>
      </w:pPr>
    </w:p>
    <w:p w:rsidR="00000000" w:rsidRPr="00E071C1" w:rsidP="00E071C1">
      <w:pPr>
        <w:pStyle w:val="AllowPageBreak"/>
      </w:pPr>
    </w:p>
    <w:p w:rsidR="00000000" w:rsidRPr="00E071C1" w:rsidP="00E071C1">
      <w:pPr>
        <w:pStyle w:val="Heading1"/>
      </w:pPr>
      <w:bookmarkStart w:id="4" w:name="O_1285430"/>
      <w:bookmarkEnd w:id="4"/>
      <w:r w:rsidRPr="00E071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t>H – Navigation</w:t>
            </w:r>
          </w:p>
        </w:tc>
      </w:tr>
    </w:tbl>
    <w:p w:rsidR="00000000" w:rsidRPr="00E071C1" w:rsidP="00E071C1">
      <w:pPr>
        <w:pStyle w:val="NoPaddingFontSize1"/>
      </w:pPr>
    </w:p>
    <w:p w:rsidR="00000000" w:rsidRPr="00E071C1" w:rsidP="00E071C1">
      <w:pPr>
        <w:pStyle w:val="AllowPageBreak"/>
      </w:pPr>
    </w:p>
    <w:p w:rsidR="00000000" w:rsidRPr="00E071C1" w:rsidP="00E071C1">
      <w:pPr>
        <w:pStyle w:val="Heading1"/>
      </w:pPr>
      <w:bookmarkStart w:id="5" w:name="O_1285429"/>
      <w:bookmarkEnd w:id="5"/>
      <w:r w:rsidRPr="00E071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t>Not applicable.</w:t>
            </w:r>
          </w:p>
        </w:tc>
      </w:tr>
    </w:tbl>
    <w:p w:rsidR="00000000" w:rsidRPr="00E071C1" w:rsidP="00E071C1">
      <w:pPr>
        <w:pStyle w:val="NoPaddingFontSize1"/>
      </w:pPr>
    </w:p>
    <w:p w:rsidR="00000000" w:rsidRPr="00E071C1" w:rsidP="00E071C1">
      <w:pPr>
        <w:pStyle w:val="AllowPageBreak"/>
      </w:pPr>
    </w:p>
    <w:p w:rsidR="00000000" w:rsidRPr="00E071C1" w:rsidP="00E071C1">
      <w:pPr>
        <w:pStyle w:val="Heading1"/>
      </w:pPr>
      <w:bookmarkStart w:id="6" w:name="O_1285428"/>
      <w:bookmarkEnd w:id="6"/>
      <w:r w:rsidRPr="00E071C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PERFORMANCE CRITERIA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Performance criteria describe the performance needed to demonstrate achievement of the element.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Plan passage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Appropriate charts and publications are accessed and checked for currency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 xml:space="preserve">Destination is identified, and course and waypoints are plotted 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Estimated time of arrival (ETA) at waypoints and final destination are calculated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Safe passage is plotted to comply with all navigational buoys, marks and beacons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Navigat</w:t>
            </w:r>
            <w:r w:rsidRPr="00E071C1">
              <w:t>ional hazards are identified to avoid dangers to vessel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Weather information is accessed to determine expected weather pattern for intended passage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Proposed course is modified as necessary, to meet expected weather conditions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 xml:space="preserve">Fuel consumption for passage, including a reserve, is calculated 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Conduct a pre-departure check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Propulsion equipment and alarms are tested for serviceability and vessel hull is checked for seaworthiness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Navigation equipment and alarms are checked to ensure they are in proper working condition and set for the passage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Navigation equipment is checked for errors and allowances are made in planning the passage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Fuel is checked to ensure th</w:t>
            </w:r>
            <w:r w:rsidRPr="00E071C1">
              <w:t>ere is adequate fuel on board for intended passage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Safety equipment is checked for compliance with legislation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 xml:space="preserve">Communications equipment is checked to ensure it is in proper working condition 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Anchoring and mooring equipment is checked to ensure it is adequate and in good condition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Vessel and equipment are secured for sea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Conduct passage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 xml:space="preserve">Local authorities are advised of departure and passage plan 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Vessel is steered and propu</w:t>
            </w:r>
            <w:r w:rsidRPr="00E071C1">
              <w:t>lsion equipment is operated in a safe and controlled manner to complete pre-planned course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Pilotage techniques and navigational equipment are used to monitor vessel position and maintain vessel in safe waters at all times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Errors detected with navigational equipment are corrected to maintain planned passage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Navigational buoys, marks and beacons are identified and complied with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 xml:space="preserve">Situational awareness is maintained to avoid navigational hazards and to comply with </w:t>
            </w:r>
            <w:r w:rsidRPr="00E071C1">
              <w:t>regulations for prevention of collision at sea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Weather and sea conditions are monitored during passage and correct adjustments are made for changing conditions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rPr>
                <w:rStyle w:val="SpecialBold"/>
              </w:rPr>
              <w:t>Complete passage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Local authority is advised of completion of passage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Vessel is checked to ensure it is securely moored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t>Propulsion equipment is checked to ensure it is safely shut down and secured</w:t>
            </w:r>
          </w:p>
        </w:tc>
      </w:tr>
      <w:tr w:rsidTr="00E071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C1">
            <w:pPr>
              <w:pStyle w:val="BodyText"/>
              <w:rPr>
                <w:lang w:val="en-NZ"/>
              </w:rPr>
            </w:pPr>
            <w:r w:rsidRPr="00E071C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t xml:space="preserve">Navigational equipment is switched off </w:t>
            </w:r>
          </w:p>
        </w:tc>
      </w:tr>
    </w:tbl>
    <w:p w:rsidR="00000000" w:rsidRPr="00E071C1" w:rsidP="00E071C1">
      <w:pPr>
        <w:pStyle w:val="NoPaddingFontSize1"/>
      </w:pPr>
    </w:p>
    <w:p w:rsidR="00000000" w:rsidRPr="00E071C1" w:rsidP="00E071C1">
      <w:pPr>
        <w:pStyle w:val="AllowPageBreak"/>
      </w:pPr>
    </w:p>
    <w:p w:rsidR="00000000" w:rsidRPr="00E071C1" w:rsidP="00E071C1">
      <w:pPr>
        <w:pStyle w:val="Heading1"/>
      </w:pPr>
      <w:bookmarkStart w:id="7" w:name="O_1285427"/>
      <w:bookmarkEnd w:id="7"/>
      <w:r w:rsidRPr="00E071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t>Foundation skills essential to performance are explicit in the performance criteria of this unit of competency.</w:t>
            </w:r>
          </w:p>
        </w:tc>
      </w:tr>
    </w:tbl>
    <w:p w:rsidR="00000000" w:rsidRPr="00E071C1" w:rsidP="00E071C1">
      <w:pPr>
        <w:pStyle w:val="NoPaddingFontSize1"/>
      </w:pPr>
    </w:p>
    <w:p w:rsidR="00000000" w:rsidRPr="00E071C1" w:rsidP="00E071C1">
      <w:pPr>
        <w:pStyle w:val="AllowPageBreak"/>
      </w:pPr>
    </w:p>
    <w:p w:rsidR="00000000" w:rsidRPr="00E071C1" w:rsidP="00E071C1">
      <w:pPr>
        <w:pStyle w:val="Heading1"/>
      </w:pPr>
      <w:bookmarkStart w:id="8" w:name="O_1285426"/>
      <w:bookmarkEnd w:id="8"/>
      <w:r w:rsidRPr="00E071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t>Range is restricted to essential operating conditions and any other variables essential to the work env</w:t>
            </w:r>
            <w:r w:rsidRPr="00E071C1">
              <w:t>ironment.</w:t>
            </w:r>
          </w:p>
        </w:tc>
      </w:tr>
    </w:tbl>
    <w:p w:rsidR="00000000" w:rsidRPr="00E071C1" w:rsidP="00E071C1">
      <w:pPr>
        <w:pStyle w:val="NoPaddingFontSize1"/>
      </w:pPr>
    </w:p>
    <w:p w:rsidR="00000000" w:rsidRPr="00E071C1" w:rsidP="00E071C1">
      <w:pPr>
        <w:pStyle w:val="AllowPageBreak"/>
      </w:pPr>
    </w:p>
    <w:p w:rsidR="00000000" w:rsidRPr="00E071C1" w:rsidP="00E071C1">
      <w:pPr>
        <w:pStyle w:val="Heading1"/>
      </w:pPr>
      <w:bookmarkStart w:id="9" w:name="O_1285425"/>
      <w:bookmarkEnd w:id="9"/>
      <w:r w:rsidRPr="00E071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1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C1" w:rsidP="00E071C1">
            <w:pPr>
              <w:pStyle w:val="BodyText"/>
            </w:pPr>
            <w:r w:rsidRPr="00E071C1">
              <w:t>This unit replaces and is equivalent to MARH001 Plan and navigate a passage for a vessel up to 12 metres.</w:t>
            </w:r>
          </w:p>
        </w:tc>
      </w:tr>
    </w:tbl>
    <w:p w:rsidR="00000000" w:rsidRPr="00E071C1" w:rsidP="00E071C1">
      <w:pPr>
        <w:pStyle w:val="NoPaddingFontSize1"/>
      </w:pPr>
    </w:p>
    <w:p w:rsidR="00000000" w:rsidRPr="00E071C1" w:rsidP="00E071C1">
      <w:pPr>
        <w:pStyle w:val="AllowPageBreak"/>
      </w:pPr>
    </w:p>
    <w:p w:rsidR="00000000" w:rsidRPr="00E071C1" w:rsidP="00E071C1">
      <w:pPr>
        <w:pStyle w:val="Heading1"/>
      </w:pPr>
      <w:bookmarkStart w:id="10" w:name="O_1285434"/>
      <w:bookmarkEnd w:id="10"/>
      <w:r w:rsidRPr="00E071C1">
        <w:t>Links</w:t>
      </w:r>
    </w:p>
    <w:p w:rsidR="00000000" w:rsidRPr="00E071C1" w:rsidP="00504952">
      <w:pPr>
        <w:pStyle w:val="BodyText"/>
      </w:pPr>
      <w:r w:rsidRPr="00E071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337E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071C1" w:rsidP="00E071C1"/>
    <w:sectPr w:rsidSect="00E07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C1" w:rsidRPr="00504952" w:rsidP="00504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52" w:rsidP="00E07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952" w:rsidP="00E07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4952" w:rsidP="00E07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1C1" w:rsidRPr="00504952" w:rsidP="00504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52" w:rsidRPr="002D2AF8" w:rsidP="00E07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MARH013 Plan and navigate a passage for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504952" w:rsidP="00E07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48B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1E30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1C1"/>
  </w:style>
  <w:style w:type="character" w:customStyle="1" w:styleId="Heading1Char">
    <w:name w:val="Heading 1 Char"/>
    <w:basedOn w:val="DefaultParagraphFont"/>
    <w:link w:val="Heading1"/>
    <w:rsid w:val="00E07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1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1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1C1"/>
    <w:rPr>
      <w:b/>
      <w:spacing w:val="0"/>
    </w:rPr>
  </w:style>
  <w:style w:type="paragraph" w:customStyle="1" w:styleId="SuperHeading">
    <w:name w:val="SuperHeading"/>
    <w:basedOn w:val="Normal"/>
    <w:rsid w:val="00E07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7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1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1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1C1"/>
    <w:rPr>
      <w:i/>
    </w:rPr>
  </w:style>
  <w:style w:type="paragraph" w:styleId="Caption">
    <w:name w:val="caption"/>
    <w:basedOn w:val="BodyText"/>
    <w:next w:val="Normal"/>
    <w:qFormat/>
    <w:rsid w:val="00E07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1C1"/>
  </w:style>
  <w:style w:type="paragraph" w:styleId="TableofFigures">
    <w:name w:val="table of figures"/>
    <w:basedOn w:val="Normal"/>
    <w:next w:val="Normal"/>
    <w:semiHidden/>
    <w:rsid w:val="00E07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1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1C1"/>
    <w:rPr>
      <w:rFonts w:ascii="Wingdings" w:hAnsi="Wingdings"/>
    </w:rPr>
  </w:style>
  <w:style w:type="paragraph" w:customStyle="1" w:styleId="TableHeading">
    <w:name w:val="Table Heading"/>
    <w:basedOn w:val="HeadingBase"/>
    <w:rsid w:val="00E07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1C1"/>
    <w:rPr>
      <w:color w:val="0033CC"/>
      <w:u w:val="none"/>
    </w:rPr>
  </w:style>
  <w:style w:type="paragraph" w:customStyle="1" w:styleId="BodyTextRight">
    <w:name w:val="Body Text Right"/>
    <w:basedOn w:val="BodyText"/>
    <w:rsid w:val="00E07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1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1C1"/>
    <w:rPr>
      <w:sz w:val="32"/>
    </w:rPr>
  </w:style>
  <w:style w:type="paragraph" w:customStyle="1" w:styleId="HeadingProcedure">
    <w:name w:val="Heading Procedure"/>
    <w:basedOn w:val="HeadingBase"/>
    <w:next w:val="Normal"/>
    <w:rsid w:val="00E07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1C1"/>
    <w:pPr>
      <w:spacing w:before="60" w:after="60"/>
    </w:pPr>
  </w:style>
  <w:style w:type="paragraph" w:styleId="ListContinue">
    <w:name w:val="List Continue"/>
    <w:basedOn w:val="List"/>
    <w:rsid w:val="00E071C1"/>
    <w:pPr>
      <w:ind w:firstLine="0"/>
    </w:pPr>
  </w:style>
  <w:style w:type="paragraph" w:customStyle="1" w:styleId="ListNote">
    <w:name w:val="List Note"/>
    <w:basedOn w:val="List"/>
    <w:rsid w:val="00E07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1C1"/>
    <w:rPr>
      <w:rFonts w:ascii="Courier New" w:hAnsi="Courier New"/>
    </w:rPr>
  </w:style>
  <w:style w:type="paragraph" w:customStyle="1" w:styleId="NoteBullet">
    <w:name w:val="Note Bullet"/>
    <w:basedOn w:val="Note"/>
    <w:rsid w:val="00E07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1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1C1"/>
    <w:rPr>
      <w:b/>
      <w:smallCaps/>
    </w:rPr>
  </w:style>
  <w:style w:type="paragraph" w:customStyle="1" w:styleId="TableListNumber">
    <w:name w:val="Table List Number"/>
    <w:basedOn w:val="ListNumber"/>
    <w:rsid w:val="00E07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1C1"/>
    <w:pPr>
      <w:numPr>
        <w:numId w:val="8"/>
      </w:numPr>
    </w:pPr>
  </w:style>
  <w:style w:type="paragraph" w:customStyle="1" w:styleId="ListAlpha2">
    <w:name w:val="List Alpha 2"/>
    <w:basedOn w:val="List2"/>
    <w:rsid w:val="00E071C1"/>
    <w:pPr>
      <w:numPr>
        <w:numId w:val="7"/>
      </w:numPr>
    </w:pPr>
  </w:style>
  <w:style w:type="paragraph" w:styleId="List2">
    <w:name w:val="List 2"/>
    <w:basedOn w:val="BodyText"/>
    <w:rsid w:val="00E07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1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1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1C1"/>
    <w:pPr>
      <w:numPr>
        <w:numId w:val="3"/>
      </w:numPr>
    </w:pPr>
  </w:style>
  <w:style w:type="paragraph" w:styleId="ListContinue2">
    <w:name w:val="List Continue 2"/>
    <w:basedOn w:val="List2"/>
    <w:rsid w:val="00E071C1"/>
    <w:pPr>
      <w:ind w:firstLine="0"/>
    </w:pPr>
  </w:style>
  <w:style w:type="paragraph" w:styleId="ListContinue3">
    <w:name w:val="List Continue 3"/>
    <w:basedOn w:val="List3"/>
    <w:rsid w:val="00E071C1"/>
    <w:pPr>
      <w:ind w:left="1021" w:firstLine="0"/>
    </w:pPr>
  </w:style>
  <w:style w:type="paragraph" w:styleId="ListContinue4">
    <w:name w:val="List Continue 4"/>
    <w:basedOn w:val="List4"/>
    <w:rsid w:val="00E071C1"/>
    <w:pPr>
      <w:ind w:firstLine="0"/>
    </w:pPr>
  </w:style>
  <w:style w:type="paragraph" w:styleId="ListContinue5">
    <w:name w:val="List Continue 5"/>
    <w:basedOn w:val="List5"/>
    <w:rsid w:val="00E071C1"/>
    <w:pPr>
      <w:ind w:firstLine="0"/>
    </w:pPr>
  </w:style>
  <w:style w:type="paragraph" w:styleId="ListNumber3">
    <w:name w:val="List Number 3"/>
    <w:basedOn w:val="List3"/>
    <w:rsid w:val="00E071C1"/>
    <w:pPr>
      <w:numPr>
        <w:numId w:val="4"/>
      </w:numPr>
    </w:pPr>
  </w:style>
  <w:style w:type="paragraph" w:styleId="ListNumber4">
    <w:name w:val="List Number 4"/>
    <w:basedOn w:val="List4"/>
    <w:rsid w:val="00E071C1"/>
    <w:pPr>
      <w:numPr>
        <w:numId w:val="5"/>
      </w:numPr>
    </w:pPr>
  </w:style>
  <w:style w:type="paragraph" w:styleId="ListNumber5">
    <w:name w:val="List Number 5"/>
    <w:basedOn w:val="List5"/>
    <w:rsid w:val="00E071C1"/>
    <w:pPr>
      <w:numPr>
        <w:numId w:val="6"/>
      </w:numPr>
    </w:pPr>
  </w:style>
  <w:style w:type="paragraph" w:styleId="BlockText">
    <w:name w:val="Block Text"/>
    <w:basedOn w:val="Normal"/>
    <w:rsid w:val="00E07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1C1"/>
    <w:rPr>
      <w:sz w:val="16"/>
      <w:vertAlign w:val="superscript"/>
    </w:rPr>
  </w:style>
  <w:style w:type="character" w:customStyle="1" w:styleId="Symbols">
    <w:name w:val="Symbols"/>
    <w:basedOn w:val="DefaultParagraphFont"/>
    <w:rsid w:val="00E071C1"/>
    <w:rPr>
      <w:rFonts w:ascii="Symbol" w:hAnsi="Symbol"/>
    </w:rPr>
  </w:style>
  <w:style w:type="character" w:customStyle="1" w:styleId="MenuOptions">
    <w:name w:val="Menu Options"/>
    <w:basedOn w:val="DefaultParagraphFont"/>
    <w:rsid w:val="00E07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1C1"/>
    <w:rPr>
      <w:b/>
    </w:rPr>
  </w:style>
  <w:style w:type="character" w:customStyle="1" w:styleId="Underlined">
    <w:name w:val="Underlined"/>
    <w:basedOn w:val="DefaultParagraphFont"/>
    <w:rsid w:val="00E071C1"/>
    <w:rPr>
      <w:u w:val="single"/>
    </w:rPr>
  </w:style>
  <w:style w:type="paragraph" w:customStyle="1" w:styleId="TableBodyTextRight">
    <w:name w:val="Table Body Text Right"/>
    <w:basedOn w:val="TableBodyText"/>
    <w:rsid w:val="00E07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1C1"/>
    <w:rPr>
      <w:sz w:val="18"/>
    </w:rPr>
  </w:style>
  <w:style w:type="paragraph" w:customStyle="1" w:styleId="BodySmallRight">
    <w:name w:val="Body Small Right"/>
    <w:basedOn w:val="BodyTextRight"/>
    <w:rsid w:val="00E071C1"/>
    <w:rPr>
      <w:sz w:val="18"/>
      <w:szCs w:val="18"/>
    </w:rPr>
  </w:style>
  <w:style w:type="paragraph" w:customStyle="1" w:styleId="MarginEdition">
    <w:name w:val="Margin Edition"/>
    <w:basedOn w:val="MarginNote"/>
    <w:rsid w:val="00E07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1C1"/>
    <w:rPr>
      <w:sz w:val="2"/>
      <w:szCs w:val="2"/>
    </w:rPr>
  </w:style>
  <w:style w:type="character" w:customStyle="1" w:styleId="Small">
    <w:name w:val="Small"/>
    <w:basedOn w:val="DefaultParagraphFont"/>
    <w:rsid w:val="00E071C1"/>
    <w:rPr>
      <w:sz w:val="16"/>
    </w:rPr>
  </w:style>
  <w:style w:type="paragraph" w:customStyle="1" w:styleId="WideTable">
    <w:name w:val="Wide Table"/>
    <w:basedOn w:val="Normal"/>
    <w:rsid w:val="00E07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1C1"/>
  </w:style>
  <w:style w:type="paragraph" w:styleId="Quote">
    <w:name w:val="Quote"/>
    <w:basedOn w:val="Heading1"/>
    <w:link w:val="QuoteChar"/>
    <w:qFormat/>
    <w:rsid w:val="00E07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1C1"/>
    <w:pPr>
      <w:pageBreakBefore/>
    </w:pPr>
  </w:style>
  <w:style w:type="paragraph" w:customStyle="1" w:styleId="Border">
    <w:name w:val="Border"/>
    <w:basedOn w:val="Normal"/>
    <w:qFormat/>
    <w:rsid w:val="00E07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1C1"/>
    <w:rPr>
      <w:u w:val="single"/>
    </w:rPr>
  </w:style>
  <w:style w:type="character" w:customStyle="1" w:styleId="BoldandItalics">
    <w:name w:val="Bold and Italics"/>
    <w:qFormat/>
    <w:rsid w:val="00E071C1"/>
    <w:rPr>
      <w:b/>
      <w:i/>
      <w:u w:val="none"/>
    </w:rPr>
  </w:style>
  <w:style w:type="paragraph" w:styleId="BalloonText">
    <w:name w:val="Balloon Text"/>
    <w:basedOn w:val="Normal"/>
    <w:link w:val="BalloonTextChar"/>
    <w:rsid w:val="00E07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1C1"/>
    <w:pPr>
      <w:spacing w:before="0" w:after="0"/>
    </w:pPr>
  </w:style>
  <w:style w:type="paragraph" w:customStyle="1" w:styleId="BodyTextBold">
    <w:name w:val="Body Text Bold"/>
    <w:basedOn w:val="BodyText"/>
    <w:qFormat/>
    <w:rsid w:val="00E071C1"/>
    <w:rPr>
      <w:b/>
    </w:rPr>
  </w:style>
  <w:style w:type="character" w:styleId="Hyperlink">
    <w:name w:val="Hyperlink"/>
    <w:basedOn w:val="DefaultParagraphFont"/>
    <w:uiPriority w:val="99"/>
    <w:unhideWhenUsed/>
    <w:rsid w:val="00504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735</Words>
  <Characters>4205</Characters>
  <Application>Microsoft Office Word</Application>
  <DocSecurity>0</DocSecurity>
  <Lines>233</Lines>
  <Paragraphs>120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MARH013 Plan and navigate a passage for a vessel up to 12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2024-11-25T11:21:00Z</dcterms:created>
  <dcterms:modified xsi:type="dcterms:W3CDTF">2024-11-25T11:22:00Z</dcterms:modified>
</cp:coreProperties>
</file>