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2B2" w:rsidP="008742B2">
      <w:pPr>
        <w:pStyle w:val="Title"/>
      </w:pPr>
      <w:r>
        <w:fldChar w:fldCharType="begin"/>
      </w:r>
      <w:r>
        <w:instrText xml:space="preserve"> TITLE   \* MERGEFORMAT </w:instrText>
      </w:r>
      <w:r>
        <w:fldChar w:fldCharType="separate"/>
      </w:r>
      <w:r>
        <w:t>Assessment Requirements for MARH012 Manage the navigation of a vessel 500 gross tonnage or more</w:t>
      </w:r>
      <w:r>
        <w:fldChar w:fldCharType="end"/>
      </w:r>
    </w:p>
    <w:p w:rsidR="008742B2" w:rsidP="008742B2">
      <w:pPr>
        <w:pStyle w:val="Version"/>
        <w:sectPr w:rsidSect="00D05E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EC7" w:rsidP="00D05EC7">
      <w:pPr>
        <w:pStyle w:val="SuperHeading"/>
      </w:pPr>
      <w:r w:rsidRPr="00D05EC7">
        <w:t>Assessment Requirements for MARH012 Manage the navigati</w:t>
      </w:r>
      <w:r w:rsidRPr="00D05EC7">
        <w:t>on of a vessel 500 gross tonnage or more</w:t>
      </w:r>
    </w:p>
    <w:p w:rsidR="00000000" w:rsidRPr="00D05EC7" w:rsidP="00D05EC7">
      <w:pPr>
        <w:pStyle w:val="Heading1"/>
      </w:pPr>
      <w:bookmarkStart w:id="1" w:name="O_747989"/>
      <w:bookmarkEnd w:id="1"/>
      <w:r w:rsidRPr="00D05EC7">
        <w:t>Modification History</w:t>
      </w:r>
    </w:p>
    <w:p w:rsidR="008742B2" w:rsidP="008742B2">
      <w:pPr>
        <w:pStyle w:val="BodyText"/>
      </w:pPr>
      <w:r w:rsidRPr="00D05EC7">
        <w:t>Release 1. This is the first release of this unit of competency in the MAR Maritime Training Package Release 3.0.</w:t>
      </w:r>
    </w:p>
    <w:p w:rsidR="00000000" w:rsidRPr="00D05EC7" w:rsidP="00D05EC7">
      <w:pPr>
        <w:pStyle w:val="Heading1"/>
      </w:pPr>
      <w:bookmarkStart w:id="2" w:name="O_747990"/>
      <w:bookmarkEnd w:id="2"/>
      <w:r w:rsidRPr="00D05EC7">
        <w:t>Performance Evidence</w:t>
      </w:r>
    </w:p>
    <w:tbl>
      <w:tblPr>
        <w:tblW w:w="0" w:type="auto"/>
        <w:tblCellMar>
          <w:left w:w="62" w:type="dxa"/>
          <w:right w:w="62" w:type="dxa"/>
        </w:tblCellMar>
        <w:tblLook w:val="0000"/>
      </w:tblPr>
      <w:tblGrid>
        <w:gridCol w:w="9196"/>
      </w:tblGrid>
      <w:tr w:rsidTr="008742B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05EC7">
            <w:pPr>
              <w:pStyle w:val="BodyText"/>
              <w:rPr>
                <w:lang w:val="en-NZ"/>
              </w:rPr>
            </w:pPr>
            <w:r w:rsidRPr="00D05EC7">
              <w:t>Evidence required to demonstrate competence in this unit must be relevant to and satisfy all of the requirements of the elements, performance criteria and range of conditions on at least one occasion and include:</w:t>
            </w:r>
          </w:p>
        </w:tc>
      </w:tr>
      <w:tr w:rsidTr="008742B2">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05EC7" w:rsidP="00D05EC7">
            <w:pPr>
              <w:pStyle w:val="ListBullet"/>
            </w:pPr>
            <w:r w:rsidRPr="00D05EC7">
              <w:t xml:space="preserve">applying relevant work health and safety </w:t>
            </w:r>
            <w:r w:rsidRPr="00D05EC7">
              <w:t>(WHS)/occupational health and safety (OHS) requirements and work practices</w:t>
            </w:r>
          </w:p>
          <w:p w:rsidR="00000000" w:rsidRPr="00D05EC7" w:rsidP="00D05EC7">
            <w:pPr>
              <w:pStyle w:val="ListBullet"/>
            </w:pPr>
            <w:r w:rsidRPr="00D05EC7">
              <w:t>assessing accuracy of fix properly</w:t>
            </w:r>
          </w:p>
          <w:p w:rsidR="00000000" w:rsidRPr="00D05EC7" w:rsidP="00D05EC7">
            <w:pPr>
              <w:pStyle w:val="ListBullet"/>
            </w:pPr>
            <w:r w:rsidRPr="00D05EC7">
              <w:t>calculating positions, courses, distances and time correctly, within accepted accuracy standards for navigational equipment</w:t>
            </w:r>
          </w:p>
          <w:p w:rsidR="00000000" w:rsidRPr="00D05EC7" w:rsidP="00D05EC7">
            <w:pPr>
              <w:pStyle w:val="ListBullet"/>
            </w:pPr>
            <w:r w:rsidRPr="00D05EC7">
              <w:t>calculating tidal cond</w:t>
            </w:r>
            <w:r w:rsidRPr="00D05EC7">
              <w:t xml:space="preserve">itions to determine under keel clearances and air drafts </w:t>
            </w:r>
          </w:p>
          <w:p w:rsidR="00000000" w:rsidRPr="00D05EC7" w:rsidP="00D05EC7">
            <w:pPr>
              <w:pStyle w:val="ListBullet"/>
            </w:pPr>
            <w:r w:rsidRPr="00D05EC7">
              <w:t>choosing the most appropriate primary method for fixing vessel position given the prevailing circumstances and conditions</w:t>
            </w:r>
          </w:p>
          <w:p w:rsidR="00000000" w:rsidRPr="00D05EC7" w:rsidP="00D05EC7">
            <w:pPr>
              <w:pStyle w:val="ListBullet"/>
            </w:pPr>
            <w:r w:rsidRPr="00D05EC7">
              <w:t xml:space="preserve">conducting performance checks of navigation position fixing instruments and </w:t>
            </w:r>
            <w:r w:rsidRPr="00D05EC7">
              <w:t>systems</w:t>
            </w:r>
          </w:p>
          <w:p w:rsidR="00000000" w:rsidRPr="00D05EC7" w:rsidP="00D05EC7">
            <w:pPr>
              <w:pStyle w:val="ListBullet"/>
            </w:pPr>
            <w:r w:rsidRPr="00D05EC7">
              <w:t>determining and allowing for errors of magnetic and gyro-compass</w:t>
            </w:r>
          </w:p>
          <w:p w:rsidR="00000000" w:rsidRPr="00D05EC7" w:rsidP="00D05EC7">
            <w:pPr>
              <w:pStyle w:val="ListBullet"/>
            </w:pPr>
            <w:r w:rsidRPr="00D05EC7">
              <w:t>determining position in all conditions by celestial observations and terrestrial observations, and using modern navigational aids within accepted accuracy levels</w:t>
            </w:r>
          </w:p>
          <w:p w:rsidR="00000000" w:rsidRPr="00D05EC7" w:rsidP="00D05EC7">
            <w:pPr>
              <w:pStyle w:val="ListBullet"/>
            </w:pPr>
            <w:r w:rsidRPr="00D05EC7">
              <w:t>ensuring currency of relevant legislative and regulatory knowledge</w:t>
            </w:r>
          </w:p>
          <w:p w:rsidR="00000000" w:rsidRPr="00D05EC7" w:rsidP="00D05EC7">
            <w:pPr>
              <w:pStyle w:val="ListBullet"/>
            </w:pPr>
            <w:r w:rsidRPr="00D05EC7">
              <w:t>ensuring currency of relevant reference material</w:t>
            </w:r>
          </w:p>
          <w:p w:rsidR="00000000" w:rsidRPr="00D05EC7" w:rsidP="00D05EC7">
            <w:pPr>
              <w:pStyle w:val="ListBullet"/>
            </w:pPr>
            <w:r w:rsidRPr="00D05EC7">
              <w:t>enumerating the equipment, charts and nautical publications required for the voyage and appropriate to the safe conduct of the voyage</w:t>
            </w:r>
          </w:p>
          <w:p w:rsidR="00000000" w:rsidRPr="00D05EC7" w:rsidP="00D05EC7">
            <w:pPr>
              <w:pStyle w:val="ListBullet"/>
            </w:pPr>
            <w:r w:rsidRPr="00D05EC7">
              <w:t>establ</w:t>
            </w:r>
            <w:r w:rsidRPr="00D05EC7">
              <w:t>ishing and maintaining watchkeeping arrangements in compliance with international regulations and guidelines so as to ensure the safety of navigation, protection of the marine environment, and the safety of the vessel and persons on board</w:t>
            </w:r>
          </w:p>
          <w:p w:rsidR="00000000" w:rsidRPr="00D05EC7" w:rsidP="00D05EC7">
            <w:pPr>
              <w:pStyle w:val="ListBullet"/>
            </w:pPr>
            <w:r w:rsidRPr="00D05EC7">
              <w:t>identifying all p</w:t>
            </w:r>
            <w:r w:rsidRPr="00D05EC7">
              <w:t>otential navigational hazards accurately</w:t>
            </w:r>
          </w:p>
          <w:p w:rsidR="00000000" w:rsidRPr="00D05EC7" w:rsidP="00D05EC7">
            <w:pPr>
              <w:pStyle w:val="ListBullet"/>
            </w:pPr>
            <w:r w:rsidRPr="00D05EC7">
              <w:t>planning and navigating a voyage for all conditions including restricted waters, meteorological conditions, ice, restricted visibility, traffic separation schemes, vessel traffic service (VTS) areas and areas of ext</w:t>
            </w:r>
            <w:r w:rsidRPr="00D05EC7">
              <w:t>ensive tidal effects</w:t>
            </w:r>
          </w:p>
          <w:p w:rsidR="00000000" w:rsidRPr="00D05EC7" w:rsidP="00D05EC7">
            <w:pPr>
              <w:pStyle w:val="ListBullet"/>
            </w:pPr>
            <w:r w:rsidRPr="00D05EC7">
              <w:t>recognising faulty equipment and readings, and taking appropriate action</w:t>
            </w:r>
          </w:p>
          <w:p w:rsidR="00000000" w:rsidRPr="00D05EC7" w:rsidP="00D05EC7">
            <w:pPr>
              <w:pStyle w:val="ListBullet"/>
            </w:pPr>
            <w:r w:rsidRPr="00D05EC7">
              <w:t>recognising problems that may be experienced when planning and navigating a passage, and taking appropriate action</w:t>
            </w:r>
          </w:p>
          <w:p w:rsidR="00000000" w:rsidRPr="00D05EC7" w:rsidP="00D05EC7">
            <w:pPr>
              <w:pStyle w:val="ListBullet"/>
            </w:pPr>
            <w:r w:rsidRPr="00D05EC7">
              <w:t>reporting according to General Principles for S</w:t>
            </w:r>
            <w:r w:rsidRPr="00D05EC7">
              <w:t>hip Reporting Systems and VTS procedures</w:t>
            </w:r>
          </w:p>
          <w:p w:rsidR="00000000" w:rsidRPr="00D05EC7" w:rsidP="00D05EC7">
            <w:pPr>
              <w:pStyle w:val="ListBullet"/>
            </w:pPr>
            <w:r w:rsidRPr="00D05EC7">
              <w:t>supporting reasons for planned route using facts and statistical data obtained from relevant sources and publications</w:t>
            </w:r>
          </w:p>
          <w:p w:rsidR="00000000" w:rsidRPr="00D05EC7" w:rsidP="00D05EC7">
            <w:pPr>
              <w:pStyle w:val="ListBullet"/>
            </w:pPr>
            <w:r w:rsidRPr="00D05EC7">
              <w:t>undertaking routeing according to the General Provisions on Ships’ Routeing</w:t>
            </w:r>
          </w:p>
          <w:p w:rsidR="00000000" w:rsidRPr="00D05EC7" w:rsidP="00D05EC7">
            <w:pPr>
              <w:pStyle w:val="ListBullet"/>
            </w:pPr>
            <w:r w:rsidRPr="00D05EC7">
              <w:t>using chart catalogue</w:t>
            </w:r>
            <w:r w:rsidRPr="00D05EC7">
              <w:t>s, charts, nautical publications and vessel particulars to plan and navigate a passage.</w:t>
            </w:r>
          </w:p>
        </w:tc>
      </w:tr>
    </w:tbl>
    <w:p w:rsidR="00000000" w:rsidRPr="00D05EC7" w:rsidP="00D05EC7">
      <w:pPr>
        <w:pStyle w:val="BodyText"/>
      </w:pPr>
    </w:p>
    <w:p w:rsidR="00000000" w:rsidRPr="00D05EC7" w:rsidP="00D05EC7">
      <w:pPr>
        <w:pStyle w:val="AllowPageBreak"/>
      </w:pPr>
    </w:p>
    <w:p w:rsidR="00000000" w:rsidRPr="00D05EC7" w:rsidP="00D05EC7">
      <w:pPr>
        <w:pStyle w:val="Heading1"/>
      </w:pPr>
      <w:bookmarkStart w:id="3" w:name="O_747991"/>
      <w:bookmarkEnd w:id="3"/>
      <w:r w:rsidRPr="00D05EC7">
        <w:t>Knowledge Evidence</w:t>
      </w:r>
    </w:p>
    <w:tbl>
      <w:tblPr>
        <w:tblW w:w="0" w:type="auto"/>
        <w:tblCellMar>
          <w:left w:w="62" w:type="dxa"/>
          <w:right w:w="62" w:type="dxa"/>
        </w:tblCellMar>
        <w:tblLook w:val="0000"/>
      </w:tblPr>
      <w:tblGrid>
        <w:gridCol w:w="9196"/>
      </w:tblGrid>
      <w:tr w:rsidTr="008742B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05EC7">
            <w:pPr>
              <w:pStyle w:val="BodyText"/>
              <w:rPr>
                <w:lang w:val="en-NZ"/>
              </w:rPr>
            </w:pPr>
            <w:r w:rsidRPr="00D05EC7">
              <w:t>Evidence required to demonstrate competence in this unit must be relevant to and satisfy all of the requirements of the elements, performance criteria and range of conditions and include knowledge of:</w:t>
            </w:r>
          </w:p>
        </w:tc>
      </w:tr>
      <w:tr w:rsidTr="008742B2">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05EC7" w:rsidP="00D05EC7">
            <w:pPr>
              <w:pStyle w:val="ListBullet"/>
            </w:pPr>
            <w:r w:rsidRPr="00D05EC7">
              <w:t>Australian Maritime Safety Authority (AMSA) Watchkeep</w:t>
            </w:r>
            <w:r w:rsidRPr="00D05EC7">
              <w:t>ing Standards (including the Manila Amendments)</w:t>
            </w:r>
          </w:p>
          <w:p w:rsidR="00000000" w:rsidRPr="00D05EC7" w:rsidP="00D05EC7">
            <w:pPr>
              <w:pStyle w:val="ListBullet"/>
            </w:pPr>
            <w:r w:rsidRPr="00D05EC7">
              <w:t>content, application and intent of bridge resource management principles to be observed in keeping a navigational watch</w:t>
            </w:r>
          </w:p>
          <w:p w:rsidR="00000000" w:rsidRPr="00D05EC7" w:rsidP="00D05EC7">
            <w:pPr>
              <w:pStyle w:val="ListBullet"/>
            </w:pPr>
            <w:r w:rsidRPr="00D05EC7">
              <w:t>content, application and intent of the International Regulations for Preventing Collisio</w:t>
            </w:r>
            <w:r w:rsidRPr="00D05EC7">
              <w:t>ns at Sea, 1972, as amended</w:t>
            </w:r>
          </w:p>
          <w:p w:rsidR="00000000" w:rsidRPr="00D05EC7" w:rsidP="00D05EC7">
            <w:pPr>
              <w:pStyle w:val="ListBullet"/>
            </w:pPr>
            <w:r w:rsidRPr="00D05EC7">
              <w:t>General Principles for Ship Reporting Systems</w:t>
            </w:r>
          </w:p>
          <w:p w:rsidR="00000000" w:rsidRPr="00D05EC7" w:rsidP="00D05EC7">
            <w:pPr>
              <w:pStyle w:val="ListBullet"/>
            </w:pPr>
            <w:r w:rsidRPr="00D05EC7">
              <w:t>General Provisions on Ships’ Routeing</w:t>
            </w:r>
          </w:p>
          <w:p w:rsidR="00000000" w:rsidRPr="00D05EC7" w:rsidP="00D05EC7">
            <w:pPr>
              <w:pStyle w:val="ListBullet"/>
            </w:pPr>
            <w:r w:rsidRPr="00D05EC7">
              <w:t>method and frequency of checks for errors of magnetic and gyro-compasses to ensure accuracy of information</w:t>
            </w:r>
          </w:p>
          <w:p w:rsidR="00000000" w:rsidRPr="00D05EC7" w:rsidP="00D05EC7">
            <w:pPr>
              <w:pStyle w:val="ListBullet"/>
            </w:pPr>
            <w:r w:rsidRPr="00D05EC7">
              <w:t>methods for fixing position of a vess</w:t>
            </w:r>
            <w:r w:rsidRPr="00D05EC7">
              <w:t>el</w:t>
            </w:r>
          </w:p>
          <w:p w:rsidR="00000000" w:rsidRPr="00D05EC7" w:rsidP="00D05EC7">
            <w:pPr>
              <w:pStyle w:val="ListBullet"/>
            </w:pPr>
            <w:r w:rsidRPr="00D05EC7">
              <w:t>modern electronic navigational aids, their operating principles, limitations, sources of error, detection of misrepresentation of information and methods of correction to obtain accurate position fixing</w:t>
            </w:r>
          </w:p>
          <w:p w:rsidR="00000000" w:rsidRPr="00D05EC7" w:rsidP="00D05EC7">
            <w:pPr>
              <w:pStyle w:val="ListBullet"/>
            </w:pPr>
            <w:r w:rsidRPr="00D05EC7">
              <w:t>operation and care of the main types of gyro-compa</w:t>
            </w:r>
            <w:r w:rsidRPr="00D05EC7">
              <w:t>ss</w:t>
            </w:r>
          </w:p>
          <w:p w:rsidR="00000000" w:rsidRPr="00D05EC7" w:rsidP="00D05EC7">
            <w:pPr>
              <w:pStyle w:val="ListBullet"/>
            </w:pPr>
            <w:r w:rsidRPr="00D05EC7">
              <w:t>principles of magnetic and gyro-compasses</w:t>
            </w:r>
          </w:p>
          <w:p w:rsidR="00000000" w:rsidRPr="00D05EC7" w:rsidP="00D05EC7">
            <w:pPr>
              <w:pStyle w:val="ListBullet"/>
            </w:pPr>
            <w:r w:rsidRPr="00D05EC7">
              <w:t>problems experienced when fixing vessel position and appropriate action and solutions</w:t>
            </w:r>
          </w:p>
          <w:p w:rsidR="00000000" w:rsidRPr="00D05EC7" w:rsidP="00D05EC7">
            <w:pPr>
              <w:pStyle w:val="ListBullet"/>
            </w:pPr>
            <w:r w:rsidRPr="00D05EC7">
              <w:t>procedures for filing and maintaining navigational charts, nautical publications and related documentation in serviceable con</w:t>
            </w:r>
            <w:r w:rsidRPr="00D05EC7">
              <w:t>dition</w:t>
            </w:r>
          </w:p>
          <w:p w:rsidR="00000000" w:rsidRPr="00D05EC7" w:rsidP="00D05EC7">
            <w:pPr>
              <w:pStyle w:val="ListBullet"/>
            </w:pPr>
            <w:r w:rsidRPr="00D05EC7">
              <w:t>procedures for swinging a vessel to determine deviation</w:t>
            </w:r>
          </w:p>
          <w:p w:rsidR="00000000" w:rsidRPr="00D05EC7" w:rsidP="00D05EC7">
            <w:pPr>
              <w:pStyle w:val="ListBullet"/>
            </w:pPr>
            <w:r w:rsidRPr="00D05EC7">
              <w:t>relevant AMSA Marine Orders</w:t>
            </w:r>
          </w:p>
          <w:p w:rsidR="00000000" w:rsidRPr="00D05EC7" w:rsidP="00D05EC7">
            <w:pPr>
              <w:pStyle w:val="ListBullet"/>
            </w:pPr>
            <w:r w:rsidRPr="00D05EC7">
              <w:t>requirements for effective passage planning including contingency planning</w:t>
            </w:r>
          </w:p>
          <w:p w:rsidR="00000000" w:rsidRPr="00D05EC7" w:rsidP="00D05EC7">
            <w:pPr>
              <w:pStyle w:val="ListBullet"/>
            </w:pPr>
            <w:r w:rsidRPr="00D05EC7">
              <w:t>systems under control of the master gyro</w:t>
            </w:r>
          </w:p>
          <w:p w:rsidR="00000000" w:rsidRPr="00D05EC7" w:rsidP="00D05EC7">
            <w:pPr>
              <w:pStyle w:val="ListBullet"/>
            </w:pPr>
            <w:r w:rsidRPr="00D05EC7">
              <w:t>vessel reporting systems and their use in planning and conducting a voyage</w:t>
            </w:r>
          </w:p>
          <w:p w:rsidR="00000000" w:rsidRPr="00D05EC7" w:rsidP="00D05EC7">
            <w:pPr>
              <w:pStyle w:val="ListBullet"/>
            </w:pPr>
            <w:r w:rsidRPr="00D05EC7">
              <w:t>voyage planning and navigation for all conditions by acceptable methods of plotting ocean tracks</w:t>
            </w:r>
          </w:p>
          <w:p w:rsidR="00000000" w:rsidRPr="00D05EC7" w:rsidP="00D05EC7">
            <w:pPr>
              <w:pStyle w:val="ListBullet"/>
            </w:pPr>
            <w:r w:rsidRPr="00D05EC7">
              <w:t>VTS procedures</w:t>
            </w:r>
          </w:p>
          <w:p w:rsidR="00000000" w:rsidRPr="00D05EC7" w:rsidP="00D05EC7">
            <w:pPr>
              <w:pStyle w:val="ListBullet"/>
            </w:pPr>
            <w:r w:rsidRPr="00D05EC7">
              <w:t>WHS/OHS requirements and work practices.</w:t>
            </w:r>
          </w:p>
        </w:tc>
      </w:tr>
    </w:tbl>
    <w:p w:rsidR="00000000" w:rsidRPr="00D05EC7" w:rsidP="00D05EC7">
      <w:pPr>
        <w:pStyle w:val="BodyText"/>
      </w:pPr>
    </w:p>
    <w:p w:rsidR="00000000" w:rsidRPr="00D05EC7" w:rsidP="00D05EC7">
      <w:pPr>
        <w:pStyle w:val="AllowPageBreak"/>
      </w:pPr>
    </w:p>
    <w:p w:rsidR="00000000" w:rsidRPr="00D05EC7" w:rsidP="00D05EC7">
      <w:pPr>
        <w:pStyle w:val="Heading1"/>
      </w:pPr>
      <w:bookmarkStart w:id="4" w:name="O_747992"/>
      <w:bookmarkEnd w:id="4"/>
      <w:r w:rsidRPr="00D05EC7">
        <w:t>Assessmen</w:t>
      </w:r>
      <w:r w:rsidRPr="00D05EC7">
        <w:t>t Conditions</w:t>
      </w:r>
    </w:p>
    <w:p w:rsidR="00000000" w:rsidRPr="00D05EC7" w:rsidP="008742B2">
      <w:pPr>
        <w:pStyle w:val="BodyText"/>
      </w:pPr>
      <w:r w:rsidRPr="00D05EC7">
        <w:t xml:space="preserve">As a minimum, assessors must satisfy applicable regulatory requirements, which include requirements in the Standards for Registered Training Organisations, current at the time of assessment. </w:t>
      </w:r>
    </w:p>
    <w:p w:rsidR="00000000" w:rsidRPr="00D05EC7" w:rsidP="008742B2">
      <w:pPr>
        <w:pStyle w:val="BodyText"/>
      </w:pPr>
      <w:r w:rsidRPr="00D05EC7">
        <w:t>As a minimum, assessment must satisfy applicable re</w:t>
      </w:r>
      <w:r w:rsidRPr="00D05EC7">
        <w:t>gulatory requirements, which include requirements in the Standards for Registered Training Organisations, current at the time of assessment.</w:t>
      </w:r>
    </w:p>
    <w:p w:rsidR="00000000" w:rsidRPr="00D05EC7" w:rsidP="008742B2">
      <w:pPr>
        <w:pStyle w:val="BodyText"/>
      </w:pPr>
      <w:r w:rsidRPr="00D05EC7">
        <w:t xml:space="preserve">Assessment processes and techniques must be appropriate to the language, literacy and numeracy requirements of the </w:t>
      </w:r>
      <w:r w:rsidRPr="00D05EC7">
        <w:t>work being performed and the needs of the candidate.</w:t>
      </w:r>
    </w:p>
    <w:p w:rsidR="00000000" w:rsidRPr="00D05EC7" w:rsidP="008742B2">
      <w:pPr>
        <w:pStyle w:val="BodyText"/>
      </w:pPr>
      <w:r w:rsidRPr="00D05EC7">
        <w:t>Assessment must occur in workplace operational situations or where this is not available, in simulated workplace operational situations or an industry-approved marine operations site that replicate workp</w:t>
      </w:r>
      <w:r w:rsidRPr="00D05EC7">
        <w:t>lace conditions.</w:t>
      </w:r>
    </w:p>
    <w:p w:rsidR="00000000" w:rsidRPr="00D05EC7" w:rsidP="008742B2">
      <w:pPr>
        <w:pStyle w:val="BodyText"/>
      </w:pPr>
      <w:r w:rsidRPr="00D05EC7">
        <w:t>Resources for assessment include access to:</w:t>
      </w:r>
    </w:p>
    <w:p w:rsidR="00000000" w:rsidRPr="00D05EC7" w:rsidP="00D05EC7">
      <w:pPr>
        <w:pStyle w:val="ListBullet"/>
      </w:pPr>
      <w:r w:rsidRPr="00D05EC7">
        <w:t>navigational charts, nautical publications, AMSA Marine Orders and related documentation including workplace procedures, regulations, codes of practice and operation manuals</w:t>
      </w:r>
    </w:p>
    <w:p w:rsidR="00000000" w:rsidRPr="00D05EC7" w:rsidP="00D05EC7">
      <w:pPr>
        <w:pStyle w:val="ListBullet"/>
      </w:pPr>
      <w:r w:rsidRPr="00D05EC7">
        <w:t>tools, equipment, materials and personal protective equipment currently used in industry.</w:t>
      </w:r>
    </w:p>
    <w:p w:rsidR="008742B2" w:rsidP="008742B2">
      <w:pPr>
        <w:pStyle w:val="BodyText"/>
      </w:pPr>
      <w:r w:rsidRPr="00D05EC7">
        <w:t>Performance should be demonstrated consistently over time and in a suitable range of contexts.</w:t>
      </w:r>
    </w:p>
    <w:p w:rsidR="00000000" w:rsidRPr="00D05EC7" w:rsidP="00D05EC7">
      <w:pPr>
        <w:pStyle w:val="Heading1"/>
      </w:pPr>
      <w:bookmarkStart w:id="5" w:name="O_747995"/>
      <w:bookmarkEnd w:id="5"/>
      <w:r w:rsidRPr="00D05EC7">
        <w:t>Links</w:t>
      </w:r>
    </w:p>
    <w:p w:rsidR="00000000" w:rsidRPr="00D05EC7" w:rsidP="008742B2">
      <w:pPr>
        <w:pStyle w:val="BodyText"/>
      </w:pPr>
      <w:r w:rsidRPr="00D05EC7">
        <w:t>Companion Volume implementation guides are foun</w:t>
      </w:r>
      <w:r w:rsidRPr="00D05EC7">
        <w:t xml:space="preserve">d in VETNet - </w:t>
      </w:r>
      <w:r>
        <w:fldChar w:fldCharType="begin"/>
      </w:r>
      <w:r>
        <w:instrText xml:space="preserve"> HYPERLINK "https://vetnet.gov.au/Pages/TrainingDocs.aspx?q=772efb7b-4cce-47fe-9bbd-ee3b1d1eb4c2" </w:instrText>
      </w:r>
      <w:r>
        <w:fldChar w:fldCharType="separate"/>
      </w:r>
      <w:r w:rsidRPr="000015AF">
        <w:rPr>
          <w:rStyle w:val="Hyperlink"/>
        </w:rPr>
        <w:t>https://vetnet.gov.au/Pages/TrainingDocs.aspx?q=772efb7b-4cce-47fe-9bbd-ee3b1d1eb4c2</w:t>
      </w:r>
      <w:r>
        <w:fldChar w:fldCharType="end"/>
      </w:r>
    </w:p>
    <w:p w:rsidR="00000000" w:rsidRPr="00D05EC7" w:rsidP="00D05EC7"/>
    <w:sectPr w:rsidSect="00D05E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C7" w:rsidRPr="008742B2" w:rsidP="00874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B2" w:rsidP="00D05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2B2" w:rsidP="00D05EC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42B2" w:rsidP="00D05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EC7" w:rsidRPr="008742B2" w:rsidP="00874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B2" w:rsidRPr="002D2AF8" w:rsidP="00D05EC7">
    <w:pPr>
      <w:pStyle w:val="Header"/>
      <w:framePr w:wrap="around"/>
    </w:pPr>
    <w:r>
      <w:fldChar w:fldCharType="begin"/>
    </w:r>
    <w:r>
      <w:instrText xml:space="preserve"> TITLE   \* MERGEFORMAT </w:instrText>
    </w:r>
    <w:r>
      <w:fldChar w:fldCharType="separate"/>
    </w:r>
    <w:r>
      <w:t>Assessment Requirements for MARH012 Manage the navigation of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742B2" w:rsidP="00D05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EC8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50C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EC7"/>
    <w:pPr>
      <w:spacing w:before="360" w:after="60"/>
      <w:outlineLvl w:val="0"/>
    </w:pPr>
    <w:rPr>
      <w:sz w:val="32"/>
    </w:rPr>
  </w:style>
  <w:style w:type="paragraph" w:styleId="Heading2">
    <w:name w:val="heading 2"/>
    <w:basedOn w:val="HeadingBase"/>
    <w:next w:val="BodyText"/>
    <w:link w:val="Heading2Char"/>
    <w:qFormat/>
    <w:rsid w:val="00D05EC7"/>
    <w:pPr>
      <w:keepLines/>
      <w:spacing w:before="240" w:after="120"/>
      <w:outlineLvl w:val="1"/>
    </w:pPr>
    <w:rPr>
      <w:sz w:val="28"/>
      <w:szCs w:val="40"/>
    </w:rPr>
  </w:style>
  <w:style w:type="paragraph" w:styleId="Heading3">
    <w:name w:val="heading 3"/>
    <w:basedOn w:val="HeadingBase"/>
    <w:next w:val="BodyText"/>
    <w:link w:val="Heading3Char"/>
    <w:qFormat/>
    <w:rsid w:val="00D05EC7"/>
    <w:pPr>
      <w:spacing w:before="180" w:after="120"/>
      <w:outlineLvl w:val="2"/>
    </w:pPr>
    <w:rPr>
      <w:spacing w:val="-10"/>
      <w:kern w:val="32"/>
    </w:rPr>
  </w:style>
  <w:style w:type="paragraph" w:styleId="Heading4">
    <w:name w:val="heading 4"/>
    <w:basedOn w:val="HeadingBase"/>
    <w:next w:val="BodyText"/>
    <w:link w:val="Heading4Char"/>
    <w:qFormat/>
    <w:rsid w:val="00D05EC7"/>
    <w:pPr>
      <w:spacing w:before="160" w:after="120"/>
      <w:outlineLvl w:val="3"/>
    </w:pPr>
    <w:rPr>
      <w:sz w:val="22"/>
    </w:rPr>
  </w:style>
  <w:style w:type="paragraph" w:styleId="Heading5">
    <w:name w:val="heading 5"/>
    <w:basedOn w:val="HeadingBase"/>
    <w:next w:val="Normal"/>
    <w:link w:val="Heading5Char"/>
    <w:qFormat/>
    <w:rsid w:val="00D05EC7"/>
    <w:pPr>
      <w:spacing w:before="80"/>
      <w:outlineLvl w:val="4"/>
    </w:pPr>
    <w:rPr>
      <w:color w:val="918585"/>
      <w:sz w:val="20"/>
    </w:rPr>
  </w:style>
  <w:style w:type="paragraph" w:styleId="Heading6">
    <w:name w:val="heading 6"/>
    <w:basedOn w:val="HeadingBase"/>
    <w:next w:val="Normal"/>
    <w:link w:val="Heading6Char"/>
    <w:qFormat/>
    <w:rsid w:val="00D05EC7"/>
    <w:pPr>
      <w:spacing w:before="60"/>
      <w:outlineLvl w:val="5"/>
    </w:pPr>
    <w:rPr>
      <w:color w:val="918585"/>
      <w:sz w:val="20"/>
    </w:rPr>
  </w:style>
  <w:style w:type="paragraph" w:styleId="Heading7">
    <w:name w:val="heading 7"/>
    <w:basedOn w:val="Normal"/>
    <w:next w:val="Normal"/>
    <w:link w:val="Heading7Char"/>
    <w:qFormat/>
    <w:rsid w:val="00D05EC7"/>
    <w:pPr>
      <w:ind w:left="720"/>
      <w:outlineLvl w:val="6"/>
    </w:pPr>
    <w:rPr>
      <w:i/>
    </w:rPr>
  </w:style>
  <w:style w:type="paragraph" w:styleId="Heading8">
    <w:name w:val="heading 8"/>
    <w:basedOn w:val="Normal"/>
    <w:next w:val="Normal"/>
    <w:link w:val="Heading8Char"/>
    <w:qFormat/>
    <w:rsid w:val="00D05EC7"/>
    <w:pPr>
      <w:ind w:left="720"/>
      <w:outlineLvl w:val="7"/>
    </w:pPr>
    <w:rPr>
      <w:i/>
    </w:rPr>
  </w:style>
  <w:style w:type="paragraph" w:styleId="Heading9">
    <w:name w:val="heading 9"/>
    <w:basedOn w:val="Normal"/>
    <w:next w:val="Normal"/>
    <w:link w:val="Heading9Char"/>
    <w:qFormat/>
    <w:rsid w:val="00D05EC7"/>
    <w:pPr>
      <w:ind w:left="720"/>
      <w:outlineLvl w:val="8"/>
    </w:pPr>
    <w:rPr>
      <w:i/>
    </w:rPr>
  </w:style>
  <w:style w:type="character" w:default="1" w:styleId="DefaultParagraphFont">
    <w:name w:val="Default Paragraph Font"/>
    <w:uiPriority w:val="1"/>
    <w:unhideWhenUsed/>
    <w:rsid w:val="00D05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EC7"/>
  </w:style>
  <w:style w:type="character" w:customStyle="1" w:styleId="Heading1Char">
    <w:name w:val="Heading 1 Char"/>
    <w:basedOn w:val="DefaultParagraphFont"/>
    <w:link w:val="Heading1"/>
    <w:rsid w:val="00D05EC7"/>
    <w:rPr>
      <w:rFonts w:ascii="Times New Roman" w:eastAsia="Times New Roman" w:hAnsi="Times New Roman" w:cs="Times New Roman"/>
      <w:b/>
      <w:sz w:val="32"/>
      <w:szCs w:val="20"/>
      <w:lang w:eastAsia="en-US"/>
    </w:rPr>
  </w:style>
  <w:style w:type="paragraph" w:styleId="BodyText">
    <w:name w:val="Body Text"/>
    <w:basedOn w:val="Normal"/>
    <w:link w:val="BodyTextChar"/>
    <w:rsid w:val="00D05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EC7"/>
    <w:rPr>
      <w:rFonts w:ascii="Times New Roman" w:eastAsia="Times New Roman" w:hAnsi="Times New Roman" w:cs="Times New Roman"/>
      <w:sz w:val="24"/>
      <w:lang w:eastAsia="en-US"/>
    </w:rPr>
  </w:style>
  <w:style w:type="paragraph" w:styleId="ListBullet">
    <w:name w:val="List Bullet"/>
    <w:basedOn w:val="List"/>
    <w:rsid w:val="00D05EC7"/>
    <w:pPr>
      <w:numPr>
        <w:numId w:val="11"/>
      </w:numPr>
      <w:tabs>
        <w:tab w:val="clear" w:pos="340"/>
      </w:tabs>
      <w:spacing w:before="40" w:after="40"/>
    </w:pPr>
  </w:style>
  <w:style w:type="paragraph" w:customStyle="1" w:styleId="SuperHeading">
    <w:name w:val="SuperHeading"/>
    <w:basedOn w:val="Normal"/>
    <w:rsid w:val="00D05EC7"/>
    <w:pPr>
      <w:spacing w:before="240" w:after="120"/>
      <w:outlineLvl w:val="0"/>
    </w:pPr>
    <w:rPr>
      <w:rFonts w:ascii="Times New Roman" w:hAnsi="Times New Roman"/>
      <w:b/>
      <w:sz w:val="32"/>
    </w:rPr>
  </w:style>
  <w:style w:type="paragraph" w:customStyle="1" w:styleId="AllowPageBreak">
    <w:name w:val="AllowPageBreak"/>
    <w:rsid w:val="00D05E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EC7"/>
    <w:rPr>
      <w:rFonts w:ascii="Courier New" w:eastAsia="Times New Roman" w:hAnsi="Courier New" w:cs="Times New Roman"/>
      <w:i/>
      <w:szCs w:val="20"/>
      <w:lang w:eastAsia="en-US"/>
    </w:rPr>
  </w:style>
  <w:style w:type="paragraph" w:customStyle="1" w:styleId="HeadingBase">
    <w:name w:val="Heading Base"/>
    <w:rsid w:val="00D05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EC7"/>
    <w:pPr>
      <w:tabs>
        <w:tab w:val="right" w:leader="dot" w:pos="9072"/>
      </w:tabs>
      <w:ind w:left="567"/>
    </w:pPr>
    <w:rPr>
      <w:szCs w:val="22"/>
    </w:rPr>
  </w:style>
  <w:style w:type="paragraph" w:customStyle="1" w:styleId="TOCBase">
    <w:name w:val="TOC Base"/>
    <w:rsid w:val="00D05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EC7"/>
    <w:pPr>
      <w:tabs>
        <w:tab w:val="right" w:leader="dot" w:pos="9072"/>
      </w:tabs>
      <w:spacing w:before="40" w:after="40"/>
      <w:ind w:left="284"/>
    </w:pPr>
    <w:rPr>
      <w:rFonts w:ascii="Times New Roman" w:hAnsi="Times New Roman"/>
    </w:rPr>
  </w:style>
  <w:style w:type="paragraph" w:styleId="TOC1">
    <w:name w:val="toc 1"/>
    <w:basedOn w:val="TOCBase"/>
    <w:next w:val="Normal"/>
    <w:rsid w:val="00D05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EC7"/>
    <w:rPr>
      <w:rFonts w:ascii="Times New Roman" w:eastAsia="Times New Roman" w:hAnsi="Times New Roman" w:cs="Times New Roman"/>
      <w:sz w:val="16"/>
      <w:lang w:eastAsia="en-US"/>
    </w:rPr>
  </w:style>
  <w:style w:type="paragraph" w:styleId="Title">
    <w:name w:val="Title"/>
    <w:basedOn w:val="HeadingBase"/>
    <w:link w:val="TitleChar"/>
    <w:qFormat/>
    <w:rsid w:val="00D05EC7"/>
    <w:pPr>
      <w:spacing w:before="5040"/>
      <w:jc w:val="center"/>
    </w:pPr>
    <w:rPr>
      <w:sz w:val="48"/>
      <w:szCs w:val="72"/>
      <w:lang w:val="en-US"/>
    </w:rPr>
  </w:style>
  <w:style w:type="character" w:customStyle="1" w:styleId="TitleChar">
    <w:name w:val="Title Char"/>
    <w:basedOn w:val="DefaultParagraphFont"/>
    <w:link w:val="Title"/>
    <w:rsid w:val="00D05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EC7"/>
    <w:pPr>
      <w:tabs>
        <w:tab w:val="left" w:pos="3600"/>
        <w:tab w:val="left" w:pos="3958"/>
      </w:tabs>
    </w:pPr>
  </w:style>
  <w:style w:type="paragraph" w:styleId="List">
    <w:name w:val="List"/>
    <w:basedOn w:val="BodyText"/>
    <w:next w:val="BodyText"/>
    <w:rsid w:val="00D05EC7"/>
    <w:pPr>
      <w:tabs>
        <w:tab w:val="left" w:pos="340"/>
      </w:tabs>
      <w:spacing w:before="60" w:after="60"/>
      <w:ind w:left="340" w:hanging="340"/>
    </w:pPr>
  </w:style>
  <w:style w:type="paragraph" w:customStyle="1" w:styleId="Note">
    <w:name w:val="Note"/>
    <w:basedOn w:val="BodyText"/>
    <w:rsid w:val="00D05E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EC7"/>
    <w:rPr>
      <w:b/>
      <w:spacing w:val="0"/>
    </w:rPr>
  </w:style>
  <w:style w:type="paragraph" w:customStyle="1" w:styleId="SuperTitle">
    <w:name w:val="SuperTitle"/>
    <w:basedOn w:val="Title"/>
    <w:rsid w:val="00D05EC7"/>
    <w:pPr>
      <w:framePr w:wrap="auto" w:hAnchor="text" w:y="6049"/>
    </w:pPr>
    <w:rPr>
      <w:color w:val="000000"/>
      <w:sz w:val="40"/>
    </w:rPr>
  </w:style>
  <w:style w:type="paragraph" w:customStyle="1" w:styleId="TOCTitle">
    <w:name w:val="TOCTitle"/>
    <w:basedOn w:val="Heading1"/>
    <w:rsid w:val="00D05EC7"/>
    <w:pPr>
      <w:spacing w:after="240"/>
      <w:jc w:val="center"/>
      <w:outlineLvl w:val="9"/>
    </w:pPr>
    <w:rPr>
      <w:caps/>
    </w:rPr>
  </w:style>
  <w:style w:type="paragraph" w:customStyle="1" w:styleId="Version">
    <w:name w:val="Version"/>
    <w:rsid w:val="00D05E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EC7"/>
    <w:pPr>
      <w:numPr>
        <w:numId w:val="12"/>
      </w:numPr>
      <w:tabs>
        <w:tab w:val="clear" w:pos="680"/>
      </w:tabs>
    </w:pPr>
  </w:style>
  <w:style w:type="paragraph" w:styleId="Index1">
    <w:name w:val="index 1"/>
    <w:basedOn w:val="Normal"/>
    <w:next w:val="Normal"/>
    <w:semiHidden/>
    <w:rsid w:val="00D05EC7"/>
    <w:pPr>
      <w:keepNext w:val="0"/>
      <w:tabs>
        <w:tab w:val="right" w:pos="4176"/>
      </w:tabs>
      <w:ind w:left="198" w:hanging="198"/>
    </w:pPr>
    <w:rPr>
      <w:rFonts w:ascii="Garamond" w:hAnsi="Garamond"/>
    </w:rPr>
  </w:style>
  <w:style w:type="paragraph" w:styleId="IndexHeading">
    <w:name w:val="index heading"/>
    <w:basedOn w:val="Normal"/>
    <w:next w:val="Index1"/>
    <w:semiHidden/>
    <w:rsid w:val="00D05EC7"/>
    <w:pPr>
      <w:spacing w:before="120" w:after="120"/>
    </w:pPr>
    <w:rPr>
      <w:rFonts w:ascii="Arial" w:hAnsi="Arial"/>
      <w:b/>
      <w:color w:val="918585"/>
      <w:sz w:val="24"/>
    </w:rPr>
  </w:style>
  <w:style w:type="paragraph" w:styleId="Header">
    <w:name w:val="header"/>
    <w:basedOn w:val="Normal"/>
    <w:link w:val="HeaderChar"/>
    <w:rsid w:val="00D05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EC7"/>
    <w:rPr>
      <w:rFonts w:ascii="Times New Roman" w:eastAsia="Times New Roman" w:hAnsi="Times New Roman" w:cs="Times New Roman"/>
      <w:sz w:val="16"/>
      <w:szCs w:val="20"/>
      <w:lang w:val="en-GB" w:eastAsia="en-US"/>
    </w:rPr>
  </w:style>
  <w:style w:type="paragraph" w:customStyle="1" w:styleId="Chapter">
    <w:name w:val="Chapter"/>
    <w:basedOn w:val="Normal"/>
    <w:rsid w:val="00D05EC7"/>
    <w:pPr>
      <w:spacing w:before="240"/>
    </w:pPr>
    <w:rPr>
      <w:rFonts w:ascii="Times New Roman" w:hAnsi="Times New Roman"/>
      <w:smallCaps/>
      <w:spacing w:val="80"/>
      <w:sz w:val="28"/>
    </w:rPr>
  </w:style>
  <w:style w:type="paragraph" w:customStyle="1" w:styleId="InChapter">
    <w:name w:val="InChapter"/>
    <w:basedOn w:val="Heading3"/>
    <w:rsid w:val="00D05EC7"/>
    <w:pPr>
      <w:spacing w:after="240"/>
      <w:outlineLvl w:val="9"/>
    </w:pPr>
    <w:rPr>
      <w:noProof/>
    </w:rPr>
  </w:style>
  <w:style w:type="paragraph" w:styleId="Index2">
    <w:name w:val="index 2"/>
    <w:basedOn w:val="Normal"/>
    <w:next w:val="Normal"/>
    <w:semiHidden/>
    <w:rsid w:val="00D05EC7"/>
    <w:pPr>
      <w:tabs>
        <w:tab w:val="right" w:pos="4176"/>
      </w:tabs>
      <w:ind w:left="568" w:hanging="284"/>
    </w:pPr>
    <w:rPr>
      <w:rFonts w:ascii="Garamond" w:hAnsi="Garamond"/>
    </w:rPr>
  </w:style>
  <w:style w:type="paragraph" w:customStyle="1" w:styleId="Byline">
    <w:name w:val="Byline"/>
    <w:rsid w:val="00D05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EC7"/>
    <w:pPr>
      <w:tabs>
        <w:tab w:val="clear" w:pos="3600"/>
        <w:tab w:val="clear" w:pos="3958"/>
      </w:tabs>
      <w:jc w:val="right"/>
    </w:pPr>
  </w:style>
  <w:style w:type="character" w:styleId="Emphasis">
    <w:name w:val="Emphasis"/>
    <w:basedOn w:val="DefaultParagraphFont"/>
    <w:qFormat/>
    <w:rsid w:val="00D05EC7"/>
    <w:rPr>
      <w:i/>
    </w:rPr>
  </w:style>
  <w:style w:type="paragraph" w:styleId="Caption">
    <w:name w:val="caption"/>
    <w:basedOn w:val="BodyText"/>
    <w:next w:val="Normal"/>
    <w:qFormat/>
    <w:rsid w:val="00D05EC7"/>
    <w:pPr>
      <w:framePr w:w="2268" w:hSpace="181" w:vSpace="181" w:wrap="around" w:vAnchor="text" w:hAnchor="page" w:x="1135" w:y="285" w:anchorLock="1"/>
    </w:pPr>
    <w:rPr>
      <w:i/>
    </w:rPr>
  </w:style>
  <w:style w:type="paragraph" w:customStyle="1" w:styleId="MiniTOCTitle">
    <w:name w:val="MiniTOCTitle"/>
    <w:basedOn w:val="Heading4"/>
    <w:rsid w:val="00D05EC7"/>
    <w:pPr>
      <w:spacing w:before="240"/>
      <w:outlineLvl w:val="9"/>
    </w:pPr>
    <w:rPr>
      <w:noProof/>
      <w:sz w:val="24"/>
    </w:rPr>
  </w:style>
  <w:style w:type="paragraph" w:customStyle="1" w:styleId="MiniTOCItem">
    <w:name w:val="MiniTOCItem"/>
    <w:basedOn w:val="ListBullet"/>
    <w:rsid w:val="00D05EC7"/>
    <w:pPr>
      <w:numPr>
        <w:numId w:val="0"/>
      </w:numPr>
      <w:tabs>
        <w:tab w:val="right" w:leader="dot" w:pos="6521"/>
      </w:tabs>
      <w:spacing w:before="0" w:after="0"/>
    </w:pPr>
  </w:style>
  <w:style w:type="paragraph" w:customStyle="1" w:styleId="TOFTitle">
    <w:name w:val="TOFTitle"/>
    <w:basedOn w:val="TOCTitle"/>
    <w:rsid w:val="00D05EC7"/>
  </w:style>
  <w:style w:type="paragraph" w:styleId="TableofFigures">
    <w:name w:val="table of figures"/>
    <w:basedOn w:val="Normal"/>
    <w:next w:val="Normal"/>
    <w:semiHidden/>
    <w:rsid w:val="00D05EC7"/>
    <w:pPr>
      <w:tabs>
        <w:tab w:val="right" w:leader="dot" w:pos="9072"/>
      </w:tabs>
      <w:ind w:left="970" w:hanging="403"/>
    </w:pPr>
    <w:rPr>
      <w:rFonts w:ascii="Times New Roman" w:hAnsi="Times New Roman"/>
      <w:b/>
    </w:rPr>
  </w:style>
  <w:style w:type="paragraph" w:styleId="ListNumber">
    <w:name w:val="List Number"/>
    <w:basedOn w:val="List"/>
    <w:rsid w:val="00D05EC7"/>
    <w:pPr>
      <w:numPr>
        <w:numId w:val="14"/>
      </w:numPr>
      <w:tabs>
        <w:tab w:val="clear" w:pos="340"/>
      </w:tabs>
    </w:pPr>
  </w:style>
  <w:style w:type="character" w:customStyle="1" w:styleId="WingdingSymbols">
    <w:name w:val="Wingding Symbols"/>
    <w:rsid w:val="00D05EC7"/>
    <w:rPr>
      <w:rFonts w:ascii="Wingdings" w:hAnsi="Wingdings"/>
    </w:rPr>
  </w:style>
  <w:style w:type="paragraph" w:customStyle="1" w:styleId="TableHeading">
    <w:name w:val="Table Heading"/>
    <w:basedOn w:val="HeadingBase"/>
    <w:rsid w:val="00D05EC7"/>
    <w:pPr>
      <w:keepLines/>
      <w:pBdr>
        <w:bottom w:val="single" w:sz="6" w:space="1" w:color="918585"/>
      </w:pBdr>
      <w:spacing w:before="240"/>
    </w:pPr>
  </w:style>
  <w:style w:type="character" w:customStyle="1" w:styleId="HotSpot">
    <w:name w:val="HotSpot"/>
    <w:rsid w:val="00D05EC7"/>
    <w:rPr>
      <w:color w:val="0033CC"/>
      <w:u w:val="none"/>
    </w:rPr>
  </w:style>
  <w:style w:type="paragraph" w:customStyle="1" w:styleId="BodyTextRight">
    <w:name w:val="Body Text Right"/>
    <w:basedOn w:val="BodyText"/>
    <w:rsid w:val="00D05EC7"/>
    <w:pPr>
      <w:spacing w:before="0" w:after="0"/>
      <w:jc w:val="right"/>
    </w:pPr>
  </w:style>
  <w:style w:type="paragraph" w:styleId="Index3">
    <w:name w:val="index 3"/>
    <w:basedOn w:val="ListNumber2"/>
    <w:next w:val="Normal"/>
    <w:semiHidden/>
    <w:rsid w:val="00D05EC7"/>
    <w:pPr>
      <w:numPr>
        <w:numId w:val="0"/>
      </w:numPr>
      <w:tabs>
        <w:tab w:val="right" w:leader="dot" w:pos="4176"/>
      </w:tabs>
    </w:pPr>
  </w:style>
  <w:style w:type="paragraph" w:styleId="ListNumber2">
    <w:name w:val="List Number 2"/>
    <w:basedOn w:val="List2"/>
    <w:rsid w:val="00D05EC7"/>
    <w:pPr>
      <w:numPr>
        <w:numId w:val="9"/>
      </w:numPr>
      <w:tabs>
        <w:tab w:val="clear" w:pos="1060"/>
      </w:tabs>
    </w:pPr>
  </w:style>
  <w:style w:type="paragraph" w:customStyle="1" w:styleId="MarginNote">
    <w:name w:val="Margin Note"/>
    <w:basedOn w:val="BodyText"/>
    <w:rsid w:val="00D05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EC7"/>
    <w:rPr>
      <w:sz w:val="32"/>
    </w:rPr>
  </w:style>
  <w:style w:type="paragraph" w:customStyle="1" w:styleId="HeadingProcedure">
    <w:name w:val="Heading Procedure"/>
    <w:basedOn w:val="HeadingBase"/>
    <w:next w:val="Normal"/>
    <w:rsid w:val="00D05EC7"/>
    <w:pPr>
      <w:tabs>
        <w:tab w:val="left" w:pos="0"/>
      </w:tabs>
      <w:spacing w:before="120" w:after="60"/>
    </w:pPr>
    <w:rPr>
      <w:i/>
      <w:color w:val="918585"/>
      <w:sz w:val="22"/>
    </w:rPr>
  </w:style>
  <w:style w:type="paragraph" w:customStyle="1" w:styleId="TableBodyText">
    <w:name w:val="Table Body Text"/>
    <w:basedOn w:val="BodyText"/>
    <w:rsid w:val="00D05EC7"/>
    <w:pPr>
      <w:spacing w:before="60" w:after="60"/>
    </w:pPr>
  </w:style>
  <w:style w:type="paragraph" w:styleId="ListContinue">
    <w:name w:val="List Continue"/>
    <w:basedOn w:val="List"/>
    <w:rsid w:val="00D05EC7"/>
    <w:pPr>
      <w:ind w:firstLine="0"/>
    </w:pPr>
  </w:style>
  <w:style w:type="paragraph" w:customStyle="1" w:styleId="ListNote">
    <w:name w:val="List Note"/>
    <w:basedOn w:val="List"/>
    <w:rsid w:val="00D05EC7"/>
    <w:pPr>
      <w:pBdr>
        <w:top w:val="single" w:sz="6" w:space="2" w:color="918585"/>
        <w:bottom w:val="single" w:sz="6" w:space="2" w:color="918585"/>
      </w:pBdr>
      <w:tabs>
        <w:tab w:val="left" w:pos="1021"/>
      </w:tabs>
      <w:ind w:firstLine="0"/>
    </w:pPr>
  </w:style>
  <w:style w:type="paragraph" w:customStyle="1" w:styleId="Warning">
    <w:name w:val="Warning"/>
    <w:basedOn w:val="BodyText"/>
    <w:rsid w:val="00D05EC7"/>
    <w:pPr>
      <w:shd w:val="clear" w:color="auto" w:fill="D9D9D9"/>
      <w:tabs>
        <w:tab w:val="left" w:pos="992"/>
      </w:tabs>
      <w:ind w:left="119" w:right="119"/>
    </w:pPr>
    <w:rPr>
      <w:sz w:val="20"/>
    </w:rPr>
  </w:style>
  <w:style w:type="paragraph" w:customStyle="1" w:styleId="MarginIcons">
    <w:name w:val="Margin Icons"/>
    <w:basedOn w:val="BodyText"/>
    <w:rsid w:val="00D05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EC7"/>
    <w:rPr>
      <w:rFonts w:ascii="Courier New" w:hAnsi="Courier New"/>
    </w:rPr>
  </w:style>
  <w:style w:type="paragraph" w:customStyle="1" w:styleId="NoteBullet">
    <w:name w:val="Note Bullet"/>
    <w:basedOn w:val="Note"/>
    <w:rsid w:val="00D05EC7"/>
    <w:pPr>
      <w:tabs>
        <w:tab w:val="clear" w:pos="680"/>
      </w:tabs>
      <w:spacing w:before="60" w:after="60"/>
    </w:pPr>
  </w:style>
  <w:style w:type="paragraph" w:customStyle="1" w:styleId="SubHeading2">
    <w:name w:val="SubHeading2"/>
    <w:basedOn w:val="HeadingBase"/>
    <w:rsid w:val="00D05EC7"/>
    <w:pPr>
      <w:spacing w:before="240" w:after="60"/>
    </w:pPr>
    <w:rPr>
      <w:sz w:val="20"/>
    </w:rPr>
  </w:style>
  <w:style w:type="paragraph" w:customStyle="1" w:styleId="SubHeading1">
    <w:name w:val="SubHeading1"/>
    <w:basedOn w:val="HeadingBase"/>
    <w:rsid w:val="00D05EC7"/>
    <w:pPr>
      <w:spacing w:before="240" w:after="60"/>
    </w:pPr>
    <w:rPr>
      <w:color w:val="918585"/>
      <w:sz w:val="22"/>
    </w:rPr>
  </w:style>
  <w:style w:type="paragraph" w:customStyle="1" w:styleId="SideHeading">
    <w:name w:val="Side Heading"/>
    <w:basedOn w:val="HeadingBase"/>
    <w:rsid w:val="00D05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EC7"/>
    <w:pPr>
      <w:numPr>
        <w:numId w:val="10"/>
      </w:numPr>
    </w:pPr>
  </w:style>
  <w:style w:type="paragraph" w:styleId="PlainText">
    <w:name w:val="Plain Text"/>
    <w:basedOn w:val="Normal"/>
    <w:link w:val="PlainTextChar"/>
    <w:rsid w:val="00D05EC7"/>
    <w:rPr>
      <w:sz w:val="20"/>
    </w:rPr>
  </w:style>
  <w:style w:type="character" w:customStyle="1" w:styleId="PlainTextChar">
    <w:name w:val="Plain Text Char"/>
    <w:basedOn w:val="DefaultParagraphFont"/>
    <w:link w:val="PlainText"/>
    <w:rsid w:val="00D05EC7"/>
    <w:rPr>
      <w:rFonts w:ascii="Courier New" w:eastAsia="Times New Roman" w:hAnsi="Courier New" w:cs="Times New Roman"/>
      <w:sz w:val="20"/>
      <w:szCs w:val="20"/>
      <w:lang w:eastAsia="en-US"/>
    </w:rPr>
  </w:style>
  <w:style w:type="character" w:customStyle="1" w:styleId="MenuOption">
    <w:name w:val="Menu Option"/>
    <w:basedOn w:val="DefaultParagraphFont"/>
    <w:rsid w:val="00D05EC7"/>
    <w:rPr>
      <w:b/>
      <w:smallCaps/>
    </w:rPr>
  </w:style>
  <w:style w:type="paragraph" w:customStyle="1" w:styleId="TableListNumber">
    <w:name w:val="Table List Number"/>
    <w:basedOn w:val="ListNumber"/>
    <w:rsid w:val="00D05EC7"/>
    <w:pPr>
      <w:numPr>
        <w:numId w:val="0"/>
      </w:numPr>
    </w:pPr>
  </w:style>
  <w:style w:type="paragraph" w:styleId="TOC4">
    <w:name w:val="toc 4"/>
    <w:basedOn w:val="TOCBase"/>
    <w:next w:val="Normal"/>
    <w:semiHidden/>
    <w:rsid w:val="00D05EC7"/>
    <w:pPr>
      <w:tabs>
        <w:tab w:val="right" w:leader="dot" w:pos="9071"/>
      </w:tabs>
      <w:ind w:left="1701"/>
    </w:pPr>
  </w:style>
  <w:style w:type="paragraph" w:customStyle="1" w:styleId="ListAlpha">
    <w:name w:val="List Alpha"/>
    <w:basedOn w:val="List"/>
    <w:rsid w:val="00D05EC7"/>
    <w:pPr>
      <w:numPr>
        <w:numId w:val="8"/>
      </w:numPr>
    </w:pPr>
  </w:style>
  <w:style w:type="paragraph" w:customStyle="1" w:styleId="ListAlpha2">
    <w:name w:val="List Alpha 2"/>
    <w:basedOn w:val="List2"/>
    <w:rsid w:val="00D05EC7"/>
    <w:pPr>
      <w:numPr>
        <w:numId w:val="7"/>
      </w:numPr>
    </w:pPr>
  </w:style>
  <w:style w:type="paragraph" w:styleId="List2">
    <w:name w:val="List 2"/>
    <w:basedOn w:val="BodyText"/>
    <w:rsid w:val="00D05EC7"/>
    <w:pPr>
      <w:tabs>
        <w:tab w:val="left" w:pos="680"/>
      </w:tabs>
      <w:spacing w:before="60" w:after="60"/>
      <w:ind w:left="680" w:hanging="340"/>
    </w:pPr>
  </w:style>
  <w:style w:type="paragraph" w:styleId="List3">
    <w:name w:val="List 3"/>
    <w:basedOn w:val="BodyText"/>
    <w:rsid w:val="00D05EC7"/>
    <w:pPr>
      <w:tabs>
        <w:tab w:val="left" w:pos="1021"/>
      </w:tabs>
      <w:spacing w:before="60" w:after="60"/>
      <w:ind w:left="1020" w:hanging="340"/>
    </w:pPr>
  </w:style>
  <w:style w:type="paragraph" w:styleId="List4">
    <w:name w:val="List 4"/>
    <w:basedOn w:val="BodyText"/>
    <w:rsid w:val="00D05EC7"/>
    <w:pPr>
      <w:tabs>
        <w:tab w:val="left" w:pos="1361"/>
      </w:tabs>
      <w:spacing w:before="60" w:after="60"/>
      <w:ind w:left="1361" w:hanging="340"/>
    </w:pPr>
  </w:style>
  <w:style w:type="paragraph" w:styleId="List5">
    <w:name w:val="List 5"/>
    <w:basedOn w:val="BodyText"/>
    <w:rsid w:val="00D05EC7"/>
    <w:pPr>
      <w:tabs>
        <w:tab w:val="left" w:pos="1701"/>
      </w:tabs>
      <w:spacing w:before="60" w:after="60"/>
      <w:ind w:left="1701" w:hanging="340"/>
    </w:pPr>
  </w:style>
  <w:style w:type="paragraph" w:styleId="ListBullet3">
    <w:name w:val="List Bullet 3"/>
    <w:basedOn w:val="List3"/>
    <w:rsid w:val="00D05EC7"/>
    <w:pPr>
      <w:numPr>
        <w:numId w:val="13"/>
      </w:numPr>
      <w:tabs>
        <w:tab w:val="clear" w:pos="1021"/>
      </w:tabs>
      <w:ind w:left="1037" w:hanging="357"/>
    </w:pPr>
  </w:style>
  <w:style w:type="paragraph" w:styleId="ListBullet4">
    <w:name w:val="List Bullet 4"/>
    <w:basedOn w:val="List4"/>
    <w:rsid w:val="00D05EC7"/>
    <w:pPr>
      <w:numPr>
        <w:numId w:val="2"/>
      </w:numPr>
      <w:tabs>
        <w:tab w:val="clear" w:pos="1361"/>
      </w:tabs>
    </w:pPr>
  </w:style>
  <w:style w:type="paragraph" w:styleId="ListBullet5">
    <w:name w:val="List Bullet 5"/>
    <w:basedOn w:val="List5"/>
    <w:rsid w:val="00D05EC7"/>
    <w:pPr>
      <w:numPr>
        <w:numId w:val="3"/>
      </w:numPr>
    </w:pPr>
  </w:style>
  <w:style w:type="paragraph" w:styleId="ListContinue2">
    <w:name w:val="List Continue 2"/>
    <w:basedOn w:val="List2"/>
    <w:rsid w:val="00D05EC7"/>
    <w:pPr>
      <w:ind w:firstLine="0"/>
    </w:pPr>
  </w:style>
  <w:style w:type="paragraph" w:styleId="ListContinue3">
    <w:name w:val="List Continue 3"/>
    <w:basedOn w:val="List3"/>
    <w:rsid w:val="00D05EC7"/>
    <w:pPr>
      <w:ind w:left="1021" w:firstLine="0"/>
    </w:pPr>
  </w:style>
  <w:style w:type="paragraph" w:styleId="ListContinue4">
    <w:name w:val="List Continue 4"/>
    <w:basedOn w:val="List4"/>
    <w:rsid w:val="00D05EC7"/>
    <w:pPr>
      <w:ind w:firstLine="0"/>
    </w:pPr>
  </w:style>
  <w:style w:type="paragraph" w:styleId="ListContinue5">
    <w:name w:val="List Continue 5"/>
    <w:basedOn w:val="List5"/>
    <w:rsid w:val="00D05EC7"/>
    <w:pPr>
      <w:ind w:firstLine="0"/>
    </w:pPr>
  </w:style>
  <w:style w:type="paragraph" w:styleId="ListNumber3">
    <w:name w:val="List Number 3"/>
    <w:basedOn w:val="List3"/>
    <w:rsid w:val="00D05EC7"/>
    <w:pPr>
      <w:numPr>
        <w:numId w:val="4"/>
      </w:numPr>
    </w:pPr>
  </w:style>
  <w:style w:type="paragraph" w:styleId="ListNumber4">
    <w:name w:val="List Number 4"/>
    <w:basedOn w:val="List4"/>
    <w:rsid w:val="00D05EC7"/>
    <w:pPr>
      <w:numPr>
        <w:numId w:val="5"/>
      </w:numPr>
    </w:pPr>
  </w:style>
  <w:style w:type="paragraph" w:styleId="ListNumber5">
    <w:name w:val="List Number 5"/>
    <w:basedOn w:val="List5"/>
    <w:rsid w:val="00D05EC7"/>
    <w:pPr>
      <w:numPr>
        <w:numId w:val="6"/>
      </w:numPr>
    </w:pPr>
  </w:style>
  <w:style w:type="paragraph" w:styleId="BlockText">
    <w:name w:val="Block Text"/>
    <w:basedOn w:val="Normal"/>
    <w:rsid w:val="00D05EC7"/>
    <w:pPr>
      <w:spacing w:after="120"/>
      <w:ind w:left="1440" w:right="1440"/>
    </w:pPr>
  </w:style>
  <w:style w:type="character" w:customStyle="1" w:styleId="Subscript">
    <w:name w:val="Subscript"/>
    <w:basedOn w:val="DefaultParagraphFont"/>
    <w:rsid w:val="00D05EC7"/>
    <w:rPr>
      <w:sz w:val="16"/>
      <w:vertAlign w:val="subscript"/>
    </w:rPr>
  </w:style>
  <w:style w:type="character" w:customStyle="1" w:styleId="Superscript">
    <w:name w:val="Superscript"/>
    <w:basedOn w:val="DefaultParagraphFont"/>
    <w:rsid w:val="00D05EC7"/>
    <w:rPr>
      <w:sz w:val="16"/>
      <w:vertAlign w:val="superscript"/>
    </w:rPr>
  </w:style>
  <w:style w:type="character" w:customStyle="1" w:styleId="Symbols">
    <w:name w:val="Symbols"/>
    <w:basedOn w:val="DefaultParagraphFont"/>
    <w:rsid w:val="00D05EC7"/>
    <w:rPr>
      <w:rFonts w:ascii="Symbol" w:hAnsi="Symbol"/>
    </w:rPr>
  </w:style>
  <w:style w:type="character" w:customStyle="1" w:styleId="MenuOptions">
    <w:name w:val="Menu Options"/>
    <w:basedOn w:val="DefaultParagraphFont"/>
    <w:rsid w:val="00D05EC7"/>
    <w:rPr>
      <w:rFonts w:ascii="Arial Narrow" w:hAnsi="Arial Narrow"/>
      <w:smallCaps/>
    </w:rPr>
  </w:style>
  <w:style w:type="character" w:customStyle="1" w:styleId="Buttons">
    <w:name w:val="Buttons"/>
    <w:basedOn w:val="DefaultParagraphFont"/>
    <w:rsid w:val="00D05EC7"/>
    <w:rPr>
      <w:b/>
    </w:rPr>
  </w:style>
  <w:style w:type="character" w:customStyle="1" w:styleId="Underlined">
    <w:name w:val="Underlined"/>
    <w:basedOn w:val="DefaultParagraphFont"/>
    <w:rsid w:val="00D05EC7"/>
    <w:rPr>
      <w:u w:val="single"/>
    </w:rPr>
  </w:style>
  <w:style w:type="paragraph" w:customStyle="1" w:styleId="TableBodyTextRight">
    <w:name w:val="Table Body Text Right"/>
    <w:basedOn w:val="TableBodyText"/>
    <w:rsid w:val="00D05EC7"/>
    <w:pPr>
      <w:widowControl w:val="0"/>
      <w:autoSpaceDE w:val="0"/>
      <w:autoSpaceDN w:val="0"/>
      <w:adjustRightInd w:val="0"/>
      <w:jc w:val="right"/>
    </w:pPr>
    <w:rPr>
      <w:rFonts w:cs="Arial"/>
      <w:szCs w:val="18"/>
    </w:rPr>
  </w:style>
  <w:style w:type="paragraph" w:customStyle="1" w:styleId="CopyrightText">
    <w:name w:val="Copyright Text"/>
    <w:basedOn w:val="BodyText"/>
    <w:rsid w:val="00D05EC7"/>
    <w:rPr>
      <w:sz w:val="18"/>
    </w:rPr>
  </w:style>
  <w:style w:type="paragraph" w:customStyle="1" w:styleId="BodySmallRight">
    <w:name w:val="Body Small Right"/>
    <w:basedOn w:val="BodyTextRight"/>
    <w:rsid w:val="00D05EC7"/>
    <w:rPr>
      <w:sz w:val="18"/>
      <w:szCs w:val="18"/>
    </w:rPr>
  </w:style>
  <w:style w:type="paragraph" w:customStyle="1" w:styleId="MarginEdition">
    <w:name w:val="Margin Edition"/>
    <w:basedOn w:val="MarginNote"/>
    <w:rsid w:val="00D05EC7"/>
    <w:pPr>
      <w:spacing w:before="0" w:after="0"/>
    </w:pPr>
    <w:rPr>
      <w:rFonts w:ascii="Times New Roman" w:hAnsi="Times New Roman"/>
      <w:color w:val="999999"/>
    </w:rPr>
  </w:style>
  <w:style w:type="paragraph" w:customStyle="1" w:styleId="Spacer">
    <w:name w:val="Spacer"/>
    <w:basedOn w:val="Normal"/>
    <w:rsid w:val="00D05EC7"/>
    <w:rPr>
      <w:sz w:val="2"/>
      <w:szCs w:val="2"/>
    </w:rPr>
  </w:style>
  <w:style w:type="character" w:customStyle="1" w:styleId="Small">
    <w:name w:val="Small"/>
    <w:basedOn w:val="DefaultParagraphFont"/>
    <w:rsid w:val="00D05EC7"/>
    <w:rPr>
      <w:sz w:val="16"/>
    </w:rPr>
  </w:style>
  <w:style w:type="paragraph" w:customStyle="1" w:styleId="WideTable">
    <w:name w:val="Wide Table"/>
    <w:basedOn w:val="Normal"/>
    <w:rsid w:val="00D05EC7"/>
    <w:pPr>
      <w:ind w:left="-1418"/>
    </w:pPr>
    <w:rPr>
      <w:sz w:val="2"/>
      <w:szCs w:val="2"/>
    </w:rPr>
  </w:style>
  <w:style w:type="character" w:styleId="PageNumber">
    <w:name w:val="page number"/>
    <w:basedOn w:val="DefaultParagraphFont"/>
    <w:rsid w:val="00D05EC7"/>
  </w:style>
  <w:style w:type="paragraph" w:styleId="Quote">
    <w:name w:val="Quote"/>
    <w:basedOn w:val="Heading1"/>
    <w:link w:val="QuoteChar"/>
    <w:qFormat/>
    <w:rsid w:val="00D05EC7"/>
    <w:rPr>
      <w:b w:val="0"/>
      <w:sz w:val="72"/>
      <w:szCs w:val="72"/>
      <w:lang w:val="en-NZ"/>
    </w:rPr>
  </w:style>
  <w:style w:type="character" w:customStyle="1" w:styleId="QuoteChar">
    <w:name w:val="Quote Char"/>
    <w:basedOn w:val="DefaultParagraphFont"/>
    <w:link w:val="Quote"/>
    <w:rsid w:val="00D05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EC7"/>
    <w:pPr>
      <w:pageBreakBefore/>
    </w:pPr>
  </w:style>
  <w:style w:type="paragraph" w:customStyle="1" w:styleId="Border">
    <w:name w:val="Border"/>
    <w:basedOn w:val="Normal"/>
    <w:qFormat/>
    <w:rsid w:val="00D05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EC7"/>
    <w:rPr>
      <w:b/>
      <w:bCs/>
      <w:i/>
      <w:iCs/>
      <w:color w:val="auto"/>
    </w:rPr>
  </w:style>
  <w:style w:type="paragraph" w:styleId="IntenseQuote">
    <w:name w:val="Intense Quote"/>
    <w:basedOn w:val="Normal"/>
    <w:next w:val="Normal"/>
    <w:link w:val="IntenseQuoteChar"/>
    <w:uiPriority w:val="30"/>
    <w:qFormat/>
    <w:rsid w:val="00D05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EC7"/>
    <w:rPr>
      <w:smallCaps/>
      <w:color w:val="auto"/>
      <w:u w:val="single"/>
    </w:rPr>
  </w:style>
  <w:style w:type="character" w:styleId="IntenseReference">
    <w:name w:val="Intense Reference"/>
    <w:basedOn w:val="DefaultParagraphFont"/>
    <w:uiPriority w:val="32"/>
    <w:qFormat/>
    <w:rsid w:val="00D05EC7"/>
    <w:rPr>
      <w:b/>
      <w:bCs/>
      <w:smallCaps/>
      <w:color w:val="auto"/>
      <w:spacing w:val="5"/>
      <w:u w:val="single"/>
    </w:rPr>
  </w:style>
  <w:style w:type="paragraph" w:customStyle="1" w:styleId="2ColumnHeading">
    <w:name w:val="2Column Heading"/>
    <w:basedOn w:val="BodyText"/>
    <w:qFormat/>
    <w:rsid w:val="00D05EC7"/>
    <w:pPr>
      <w:spacing w:after="60"/>
      <w:ind w:left="-2268"/>
    </w:pPr>
    <w:rPr>
      <w:b/>
    </w:rPr>
  </w:style>
  <w:style w:type="paragraph" w:customStyle="1" w:styleId="Heading1TOC">
    <w:name w:val="Heading1 TOC"/>
    <w:basedOn w:val="Normal"/>
    <w:qFormat/>
    <w:rsid w:val="00D05EC7"/>
    <w:pPr>
      <w:spacing w:before="240" w:after="120"/>
    </w:pPr>
    <w:rPr>
      <w:rFonts w:ascii="Times New Roman" w:hAnsi="Times New Roman"/>
      <w:b/>
      <w:sz w:val="32"/>
    </w:rPr>
  </w:style>
  <w:style w:type="paragraph" w:customStyle="1" w:styleId="Heading2TOC">
    <w:name w:val="Heading2 TOC"/>
    <w:basedOn w:val="Normal"/>
    <w:qFormat/>
    <w:rsid w:val="00D05EC7"/>
    <w:pPr>
      <w:spacing w:before="240" w:after="60"/>
    </w:pPr>
    <w:rPr>
      <w:rFonts w:ascii="Times New Roman" w:hAnsi="Times New Roman"/>
      <w:b/>
      <w:sz w:val="28"/>
    </w:rPr>
  </w:style>
  <w:style w:type="character" w:customStyle="1" w:styleId="Underline">
    <w:name w:val="Underline"/>
    <w:basedOn w:val="DefaultParagraphFont"/>
    <w:qFormat/>
    <w:rsid w:val="00D05EC7"/>
    <w:rPr>
      <w:u w:val="single"/>
    </w:rPr>
  </w:style>
  <w:style w:type="character" w:customStyle="1" w:styleId="BoldandItalics">
    <w:name w:val="Bold and Italics"/>
    <w:qFormat/>
    <w:rsid w:val="00D05EC7"/>
    <w:rPr>
      <w:b/>
      <w:i/>
      <w:u w:val="none"/>
    </w:rPr>
  </w:style>
  <w:style w:type="paragraph" w:styleId="BalloonText">
    <w:name w:val="Balloon Text"/>
    <w:basedOn w:val="Normal"/>
    <w:link w:val="BalloonTextChar"/>
    <w:rsid w:val="00D05EC7"/>
    <w:rPr>
      <w:rFonts w:ascii="Tahoma" w:hAnsi="Tahoma" w:cs="Tahoma"/>
      <w:sz w:val="16"/>
      <w:szCs w:val="16"/>
    </w:rPr>
  </w:style>
  <w:style w:type="character" w:customStyle="1" w:styleId="BalloonTextChar">
    <w:name w:val="Balloon Text Char"/>
    <w:basedOn w:val="DefaultParagraphFont"/>
    <w:link w:val="BalloonText"/>
    <w:rsid w:val="00D05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EC7"/>
    <w:rPr>
      <w:b/>
      <w:color w:val="660033"/>
      <w:spacing w:val="0"/>
    </w:rPr>
  </w:style>
  <w:style w:type="paragraph" w:customStyle="1" w:styleId="Nameditemlist">
    <w:name w:val="Named item list"/>
    <w:basedOn w:val="BodyText"/>
    <w:qFormat/>
    <w:rsid w:val="00D05EC7"/>
    <w:pPr>
      <w:tabs>
        <w:tab w:val="left" w:pos="2835"/>
      </w:tabs>
      <w:ind w:left="2835" w:hanging="2835"/>
    </w:pPr>
  </w:style>
  <w:style w:type="paragraph" w:customStyle="1" w:styleId="BodyTextnopadding">
    <w:name w:val="Body Text no padding"/>
    <w:basedOn w:val="BodyText"/>
    <w:qFormat/>
    <w:rsid w:val="00D05EC7"/>
    <w:pPr>
      <w:spacing w:before="0" w:after="0"/>
    </w:pPr>
  </w:style>
  <w:style w:type="paragraph" w:customStyle="1" w:styleId="BodyTextBold">
    <w:name w:val="Body Text Bold"/>
    <w:basedOn w:val="BodyText"/>
    <w:qFormat/>
    <w:rsid w:val="00D05EC7"/>
    <w:rPr>
      <w:b/>
    </w:rPr>
  </w:style>
  <w:style w:type="character" w:styleId="Hyperlink">
    <w:name w:val="Hyperlink"/>
    <w:basedOn w:val="DefaultParagraphFont"/>
    <w:uiPriority w:val="99"/>
    <w:unhideWhenUsed/>
    <w:rsid w:val="00874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5193</Characters>
  <Application>Microsoft Office Word</Application>
  <DocSecurity>0</DocSecurity>
  <Lines>92</Lines>
  <Paragraphs>70</Paragraphs>
  <ScaleCrop>false</ScaleCrop>
  <Company>Author-it Software Corporation Ltd.</Company>
  <LinksUpToDate>false</LinksUpToDate>
  <CharactersWithSpaces>5918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MARH012 Manage the navigation of a vessel 500 gross tonnage or more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2020-10-27T01:39:00Z</dcterms:created>
  <dcterms:modified xsi:type="dcterms:W3CDTF">2020-10-27T01:39:00Z</dcterms:modified>
</cp:coreProperties>
</file>