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B3B" w:rsidP="00052B3B">
      <w:pPr>
        <w:pStyle w:val="Title"/>
      </w:pPr>
      <w:r>
        <w:fldChar w:fldCharType="begin"/>
      </w:r>
      <w:r>
        <w:instrText xml:space="preserve"> TITLE   \* MERGEFORMAT </w:instrText>
      </w:r>
      <w:r>
        <w:fldChar w:fldCharType="separate"/>
      </w:r>
      <w:r>
        <w:t>MARH004 Plan and navigate a passage for a vessel up to 80 metres</w:t>
      </w:r>
      <w:r>
        <w:fldChar w:fldCharType="end"/>
      </w:r>
    </w:p>
    <w:p w:rsidR="00052B3B" w:rsidP="00052B3B">
      <w:pPr>
        <w:pStyle w:val="Version"/>
        <w:sectPr w:rsidSect="00101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1C30" w:rsidP="00101C30">
      <w:pPr>
        <w:pStyle w:val="SuperHeading"/>
      </w:pPr>
      <w:r w:rsidRPr="00101C30">
        <w:t>MARH004 Plan and navigate a passage for a vessel up to 80 metres</w:t>
      </w:r>
    </w:p>
    <w:p w:rsidR="00000000" w:rsidRPr="00101C30" w:rsidP="00101C30">
      <w:pPr>
        <w:pStyle w:val="Heading1"/>
      </w:pPr>
      <w:bookmarkStart w:id="1" w:name="O_748131"/>
      <w:bookmarkEnd w:id="1"/>
      <w:r w:rsidRPr="00101C30">
        <w:t>Modification History</w:t>
      </w:r>
    </w:p>
    <w:p w:rsidR="00000000" w:rsidRPr="00101C30" w:rsidP="00101C30">
      <w:pPr>
        <w:pStyle w:val="BodyText"/>
      </w:pPr>
      <w:r w:rsidRPr="00101C30">
        <w:t>Release 1. New unit of competency.</w:t>
      </w:r>
    </w:p>
    <w:p w:rsidR="00052B3B" w:rsidP="00101C30">
      <w:pPr>
        <w:pStyle w:val="BodyText"/>
      </w:pPr>
      <w:r w:rsidRPr="00101C30">
        <w:t>Release 2. Additional information re procedures to determine compass accuracy included in Knowledge Evidence.</w:t>
      </w:r>
    </w:p>
    <w:p w:rsidR="00052B3B" w:rsidP="00101C30">
      <w:pPr>
        <w:pStyle w:val="BodyText"/>
      </w:pPr>
    </w:p>
    <w:p w:rsidR="00000000" w:rsidRPr="00101C30" w:rsidP="00101C30">
      <w:pPr>
        <w:pStyle w:val="Heading1"/>
      </w:pPr>
      <w:bookmarkStart w:id="2" w:name="O_748130"/>
      <w:bookmarkEnd w:id="2"/>
      <w:r w:rsidRPr="00101C30">
        <w:t>Application</w:t>
      </w:r>
    </w:p>
    <w:p w:rsidR="00000000" w:rsidRPr="00101C30" w:rsidP="00101C30">
      <w:pPr>
        <w:pStyle w:val="BodyText"/>
      </w:pPr>
      <w:r w:rsidRPr="00101C30">
        <w:t>This unit involves the skills and knowledge required to plan and safely navigate a vessel up to 80 metres using a range of wheelhouse equipment and to interpret available meteorological information to inform passage planning and</w:t>
      </w:r>
      <w:r w:rsidRPr="00101C30">
        <w:t xml:space="preserve"> navigation.</w:t>
      </w:r>
    </w:p>
    <w:p w:rsidR="00000000" w:rsidRPr="00101C30" w:rsidP="00101C30">
      <w:pPr>
        <w:pStyle w:val="BodyText"/>
      </w:pPr>
      <w:r w:rsidRPr="00101C30">
        <w:t>This unit applies to people working in the maritime industry on a range of vessels up to 80 metres.</w:t>
      </w:r>
    </w:p>
    <w:p w:rsidR="00052B3B" w:rsidP="00101C30">
      <w:pPr>
        <w:pStyle w:val="BodyText"/>
      </w:pPr>
      <w:r w:rsidRPr="00101C30">
        <w:t>This unit has links to legislative and certification requirements.</w:t>
      </w:r>
    </w:p>
    <w:p w:rsidR="00052B3B" w:rsidP="00101C30">
      <w:pPr>
        <w:pStyle w:val="BodyText"/>
      </w:pPr>
    </w:p>
    <w:p w:rsidR="00000000" w:rsidRPr="00101C30" w:rsidP="00101C30">
      <w:pPr>
        <w:pStyle w:val="Heading1"/>
      </w:pPr>
      <w:bookmarkStart w:id="3" w:name="O_748129"/>
      <w:bookmarkEnd w:id="3"/>
      <w:r w:rsidRPr="00101C30">
        <w:t>Pre-requisite Unit</w:t>
      </w:r>
    </w:p>
    <w:p w:rsidR="00000000" w:rsidRPr="00101C30" w:rsidP="00101C30">
      <w:pPr>
        <w:pStyle w:val="BodyText"/>
      </w:pPr>
      <w:r w:rsidRPr="00101C30">
        <w:t>Not applicable.</w:t>
      </w:r>
    </w:p>
    <w:p w:rsidR="00000000" w:rsidRPr="00101C30" w:rsidP="00101C30">
      <w:pPr>
        <w:pStyle w:val="AllowPageBreak"/>
      </w:pPr>
    </w:p>
    <w:p w:rsidR="00000000" w:rsidRPr="00101C30" w:rsidP="00101C30">
      <w:pPr>
        <w:pStyle w:val="Heading1"/>
      </w:pPr>
      <w:bookmarkStart w:id="4" w:name="O_748128"/>
      <w:bookmarkEnd w:id="4"/>
      <w:r w:rsidRPr="00101C30">
        <w:t>Compet</w:t>
      </w:r>
      <w:r w:rsidRPr="00101C30">
        <w:t>ency Field</w:t>
      </w:r>
    </w:p>
    <w:p w:rsidR="00000000" w:rsidRPr="00101C30" w:rsidP="00101C30">
      <w:pPr>
        <w:pStyle w:val="BodyText"/>
      </w:pPr>
      <w:r w:rsidRPr="00101C30">
        <w:t>H – Navigation</w:t>
      </w:r>
    </w:p>
    <w:p w:rsidR="00000000" w:rsidRPr="00101C30" w:rsidP="00101C30">
      <w:pPr>
        <w:pStyle w:val="AllowPageBreak"/>
      </w:pPr>
    </w:p>
    <w:p w:rsidR="00000000" w:rsidRPr="00101C30" w:rsidP="00101C30">
      <w:pPr>
        <w:pStyle w:val="Heading1"/>
      </w:pPr>
      <w:bookmarkStart w:id="5" w:name="O_748127"/>
      <w:bookmarkEnd w:id="5"/>
      <w:r w:rsidRPr="00101C30">
        <w:t>Unit Sector</w:t>
      </w:r>
    </w:p>
    <w:p w:rsidR="00000000" w:rsidRPr="00101C30" w:rsidP="00101C30">
      <w:pPr>
        <w:pStyle w:val="BodyText"/>
      </w:pPr>
      <w:r w:rsidRPr="00101C30">
        <w:t>Not applicable.</w:t>
      </w:r>
    </w:p>
    <w:p w:rsidR="00000000" w:rsidRPr="00101C30" w:rsidP="00101C30">
      <w:pPr>
        <w:pStyle w:val="AllowPageBreak"/>
      </w:pPr>
    </w:p>
    <w:p w:rsidR="00000000" w:rsidRPr="00101C30" w:rsidP="00101C30">
      <w:pPr>
        <w:pStyle w:val="Heading1"/>
      </w:pPr>
      <w:bookmarkStart w:id="6" w:name="O_748126"/>
      <w:bookmarkEnd w:id="6"/>
      <w:r w:rsidRPr="00101C30">
        <w:t>Elements and Performance Criteria</w:t>
      </w:r>
    </w:p>
    <w:tbl>
      <w:tblPr>
        <w:tblW w:w="9499" w:type="dxa"/>
        <w:tblLayout w:type="fixed"/>
        <w:tblCellMar>
          <w:left w:w="62" w:type="dxa"/>
          <w:right w:w="62" w:type="dxa"/>
        </w:tblCellMar>
        <w:tblLook w:val="0000"/>
      </w:tblPr>
      <w:tblGrid>
        <w:gridCol w:w="450"/>
        <w:gridCol w:w="2285"/>
        <w:gridCol w:w="719"/>
        <w:gridCol w:w="6045"/>
      </w:tblGrid>
      <w:tr w:rsidTr="00052B3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Performance criteria describe the performance needed to demonstrate achievement of the elem</w:t>
            </w:r>
            <w:r w:rsidRPr="00101C30">
              <w:t>ent.</w:t>
            </w:r>
          </w:p>
        </w:tc>
      </w:tr>
      <w:tr w:rsidTr="00052B3B">
        <w:tblPrEx>
          <w:tblW w:w="9499" w:type="dxa"/>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RPr="00101C30" w:rsidP="00101C30">
            <w:pPr>
              <w:pStyle w:val="BodyText"/>
            </w:pPr>
            <w:r w:rsidRPr="00101C30">
              <w:rPr>
                <w:rStyle w:val="SpecialBold"/>
              </w:rPr>
              <w:t>1</w:t>
            </w:r>
          </w:p>
        </w:tc>
        <w:tc>
          <w:tcPr>
            <w:tcW w:w="2285" w:type="dxa"/>
            <w:vMerge w:val="restart"/>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rPr>
                <w:rStyle w:val="SpecialBold"/>
              </w:rPr>
              <w:t>Plan passage</w:t>
            </w: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1.1</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Navigational charts, nautical publications and related documentation are accessed and checked for currency</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1.2</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Documentation is used to identify navigational hazards relevant to proposed voyage</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1.3</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 xml:space="preserve">Route for voyage is determined and critical points along </w:t>
            </w:r>
            <w:r w:rsidRPr="00101C30">
              <w:t xml:space="preserve">proposed route of voyage are identified and plotted </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1.4</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Potential navigational contingencies and problems along planned route are identified and appropriate strategies for dealing with them are d</w:t>
            </w:r>
            <w:r w:rsidRPr="00101C30">
              <w:t>eveloped and recorded</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1.5</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Weather forecasts are obtained and interpreted, and weather and sea condition hazards relevant to proposed voyage are identified prior to departure</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1.6</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Route is modified as required to take into account weather and sea condi</w:t>
            </w:r>
            <w:r w:rsidRPr="00101C30">
              <w:t>tion hazards</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1.7</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Planned route for voyage and strategies for dealing with critical situations and contingencies along route are recorded</w:t>
            </w:r>
          </w:p>
        </w:tc>
      </w:tr>
      <w:tr w:rsidTr="00052B3B">
        <w:tblPrEx>
          <w:tblW w:w="9499" w:type="dxa"/>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RPr="00101C30" w:rsidP="00101C30">
            <w:pPr>
              <w:pStyle w:val="BodyText"/>
            </w:pPr>
            <w:r w:rsidRPr="00101C30">
              <w:rPr>
                <w:rStyle w:val="SpecialBold"/>
              </w:rPr>
              <w:t>2</w:t>
            </w:r>
          </w:p>
        </w:tc>
        <w:tc>
          <w:tcPr>
            <w:tcW w:w="2285" w:type="dxa"/>
            <w:vMerge w:val="restart"/>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rPr>
                <w:rStyle w:val="SpecialBold"/>
              </w:rPr>
              <w:t>Conduct a pre-departure check</w:t>
            </w: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2.1</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Propulsion steering equipment and alarms are tested for serviceability and vessel hull is checked for seaworthiness</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2.2</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Wheelhouse equipment and alarms are checked to ensure they are in proper working condition and set for passage</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2.3</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Wheelhouse equipment is checked for errors and allowances are made in planning passage</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2.4</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Fuel is checked to ensure that there is adequate fuel, including a reserve, on board for the intended passage</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2.5</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Safety equipment is checked for compliance wi</w:t>
            </w:r>
            <w:r w:rsidRPr="00101C30">
              <w:t>th relevant legislation</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2.6</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 xml:space="preserve">Communications equipment is checked to ensure it is in proper working condition </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2.7</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Anchoring and mooring equipment is checked to ensure it is in proper working condition</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2.8</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Vessel and equipment are secured for sea</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2.9</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Latest weather information is obtained and interpreted, and proposed route is modified as required to take into account weather and sea condition hazards</w:t>
            </w:r>
          </w:p>
        </w:tc>
      </w:tr>
      <w:tr w:rsidTr="00052B3B">
        <w:tblPrEx>
          <w:tblW w:w="9499" w:type="dxa"/>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RPr="00101C30" w:rsidP="00101C30">
            <w:pPr>
              <w:pStyle w:val="BodyText"/>
            </w:pPr>
            <w:r w:rsidRPr="00101C30">
              <w:rPr>
                <w:rStyle w:val="SpecialBold"/>
              </w:rPr>
              <w:t>3</w:t>
            </w:r>
          </w:p>
        </w:tc>
        <w:tc>
          <w:tcPr>
            <w:tcW w:w="2285" w:type="dxa"/>
            <w:vMerge w:val="restart"/>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rPr>
                <w:rStyle w:val="SpecialBold"/>
              </w:rPr>
              <w:t>Conduct passage</w:t>
            </w: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3.1</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Local authorities are advised of departure and passage plan</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3.2</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 xml:space="preserve">Mode of steering is selected appropriate for prevailing weather, sea and traffic conditions, and intended manoeuvres </w:t>
            </w:r>
          </w:p>
        </w:tc>
      </w:tr>
      <w:tr w:rsidTr="00052B3B">
        <w:tblPrEx>
          <w:tblW w:w="9499" w:type="dxa"/>
          <w:tblLayout w:type="fixed"/>
          <w:tblCellMar>
            <w:left w:w="62" w:type="dxa"/>
            <w:right w:w="62" w:type="dxa"/>
          </w:tblCellMar>
          <w:tblLook w:val="0000"/>
        </w:tblPrEx>
        <w:trPr>
          <w:trHeight w:val="722"/>
        </w:trPr>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3.3</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Weather forecasts and observations of sea and weather conditions are used to determine vessel speed and direction</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3.4</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Informati</w:t>
            </w:r>
            <w:r w:rsidRPr="00101C30">
              <w:t>on from wheelhouse equipment is interpreted to identify navigational hazards and fix vessel position</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3.5</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Alterations to vessel course or speed are made to meet prevailing circumstances and changing conditions</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3.6</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Navigational manoeuvres are conducted</w:t>
            </w:r>
            <w:r w:rsidRPr="00101C30">
              <w:t xml:space="preserve"> within safe operational limits of vessel</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3.7</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Details of passage are recorded in vessel log according to regulations</w:t>
            </w:r>
          </w:p>
        </w:tc>
      </w:tr>
      <w:tr w:rsidTr="00052B3B">
        <w:tblPrEx>
          <w:tblW w:w="9499" w:type="dxa"/>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RPr="00101C30" w:rsidP="00101C30">
            <w:pPr>
              <w:pStyle w:val="BodyText"/>
            </w:pPr>
            <w:r w:rsidRPr="00101C30">
              <w:rPr>
                <w:rStyle w:val="SpecialBold"/>
              </w:rPr>
              <w:t>4</w:t>
            </w:r>
          </w:p>
        </w:tc>
        <w:tc>
          <w:tcPr>
            <w:tcW w:w="2285" w:type="dxa"/>
            <w:vMerge w:val="restart"/>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rPr>
                <w:rStyle w:val="SpecialBold"/>
              </w:rPr>
              <w:t>Fix vessel position</w:t>
            </w: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4.1</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Primary position fixing method is selected according to navigational principles and prevailing conditions</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4.2</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Position is fixed using selected method and information derived from relevant wheelhouse equipment</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4.3</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Position is recorded according to regulations</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4.4</w:t>
            </w:r>
          </w:p>
        </w:tc>
        <w:tc>
          <w:tcPr>
            <w:tcW w:w="6045"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Fixes are taken at time intervals appropriate for prevailing navigational conditions</w:t>
            </w:r>
          </w:p>
        </w:tc>
      </w:tr>
      <w:tr w:rsidTr="00052B3B">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4.5</w:t>
            </w:r>
          </w:p>
        </w:tc>
        <w:tc>
          <w:tcPr>
            <w:tcW w:w="6045" w:type="dxa"/>
            <w:tcBorders>
              <w:top w:val="nil"/>
              <w:left w:val="nil"/>
              <w:bottom w:val="nil"/>
              <w:right w:val="nil"/>
            </w:tcBorders>
            <w:tcMar>
              <w:top w:w="0" w:type="dxa"/>
              <w:left w:w="62" w:type="dxa"/>
              <w:bottom w:w="0" w:type="dxa"/>
              <w:right w:w="62" w:type="dxa"/>
            </w:tcMar>
          </w:tcPr>
          <w:p w:rsidR="00000000" w:rsidRPr="00101C30" w:rsidP="00101C30">
            <w:pPr>
              <w:pStyle w:val="BodyText"/>
            </w:pPr>
            <w:r w:rsidRPr="00101C30">
              <w:t>Performance checks of position fixing instruments and wheelhouse equipment are carried out according to organisational procedures and manufacturer instructions</w:t>
            </w:r>
          </w:p>
        </w:tc>
      </w:tr>
    </w:tbl>
    <w:p w:rsidR="00000000" w:rsidRPr="00101C30" w:rsidP="00101C30">
      <w:pPr>
        <w:pStyle w:val="BodyText"/>
      </w:pPr>
    </w:p>
    <w:p w:rsidR="00000000" w:rsidRPr="00101C30" w:rsidP="00101C30">
      <w:pPr>
        <w:pStyle w:val="AllowPageBreak"/>
      </w:pPr>
    </w:p>
    <w:p w:rsidR="00000000" w:rsidRPr="00101C30" w:rsidP="00101C30">
      <w:pPr>
        <w:pStyle w:val="Heading1"/>
      </w:pPr>
      <w:bookmarkStart w:id="7" w:name="O_748125"/>
      <w:bookmarkEnd w:id="7"/>
      <w:r w:rsidRPr="00101C30">
        <w:t>Foundation Skills</w:t>
      </w:r>
    </w:p>
    <w:tbl>
      <w:tblPr>
        <w:tblW w:w="9498" w:type="dxa"/>
        <w:tblLayout w:type="fixed"/>
        <w:tblCellMar>
          <w:left w:w="62" w:type="dxa"/>
          <w:right w:w="62" w:type="dxa"/>
        </w:tblCellMar>
        <w:tblLook w:val="0000"/>
      </w:tblPr>
      <w:tblGrid>
        <w:gridCol w:w="9498"/>
      </w:tblGrid>
      <w:tr w:rsidTr="00101C3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This section describes those language, literac</w:t>
            </w:r>
            <w:r w:rsidRPr="00101C30">
              <w:t>y, numeracy and employment skills that are essential to performance.</w:t>
            </w:r>
          </w:p>
        </w:tc>
      </w:tr>
      <w:tr w:rsidTr="00101C3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01C30" w:rsidP="00101C30">
            <w:pPr>
              <w:pStyle w:val="BodyText"/>
            </w:pPr>
            <w:r w:rsidRPr="00101C30">
              <w:t>Foundation skills essential to performance are explicit in the performance criteria of this unit of competency.</w:t>
            </w:r>
          </w:p>
        </w:tc>
      </w:tr>
    </w:tbl>
    <w:p w:rsidR="00000000" w:rsidRPr="00101C30" w:rsidP="00101C30">
      <w:pPr>
        <w:pStyle w:val="BodyText"/>
      </w:pPr>
    </w:p>
    <w:p w:rsidR="00000000" w:rsidRPr="00101C30" w:rsidP="00101C30">
      <w:pPr>
        <w:pStyle w:val="AllowPageBreak"/>
      </w:pPr>
    </w:p>
    <w:p w:rsidR="00000000" w:rsidRPr="00101C30" w:rsidP="00101C30">
      <w:pPr>
        <w:pStyle w:val="Heading1"/>
      </w:pPr>
      <w:bookmarkStart w:id="8" w:name="O_748124"/>
      <w:bookmarkEnd w:id="8"/>
      <w:r w:rsidRPr="00101C30">
        <w:t>Range of Conditions</w:t>
      </w:r>
    </w:p>
    <w:tbl>
      <w:tblPr>
        <w:tblW w:w="0" w:type="auto"/>
        <w:tblCellMar>
          <w:left w:w="62" w:type="dxa"/>
          <w:right w:w="62" w:type="dxa"/>
        </w:tblCellMar>
        <w:tblLook w:val="0000"/>
      </w:tblPr>
      <w:tblGrid>
        <w:gridCol w:w="2102"/>
        <w:gridCol w:w="7094"/>
      </w:tblGrid>
      <w:tr w:rsidTr="00052B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01C30" w:rsidP="00101C30">
            <w:pPr>
              <w:pStyle w:val="BodyText"/>
            </w:pPr>
            <w:r w:rsidRPr="00101C30">
              <w:t>Specifies different work environmen</w:t>
            </w:r>
            <w:r w:rsidRPr="00101C30">
              <w:t>ts and conditions that may affect performance. Essential operating conditions that may be present (depending on the work situation, needs of the candidate, accessibility of the item, and local industry and regional contexts) are included.</w:t>
            </w:r>
          </w:p>
          <w:p w:rsidR="00000000" w:rsidP="00101C30">
            <w:pPr>
              <w:pStyle w:val="BodyText"/>
              <w:rPr>
                <w:lang w:val="en-NZ"/>
              </w:rPr>
            </w:pPr>
            <w:r w:rsidRPr="00101C30">
              <w:t>Range is restrict</w:t>
            </w:r>
            <w:r w:rsidRPr="00101C30">
              <w:t>ed to essential operating conditions and any other variables essential to the work environment.</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Navigational charts, nautical publications and related documentation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electronic chart display and information systems (</w:t>
            </w:r>
            <w:r w:rsidRPr="00101C30">
              <w:t>ECDISs)</w:t>
            </w:r>
          </w:p>
          <w:p w:rsidR="00000000" w:rsidRPr="00101C30" w:rsidP="00101C30">
            <w:pPr>
              <w:pStyle w:val="ListBullet"/>
            </w:pPr>
            <w:r w:rsidRPr="00101C30">
              <w:t>Notice to Mariners</w:t>
            </w:r>
          </w:p>
          <w:p w:rsidR="00000000" w:rsidRPr="00101C30" w:rsidP="00101C30">
            <w:pPr>
              <w:pStyle w:val="ListBullet"/>
            </w:pPr>
            <w:r w:rsidRPr="00101C30">
              <w:t>paper charts</w:t>
            </w:r>
          </w:p>
          <w:p w:rsidR="00000000" w:rsidRPr="00101C30" w:rsidP="00101C30">
            <w:pPr>
              <w:pStyle w:val="ListBullet"/>
            </w:pPr>
            <w:r w:rsidRPr="00101C30">
              <w:t xml:space="preserve">temporary warning notices </w:t>
            </w:r>
          </w:p>
          <w:p w:rsidR="00000000" w:rsidRPr="00101C30" w:rsidP="00101C30">
            <w:pPr>
              <w:pStyle w:val="ListBullet"/>
            </w:pPr>
            <w:r w:rsidRPr="00101C30">
              <w:t>tide tables</w:t>
            </w:r>
          </w:p>
          <w:p w:rsidR="00000000" w:rsidP="00101C30">
            <w:pPr>
              <w:pStyle w:val="ListBullet"/>
              <w:rPr>
                <w:lang w:val="en-NZ"/>
              </w:rPr>
            </w:pPr>
            <w:r w:rsidRPr="00101C30">
              <w:t>weather reports and warnings</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Navigational hazards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ice</w:t>
            </w:r>
          </w:p>
          <w:p w:rsidR="00000000" w:rsidRPr="00101C30" w:rsidP="00101C30">
            <w:pPr>
              <w:pStyle w:val="ListBullet"/>
            </w:pPr>
            <w:r w:rsidRPr="00101C30">
              <w:t xml:space="preserve">restricted visibility </w:t>
            </w:r>
          </w:p>
          <w:p w:rsidR="00000000" w:rsidRPr="00101C30" w:rsidP="00101C30">
            <w:pPr>
              <w:pStyle w:val="ListBullet"/>
            </w:pPr>
            <w:r w:rsidRPr="00101C30">
              <w:t>shoals and reefs</w:t>
            </w:r>
          </w:p>
          <w:p w:rsidR="00000000" w:rsidRPr="00101C30" w:rsidP="00101C30">
            <w:pPr>
              <w:pStyle w:val="ListBullet"/>
            </w:pPr>
            <w:r w:rsidRPr="00101C30">
              <w:t>traffic</w:t>
            </w:r>
          </w:p>
          <w:p w:rsidR="00000000" w:rsidP="00101C30">
            <w:pPr>
              <w:pStyle w:val="ListBullet"/>
              <w:rPr>
                <w:lang w:val="en-NZ"/>
              </w:rPr>
            </w:pPr>
            <w:r w:rsidRPr="00101C30">
              <w:t>unlit beacons</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Weather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air masses and fronts</w:t>
            </w:r>
          </w:p>
          <w:p w:rsidR="00000000" w:rsidRPr="00101C30" w:rsidP="00101C30">
            <w:pPr>
              <w:pStyle w:val="ListBullet"/>
            </w:pPr>
            <w:r w:rsidRPr="00101C30">
              <w:t>cloud classifications</w:t>
            </w:r>
          </w:p>
          <w:p w:rsidR="00000000" w:rsidRPr="00101C30" w:rsidP="00101C30">
            <w:pPr>
              <w:pStyle w:val="ListBullet"/>
            </w:pPr>
            <w:r w:rsidRPr="00101C30">
              <w:t>cyclones, storms and gales</w:t>
            </w:r>
          </w:p>
          <w:p w:rsidR="00000000" w:rsidRPr="00101C30" w:rsidP="00101C30">
            <w:pPr>
              <w:pStyle w:val="ListBullet"/>
            </w:pPr>
            <w:r w:rsidRPr="00101C30">
              <w:t xml:space="preserve">effects of weather on predicted tidal information </w:t>
            </w:r>
          </w:p>
          <w:p w:rsidR="00000000" w:rsidRPr="00101C30" w:rsidP="00101C30">
            <w:pPr>
              <w:pStyle w:val="ListBullet"/>
            </w:pPr>
            <w:r w:rsidRPr="00101C30">
              <w:t>heat exchange process</w:t>
            </w:r>
          </w:p>
          <w:p w:rsidR="00000000" w:rsidRPr="00101C30" w:rsidP="00101C30">
            <w:pPr>
              <w:pStyle w:val="ListBullet"/>
            </w:pPr>
            <w:r w:rsidRPr="00101C30">
              <w:t>ocean currents</w:t>
            </w:r>
          </w:p>
          <w:p w:rsidR="00000000" w:rsidRPr="00101C30" w:rsidP="00101C30">
            <w:pPr>
              <w:pStyle w:val="ListBullet"/>
            </w:pPr>
            <w:r w:rsidRPr="00101C30">
              <w:t>pressure systems, cold and warm fronts</w:t>
            </w:r>
          </w:p>
          <w:p w:rsidR="00000000" w:rsidRPr="00101C30" w:rsidP="00101C30">
            <w:pPr>
              <w:pStyle w:val="ListBullet"/>
            </w:pPr>
            <w:r w:rsidRPr="00101C30">
              <w:t>sea state</w:t>
            </w:r>
          </w:p>
          <w:p w:rsidR="00000000" w:rsidRPr="00101C30" w:rsidP="00101C30">
            <w:pPr>
              <w:pStyle w:val="ListBullet"/>
            </w:pPr>
            <w:r w:rsidRPr="00101C30">
              <w:t>synoptic chart analysis</w:t>
            </w:r>
          </w:p>
          <w:p w:rsidR="00000000" w:rsidRPr="00101C30" w:rsidP="00101C30">
            <w:pPr>
              <w:pStyle w:val="ListBullet"/>
            </w:pPr>
            <w:r w:rsidRPr="00101C30">
              <w:t>tropical meteorology</w:t>
            </w:r>
          </w:p>
          <w:p w:rsidR="00000000" w:rsidRPr="00101C30" w:rsidP="00101C30">
            <w:pPr>
              <w:pStyle w:val="ListBullet"/>
            </w:pPr>
            <w:r w:rsidRPr="00101C30">
              <w:t>vertical division of atmosphere</w:t>
            </w:r>
          </w:p>
          <w:p w:rsidR="00000000" w:rsidP="00101C30">
            <w:pPr>
              <w:pStyle w:val="ListBullet"/>
              <w:rPr>
                <w:lang w:val="en-NZ"/>
              </w:rPr>
            </w:pPr>
            <w:r w:rsidRPr="00101C30">
              <w:t>weather data provided by shipboard instruments</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Propulsion steering equipment and alarms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engine alarms</w:t>
            </w:r>
          </w:p>
          <w:p w:rsidR="00000000" w:rsidRPr="00101C30" w:rsidP="00101C30">
            <w:pPr>
              <w:pStyle w:val="ListBullet"/>
            </w:pPr>
            <w:r w:rsidRPr="00101C30">
              <w:t>inboard engines, petrol and diesel</w:t>
            </w:r>
          </w:p>
          <w:p w:rsidR="00000000" w:rsidRPr="00101C30" w:rsidP="00101C30">
            <w:pPr>
              <w:pStyle w:val="ListBullet"/>
            </w:pPr>
            <w:r w:rsidRPr="00101C30">
              <w:t xml:space="preserve">jet propulsion </w:t>
            </w:r>
          </w:p>
          <w:p w:rsidR="00000000" w:rsidRPr="00101C30" w:rsidP="00101C30">
            <w:pPr>
              <w:pStyle w:val="ListBullet"/>
            </w:pPr>
            <w:r w:rsidRPr="00101C30">
              <w:t>off-course alarms</w:t>
            </w:r>
          </w:p>
          <w:p w:rsidR="00000000" w:rsidRPr="00101C30" w:rsidP="00101C30">
            <w:pPr>
              <w:pStyle w:val="ListBullet"/>
            </w:pPr>
            <w:r w:rsidRPr="00101C30">
              <w:t>outboard engines, petrol and diesel</w:t>
            </w:r>
          </w:p>
          <w:p w:rsidR="00000000" w:rsidP="00101C30">
            <w:pPr>
              <w:pStyle w:val="ListBullet"/>
              <w:rPr>
                <w:lang w:val="en-NZ"/>
              </w:rPr>
            </w:pPr>
            <w:r w:rsidRPr="00101C30">
              <w:t>radar range alarms</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Wheelhouse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alarm devices including off-course and watch alarms</w:t>
            </w:r>
          </w:p>
          <w:p w:rsidR="00000000" w:rsidRPr="00101C30" w:rsidP="00101C30">
            <w:pPr>
              <w:pStyle w:val="ListBullet"/>
            </w:pPr>
            <w:r w:rsidRPr="00101C30">
              <w:t>automatic identification system (AIS)</w:t>
            </w:r>
          </w:p>
          <w:p w:rsidR="00000000" w:rsidRPr="00101C30" w:rsidP="00101C30">
            <w:pPr>
              <w:pStyle w:val="ListBullet"/>
            </w:pPr>
            <w:r w:rsidRPr="00101C30">
              <w:t>automatic pilot</w:t>
            </w:r>
          </w:p>
          <w:p w:rsidR="00000000" w:rsidRPr="00101C30" w:rsidP="00101C30">
            <w:pPr>
              <w:pStyle w:val="ListBullet"/>
            </w:pPr>
            <w:r w:rsidRPr="00101C30">
              <w:t>azimuth mirrors</w:t>
            </w:r>
          </w:p>
          <w:p w:rsidR="00000000" w:rsidRPr="00101C30" w:rsidP="00101C30">
            <w:pPr>
              <w:pStyle w:val="ListBullet"/>
            </w:pPr>
            <w:r w:rsidRPr="00101C30">
              <w:t xml:space="preserve">bilge alarms </w:t>
            </w:r>
          </w:p>
          <w:p w:rsidR="00000000" w:rsidRPr="00101C30" w:rsidP="00101C30">
            <w:pPr>
              <w:pStyle w:val="ListBullet"/>
            </w:pPr>
            <w:r w:rsidRPr="00101C30">
              <w:t>coverage areas</w:t>
            </w:r>
          </w:p>
          <w:p w:rsidR="00000000" w:rsidRPr="00101C30" w:rsidP="00101C30">
            <w:pPr>
              <w:pStyle w:val="ListBullet"/>
            </w:pPr>
            <w:r w:rsidRPr="00101C30">
              <w:t>depth alarms</w:t>
            </w:r>
          </w:p>
          <w:p w:rsidR="00000000" w:rsidRPr="00101C30" w:rsidP="00101C30">
            <w:pPr>
              <w:pStyle w:val="ListBullet"/>
            </w:pPr>
            <w:r w:rsidRPr="00101C30">
              <w:t>differential global positioning system (DGPS)</w:t>
            </w:r>
          </w:p>
          <w:p w:rsidR="00000000" w:rsidRPr="00101C30" w:rsidP="00101C30">
            <w:pPr>
              <w:pStyle w:val="ListBullet"/>
            </w:pPr>
            <w:r w:rsidRPr="00101C30">
              <w:t>echo sounder</w:t>
            </w:r>
          </w:p>
          <w:p w:rsidR="00000000" w:rsidRPr="00101C30" w:rsidP="00101C30">
            <w:pPr>
              <w:pStyle w:val="ListBullet"/>
            </w:pPr>
            <w:r w:rsidRPr="00101C30">
              <w:t>electronic charts</w:t>
            </w:r>
          </w:p>
          <w:p w:rsidR="00000000" w:rsidRPr="00101C30" w:rsidP="00101C30">
            <w:pPr>
              <w:pStyle w:val="ListBullet"/>
            </w:pPr>
            <w:r w:rsidRPr="00101C30">
              <w:t>global positioning system (GPS)</w:t>
            </w:r>
          </w:p>
          <w:p w:rsidR="00000000" w:rsidRPr="00101C30" w:rsidP="00101C30">
            <w:pPr>
              <w:pStyle w:val="ListBullet"/>
            </w:pPr>
            <w:r w:rsidRPr="00101C30">
              <w:t>hyperbolic systems</w:t>
            </w:r>
          </w:p>
          <w:p w:rsidR="00000000" w:rsidRPr="00101C30" w:rsidP="00101C30">
            <w:pPr>
              <w:pStyle w:val="ListBullet"/>
            </w:pPr>
            <w:r w:rsidRPr="00101C30">
              <w:t>magnetic and gyro compasses</w:t>
            </w:r>
          </w:p>
          <w:p w:rsidR="00000000" w:rsidRPr="00101C30" w:rsidP="00101C30">
            <w:pPr>
              <w:pStyle w:val="ListBullet"/>
            </w:pPr>
            <w:r w:rsidRPr="00101C30">
              <w:t>plotters</w:t>
            </w:r>
          </w:p>
          <w:p w:rsidR="00000000" w:rsidRPr="00101C30" w:rsidP="00101C30">
            <w:pPr>
              <w:pStyle w:val="ListBullet"/>
            </w:pPr>
            <w:r w:rsidRPr="00101C30">
              <w:t>radar</w:t>
            </w:r>
          </w:p>
          <w:p w:rsidR="00000000" w:rsidRPr="00101C30" w:rsidP="00101C30">
            <w:pPr>
              <w:pStyle w:val="ListBullet"/>
            </w:pPr>
            <w:r w:rsidRPr="00101C30">
              <w:t>satellite technology</w:t>
            </w:r>
          </w:p>
          <w:p w:rsidR="00000000" w:rsidP="00101C30">
            <w:pPr>
              <w:pStyle w:val="ListBullet"/>
              <w:rPr>
                <w:lang w:val="en-NZ"/>
              </w:rPr>
            </w:pPr>
            <w:r w:rsidRPr="00101C30">
              <w:t>speed and distance log</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Safety equipment must include:</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distress flares/pyrotechnics</w:t>
            </w:r>
          </w:p>
          <w:p w:rsidR="00000000" w:rsidRPr="00101C30" w:rsidP="00101C30">
            <w:pPr>
              <w:pStyle w:val="ListBullet"/>
            </w:pPr>
            <w:r w:rsidRPr="00101C30">
              <w:t>electronic position indicating radio beacon (EPIRB)</w:t>
            </w:r>
          </w:p>
          <w:p w:rsidR="00000000" w:rsidRPr="00101C30" w:rsidP="00101C30">
            <w:pPr>
              <w:pStyle w:val="ListBullet"/>
            </w:pPr>
            <w:r w:rsidRPr="00101C30">
              <w:t xml:space="preserve">firefighting equipment </w:t>
            </w:r>
          </w:p>
          <w:p w:rsidR="00000000" w:rsidRPr="00101C30" w:rsidP="00101C30">
            <w:pPr>
              <w:pStyle w:val="ListBullet"/>
            </w:pPr>
            <w:r w:rsidRPr="00101C30">
              <w:t>life jackets</w:t>
            </w:r>
          </w:p>
          <w:p w:rsidR="00000000" w:rsidRPr="00101C30" w:rsidP="00101C30">
            <w:pPr>
              <w:pStyle w:val="ListBullet"/>
            </w:pPr>
            <w:r w:rsidRPr="00101C30">
              <w:t>life rafts and hydrostatic release systems</w:t>
            </w:r>
          </w:p>
          <w:p w:rsidR="00000000" w:rsidP="00101C30">
            <w:pPr>
              <w:pStyle w:val="ListBullet"/>
              <w:rPr>
                <w:lang w:val="en-NZ"/>
              </w:rPr>
            </w:pPr>
            <w:r w:rsidRPr="00101C30">
              <w:t>search and rescue transponder (SART)</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Communications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 xml:space="preserve">HF radio </w:t>
            </w:r>
          </w:p>
          <w:p w:rsidR="00000000" w:rsidP="00101C30">
            <w:pPr>
              <w:pStyle w:val="ListBullet"/>
              <w:rPr>
                <w:lang w:val="en-NZ"/>
              </w:rPr>
            </w:pPr>
            <w:r w:rsidRPr="00101C30">
              <w:t>VHF radio</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Anchoring and mooring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anchor</w:t>
            </w:r>
          </w:p>
          <w:p w:rsidR="00000000" w:rsidRPr="00101C30" w:rsidP="00101C30">
            <w:pPr>
              <w:pStyle w:val="ListBullet"/>
            </w:pPr>
            <w:r w:rsidRPr="00101C30">
              <w:t>mooring lines</w:t>
            </w:r>
          </w:p>
          <w:p w:rsidR="00000000" w:rsidP="00101C30">
            <w:pPr>
              <w:pStyle w:val="ListBullet"/>
              <w:rPr>
                <w:lang w:val="en-NZ"/>
              </w:rPr>
            </w:pPr>
            <w:r w:rsidRPr="00101C30">
              <w:t>sea anchors</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Passage plan must include:</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anticipated weather conditions</w:t>
            </w:r>
          </w:p>
          <w:p w:rsidR="00000000" w:rsidRPr="00101C30" w:rsidP="00101C30">
            <w:pPr>
              <w:pStyle w:val="ListBullet"/>
            </w:pPr>
            <w:r w:rsidRPr="00101C30">
              <w:t xml:space="preserve">completed Australian Ship Reporting System (AUSREP) reports as applicable </w:t>
            </w:r>
          </w:p>
          <w:p w:rsidR="00000000" w:rsidRPr="00101C30" w:rsidP="00101C30">
            <w:pPr>
              <w:pStyle w:val="ListBullet"/>
            </w:pPr>
            <w:r w:rsidRPr="00101C30">
              <w:t>courses to steer or knowledge of navigation markers during passage</w:t>
            </w:r>
          </w:p>
          <w:p w:rsidR="00000000" w:rsidRPr="00101C30" w:rsidP="00101C30">
            <w:pPr>
              <w:pStyle w:val="ListBullet"/>
            </w:pPr>
            <w:r w:rsidRPr="00101C30">
              <w:t>depths of water throughout passage</w:t>
            </w:r>
          </w:p>
          <w:p w:rsidR="00000000" w:rsidRPr="00101C30" w:rsidP="00101C30">
            <w:pPr>
              <w:pStyle w:val="ListBullet"/>
            </w:pPr>
            <w:r w:rsidRPr="00101C30">
              <w:t>estimated time of ar</w:t>
            </w:r>
            <w:r w:rsidRPr="00101C30">
              <w:t>rival (ETA) at destination</w:t>
            </w:r>
          </w:p>
          <w:p w:rsidR="00000000" w:rsidP="00101C30">
            <w:pPr>
              <w:pStyle w:val="ListBullet"/>
              <w:rPr>
                <w:lang w:val="en-NZ"/>
              </w:rPr>
            </w:pPr>
            <w:r w:rsidRPr="00101C30">
              <w:t>tidal information</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Mode of steering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automatic pilot</w:t>
            </w:r>
          </w:p>
          <w:p w:rsidR="00000000" w:rsidRPr="00101C30" w:rsidP="00101C30">
            <w:pPr>
              <w:pStyle w:val="ListBullet"/>
            </w:pPr>
            <w:r w:rsidRPr="00101C30">
              <w:t>electric systems</w:t>
            </w:r>
          </w:p>
          <w:p w:rsidR="00000000" w:rsidP="00101C30">
            <w:pPr>
              <w:pStyle w:val="ListBullet"/>
              <w:rPr>
                <w:lang w:val="en-NZ"/>
              </w:rPr>
            </w:pPr>
            <w:r w:rsidRPr="00101C30">
              <w:t>hydraulic systems</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Conditions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buoyage</w:t>
            </w:r>
          </w:p>
          <w:p w:rsidR="00000000" w:rsidRPr="00101C30" w:rsidP="00101C30">
            <w:pPr>
              <w:pStyle w:val="ListBullet"/>
            </w:pPr>
            <w:r w:rsidRPr="00101C30">
              <w:t xml:space="preserve">overall passage plan requirements </w:t>
            </w:r>
          </w:p>
          <w:p w:rsidR="00000000" w:rsidRPr="00101C30" w:rsidP="00101C30">
            <w:pPr>
              <w:pStyle w:val="ListBullet"/>
            </w:pPr>
            <w:r w:rsidRPr="00101C30">
              <w:t>prevailing weather and sea conditions</w:t>
            </w:r>
          </w:p>
          <w:p w:rsidR="00000000" w:rsidRPr="00101C30" w:rsidP="00101C30">
            <w:pPr>
              <w:pStyle w:val="ListBullet"/>
            </w:pPr>
            <w:r w:rsidRPr="00101C30">
              <w:t>proximity and course of other vessels</w:t>
            </w:r>
          </w:p>
          <w:p w:rsidR="00000000" w:rsidRPr="00101C30" w:rsidP="00101C30">
            <w:pPr>
              <w:pStyle w:val="ListBullet"/>
            </w:pPr>
            <w:r w:rsidRPr="00101C30">
              <w:t>relevant navigational hazards</w:t>
            </w:r>
          </w:p>
          <w:p w:rsidR="00000000" w:rsidP="00101C30">
            <w:pPr>
              <w:pStyle w:val="ListBullet"/>
              <w:rPr>
                <w:lang w:val="en-NZ"/>
              </w:rPr>
            </w:pPr>
            <w:r w:rsidRPr="00101C30">
              <w:t>signage</w:t>
            </w: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p>
        </w:tc>
      </w:tr>
      <w:tr w:rsidTr="00052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1C30">
            <w:pPr>
              <w:pStyle w:val="BodyText"/>
              <w:rPr>
                <w:lang w:val="en-NZ"/>
              </w:rPr>
            </w:pPr>
            <w:r w:rsidRPr="00101C30">
              <w:t>Primary position fixing method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01C30" w:rsidP="00101C30">
            <w:pPr>
              <w:pStyle w:val="ListBullet"/>
            </w:pPr>
            <w:r w:rsidRPr="00101C30">
              <w:t>radar ranges or bearings</w:t>
            </w:r>
          </w:p>
          <w:p w:rsidR="00000000" w:rsidRPr="00101C30" w:rsidP="00101C30">
            <w:pPr>
              <w:pStyle w:val="ListBullet"/>
            </w:pPr>
            <w:r w:rsidRPr="00101C30">
              <w:t>running fix</w:t>
            </w:r>
          </w:p>
          <w:p w:rsidR="00000000" w:rsidRPr="00101C30" w:rsidP="00101C30">
            <w:pPr>
              <w:pStyle w:val="ListBullet"/>
            </w:pPr>
            <w:r w:rsidRPr="00101C30">
              <w:t>simultaneous bearings or trans</w:t>
            </w:r>
            <w:r w:rsidRPr="00101C30">
              <w:t>its of coastal features</w:t>
            </w:r>
          </w:p>
          <w:p w:rsidR="00000000" w:rsidRPr="00101C30" w:rsidP="00101C30">
            <w:pPr>
              <w:pStyle w:val="ListBullet"/>
            </w:pPr>
            <w:r w:rsidRPr="00101C30">
              <w:t>use of electronic navigational systems</w:t>
            </w:r>
          </w:p>
          <w:p w:rsidR="00000000" w:rsidRPr="00101C30" w:rsidP="00101C30">
            <w:pPr>
              <w:pStyle w:val="ListBullet"/>
            </w:pPr>
            <w:r w:rsidRPr="00101C30">
              <w:t>use of soundings to assist in determining position</w:t>
            </w:r>
          </w:p>
        </w:tc>
      </w:tr>
    </w:tbl>
    <w:p w:rsidR="00000000" w:rsidRPr="00101C30" w:rsidP="00101C30">
      <w:pPr>
        <w:pStyle w:val="BodyText"/>
      </w:pPr>
    </w:p>
    <w:p w:rsidR="00000000" w:rsidRPr="00101C30" w:rsidP="00101C30">
      <w:pPr>
        <w:pStyle w:val="AllowPageBreak"/>
      </w:pPr>
    </w:p>
    <w:p w:rsidR="00000000" w:rsidRPr="00101C30" w:rsidP="00101C30">
      <w:pPr>
        <w:pStyle w:val="Heading1"/>
      </w:pPr>
      <w:bookmarkStart w:id="9" w:name="O_748123"/>
      <w:bookmarkEnd w:id="9"/>
      <w:r w:rsidRPr="00101C30">
        <w:t>Unit Mapping Information</w:t>
      </w:r>
    </w:p>
    <w:p w:rsidR="00000000" w:rsidRPr="00101C30" w:rsidP="00101C30">
      <w:pPr>
        <w:pStyle w:val="BodyText"/>
      </w:pPr>
      <w:r w:rsidRPr="00101C30">
        <w:t>This unit is equivalent to MARH3003A Plan and navigate a passage for a vessel up to 80 metres.</w:t>
      </w:r>
    </w:p>
    <w:p w:rsidR="00000000" w:rsidRPr="00101C30" w:rsidP="00101C30">
      <w:pPr>
        <w:pStyle w:val="AllowPageBreak"/>
      </w:pPr>
    </w:p>
    <w:p w:rsidR="00000000" w:rsidRPr="00101C30" w:rsidP="00101C30">
      <w:pPr>
        <w:pStyle w:val="Heading1"/>
      </w:pPr>
      <w:bookmarkStart w:id="10" w:name="O_748132"/>
      <w:bookmarkEnd w:id="10"/>
      <w:r w:rsidRPr="00101C30">
        <w:t>Links</w:t>
      </w:r>
    </w:p>
    <w:p w:rsidR="00000000" w:rsidRPr="00101C30" w:rsidP="00101C30">
      <w:pPr>
        <w:pStyle w:val="BodyText"/>
      </w:pPr>
      <w:r w:rsidRPr="00101C30">
        <w:t>MAR Maritime Training Package Companion Volume Implementation Guide at: - http://companion_volumes.vetnet.education.gov.au/Pages/TrainingPackage.aspx?pid=22</w:t>
      </w:r>
    </w:p>
    <w:p w:rsidR="00000000" w:rsidRPr="00101C30" w:rsidP="00101C30"/>
    <w:sectPr w:rsidSect="00101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0" w:rsidRPr="00052B3B" w:rsidP="00052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3B" w:rsidP="00101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2B3B" w:rsidP="00101C3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52B3B" w:rsidP="00101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0" w:rsidRPr="00052B3B" w:rsidP="00052B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3B" w:rsidRPr="002D2AF8" w:rsidP="00101C30">
    <w:pPr>
      <w:pStyle w:val="Header"/>
      <w:framePr w:wrap="around"/>
    </w:pPr>
    <w:r>
      <w:fldChar w:fldCharType="begin"/>
    </w:r>
    <w:r>
      <w:instrText xml:space="preserve"> TITLE   \* MERGEFORMAT </w:instrText>
    </w:r>
    <w:r>
      <w:fldChar w:fldCharType="separate"/>
    </w:r>
    <w:r>
      <w:t>MARH004 Plan and navigate a passage for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052B3B" w:rsidP="00101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52CB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EE3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C30"/>
    <w:pPr>
      <w:spacing w:before="360" w:after="60"/>
      <w:outlineLvl w:val="0"/>
    </w:pPr>
    <w:rPr>
      <w:sz w:val="32"/>
    </w:rPr>
  </w:style>
  <w:style w:type="paragraph" w:styleId="Heading2">
    <w:name w:val="heading 2"/>
    <w:basedOn w:val="HeadingBase"/>
    <w:next w:val="BodyText"/>
    <w:link w:val="Heading2Char"/>
    <w:qFormat/>
    <w:rsid w:val="00101C30"/>
    <w:pPr>
      <w:keepLines/>
      <w:spacing w:before="240" w:after="120"/>
      <w:outlineLvl w:val="1"/>
    </w:pPr>
    <w:rPr>
      <w:sz w:val="28"/>
      <w:szCs w:val="40"/>
    </w:rPr>
  </w:style>
  <w:style w:type="paragraph" w:styleId="Heading3">
    <w:name w:val="heading 3"/>
    <w:basedOn w:val="HeadingBase"/>
    <w:next w:val="BodyText"/>
    <w:link w:val="Heading3Char"/>
    <w:qFormat/>
    <w:rsid w:val="00101C30"/>
    <w:pPr>
      <w:spacing w:before="180" w:after="120"/>
      <w:outlineLvl w:val="2"/>
    </w:pPr>
    <w:rPr>
      <w:spacing w:val="-10"/>
      <w:kern w:val="32"/>
    </w:rPr>
  </w:style>
  <w:style w:type="paragraph" w:styleId="Heading4">
    <w:name w:val="heading 4"/>
    <w:basedOn w:val="HeadingBase"/>
    <w:next w:val="BodyText"/>
    <w:link w:val="Heading4Char"/>
    <w:qFormat/>
    <w:rsid w:val="00101C30"/>
    <w:pPr>
      <w:spacing w:before="160" w:after="120"/>
      <w:outlineLvl w:val="3"/>
    </w:pPr>
    <w:rPr>
      <w:sz w:val="22"/>
    </w:rPr>
  </w:style>
  <w:style w:type="paragraph" w:styleId="Heading5">
    <w:name w:val="heading 5"/>
    <w:basedOn w:val="HeadingBase"/>
    <w:next w:val="Normal"/>
    <w:link w:val="Heading5Char"/>
    <w:qFormat/>
    <w:rsid w:val="00101C30"/>
    <w:pPr>
      <w:spacing w:before="80"/>
      <w:outlineLvl w:val="4"/>
    </w:pPr>
    <w:rPr>
      <w:color w:val="918585"/>
      <w:sz w:val="20"/>
    </w:rPr>
  </w:style>
  <w:style w:type="paragraph" w:styleId="Heading6">
    <w:name w:val="heading 6"/>
    <w:basedOn w:val="HeadingBase"/>
    <w:next w:val="Normal"/>
    <w:link w:val="Heading6Char"/>
    <w:qFormat/>
    <w:rsid w:val="00101C30"/>
    <w:pPr>
      <w:spacing w:before="60"/>
      <w:outlineLvl w:val="5"/>
    </w:pPr>
    <w:rPr>
      <w:color w:val="918585"/>
      <w:sz w:val="20"/>
    </w:rPr>
  </w:style>
  <w:style w:type="paragraph" w:styleId="Heading7">
    <w:name w:val="heading 7"/>
    <w:basedOn w:val="Normal"/>
    <w:next w:val="Normal"/>
    <w:link w:val="Heading7Char"/>
    <w:qFormat/>
    <w:rsid w:val="00101C30"/>
    <w:pPr>
      <w:ind w:left="720"/>
      <w:outlineLvl w:val="6"/>
    </w:pPr>
    <w:rPr>
      <w:i/>
    </w:rPr>
  </w:style>
  <w:style w:type="paragraph" w:styleId="Heading8">
    <w:name w:val="heading 8"/>
    <w:basedOn w:val="Normal"/>
    <w:next w:val="Normal"/>
    <w:link w:val="Heading8Char"/>
    <w:qFormat/>
    <w:rsid w:val="00101C30"/>
    <w:pPr>
      <w:ind w:left="720"/>
      <w:outlineLvl w:val="7"/>
    </w:pPr>
    <w:rPr>
      <w:i/>
    </w:rPr>
  </w:style>
  <w:style w:type="paragraph" w:styleId="Heading9">
    <w:name w:val="heading 9"/>
    <w:basedOn w:val="Normal"/>
    <w:next w:val="Normal"/>
    <w:link w:val="Heading9Char"/>
    <w:qFormat/>
    <w:rsid w:val="00101C30"/>
    <w:pPr>
      <w:ind w:left="720"/>
      <w:outlineLvl w:val="8"/>
    </w:pPr>
    <w:rPr>
      <w:i/>
    </w:rPr>
  </w:style>
  <w:style w:type="character" w:default="1" w:styleId="DefaultParagraphFont">
    <w:name w:val="Default Paragraph Font"/>
    <w:uiPriority w:val="1"/>
    <w:unhideWhenUsed/>
    <w:rsid w:val="00101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C30"/>
  </w:style>
  <w:style w:type="character" w:customStyle="1" w:styleId="Heading1Char">
    <w:name w:val="Heading 1 Char"/>
    <w:basedOn w:val="DefaultParagraphFont"/>
    <w:link w:val="Heading1"/>
    <w:rsid w:val="00101C30"/>
    <w:rPr>
      <w:rFonts w:ascii="Times New Roman" w:eastAsia="Times New Roman" w:hAnsi="Times New Roman" w:cs="Times New Roman"/>
      <w:b/>
      <w:sz w:val="32"/>
      <w:szCs w:val="20"/>
      <w:lang w:eastAsia="en-US"/>
    </w:rPr>
  </w:style>
  <w:style w:type="paragraph" w:styleId="BodyText">
    <w:name w:val="Body Text"/>
    <w:basedOn w:val="Normal"/>
    <w:link w:val="BodyTextChar"/>
    <w:rsid w:val="00101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1C30"/>
    <w:rPr>
      <w:rFonts w:ascii="Times New Roman" w:eastAsia="Times New Roman" w:hAnsi="Times New Roman" w:cs="Times New Roman"/>
      <w:sz w:val="24"/>
      <w:lang w:eastAsia="en-US"/>
    </w:rPr>
  </w:style>
  <w:style w:type="paragraph" w:styleId="ListBullet">
    <w:name w:val="List Bullet"/>
    <w:basedOn w:val="List"/>
    <w:rsid w:val="00101C30"/>
    <w:pPr>
      <w:numPr>
        <w:numId w:val="12"/>
      </w:numPr>
      <w:tabs>
        <w:tab w:val="clear" w:pos="340"/>
      </w:tabs>
      <w:spacing w:before="40" w:after="40"/>
    </w:pPr>
  </w:style>
  <w:style w:type="character" w:customStyle="1" w:styleId="SpecialBold">
    <w:name w:val="Special Bold"/>
    <w:basedOn w:val="DefaultParagraphFont"/>
    <w:rsid w:val="00101C30"/>
    <w:rPr>
      <w:b/>
      <w:spacing w:val="0"/>
    </w:rPr>
  </w:style>
  <w:style w:type="paragraph" w:customStyle="1" w:styleId="SuperHeading">
    <w:name w:val="SuperHeading"/>
    <w:basedOn w:val="Normal"/>
    <w:rsid w:val="00101C30"/>
    <w:pPr>
      <w:spacing w:before="240" w:after="120"/>
      <w:outlineLvl w:val="0"/>
    </w:pPr>
    <w:rPr>
      <w:rFonts w:ascii="Times New Roman" w:hAnsi="Times New Roman"/>
      <w:b/>
      <w:sz w:val="32"/>
    </w:rPr>
  </w:style>
  <w:style w:type="paragraph" w:customStyle="1" w:styleId="AllowPageBreak">
    <w:name w:val="AllowPageBreak"/>
    <w:rsid w:val="00101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1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C30"/>
    <w:rPr>
      <w:rFonts w:ascii="Courier New" w:eastAsia="Times New Roman" w:hAnsi="Courier New" w:cs="Times New Roman"/>
      <w:i/>
      <w:szCs w:val="20"/>
      <w:lang w:eastAsia="en-US"/>
    </w:rPr>
  </w:style>
  <w:style w:type="paragraph" w:customStyle="1" w:styleId="HeadingBase">
    <w:name w:val="Heading Base"/>
    <w:rsid w:val="00101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C30"/>
    <w:pPr>
      <w:tabs>
        <w:tab w:val="right" w:leader="dot" w:pos="9072"/>
      </w:tabs>
      <w:ind w:left="567"/>
    </w:pPr>
    <w:rPr>
      <w:szCs w:val="22"/>
    </w:rPr>
  </w:style>
  <w:style w:type="paragraph" w:customStyle="1" w:styleId="TOCBase">
    <w:name w:val="TOC Base"/>
    <w:rsid w:val="00101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C30"/>
    <w:pPr>
      <w:tabs>
        <w:tab w:val="right" w:leader="dot" w:pos="9072"/>
      </w:tabs>
      <w:spacing w:before="40" w:after="40"/>
      <w:ind w:left="284"/>
    </w:pPr>
    <w:rPr>
      <w:rFonts w:ascii="Times New Roman" w:hAnsi="Times New Roman"/>
    </w:rPr>
  </w:style>
  <w:style w:type="paragraph" w:styleId="TOC1">
    <w:name w:val="toc 1"/>
    <w:basedOn w:val="TOCBase"/>
    <w:next w:val="Normal"/>
    <w:rsid w:val="00101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C30"/>
    <w:rPr>
      <w:rFonts w:ascii="Times New Roman" w:eastAsia="Times New Roman" w:hAnsi="Times New Roman" w:cs="Times New Roman"/>
      <w:sz w:val="16"/>
      <w:lang w:eastAsia="en-US"/>
    </w:rPr>
  </w:style>
  <w:style w:type="paragraph" w:styleId="Title">
    <w:name w:val="Title"/>
    <w:basedOn w:val="HeadingBase"/>
    <w:link w:val="TitleChar"/>
    <w:qFormat/>
    <w:rsid w:val="00101C30"/>
    <w:pPr>
      <w:spacing w:before="5040"/>
      <w:jc w:val="center"/>
    </w:pPr>
    <w:rPr>
      <w:sz w:val="48"/>
      <w:szCs w:val="72"/>
      <w:lang w:val="en-US"/>
    </w:rPr>
  </w:style>
  <w:style w:type="character" w:customStyle="1" w:styleId="TitleChar">
    <w:name w:val="Title Char"/>
    <w:basedOn w:val="DefaultParagraphFont"/>
    <w:link w:val="Title"/>
    <w:rsid w:val="00101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C30"/>
    <w:pPr>
      <w:tabs>
        <w:tab w:val="left" w:pos="3600"/>
        <w:tab w:val="left" w:pos="3958"/>
      </w:tabs>
    </w:pPr>
  </w:style>
  <w:style w:type="paragraph" w:styleId="List">
    <w:name w:val="List"/>
    <w:basedOn w:val="BodyText"/>
    <w:next w:val="BodyText"/>
    <w:rsid w:val="00101C30"/>
    <w:pPr>
      <w:tabs>
        <w:tab w:val="left" w:pos="340"/>
      </w:tabs>
      <w:spacing w:before="60" w:after="60"/>
      <w:ind w:left="340" w:hanging="340"/>
    </w:pPr>
  </w:style>
  <w:style w:type="paragraph" w:customStyle="1" w:styleId="Note">
    <w:name w:val="Note"/>
    <w:basedOn w:val="BodyText"/>
    <w:rsid w:val="00101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C30"/>
    <w:pPr>
      <w:framePr w:wrap="auto" w:hAnchor="text" w:y="6049"/>
    </w:pPr>
    <w:rPr>
      <w:color w:val="000000"/>
      <w:sz w:val="40"/>
    </w:rPr>
  </w:style>
  <w:style w:type="paragraph" w:customStyle="1" w:styleId="TOCTitle">
    <w:name w:val="TOCTitle"/>
    <w:basedOn w:val="Heading1"/>
    <w:rsid w:val="00101C30"/>
    <w:pPr>
      <w:spacing w:after="240"/>
      <w:jc w:val="center"/>
      <w:outlineLvl w:val="9"/>
    </w:pPr>
    <w:rPr>
      <w:caps/>
    </w:rPr>
  </w:style>
  <w:style w:type="paragraph" w:customStyle="1" w:styleId="Version">
    <w:name w:val="Version"/>
    <w:rsid w:val="00101C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1C30"/>
    <w:pPr>
      <w:numPr>
        <w:numId w:val="13"/>
      </w:numPr>
      <w:tabs>
        <w:tab w:val="clear" w:pos="680"/>
      </w:tabs>
    </w:pPr>
  </w:style>
  <w:style w:type="paragraph" w:styleId="Index1">
    <w:name w:val="index 1"/>
    <w:basedOn w:val="Normal"/>
    <w:next w:val="Normal"/>
    <w:semiHidden/>
    <w:rsid w:val="00101C30"/>
    <w:pPr>
      <w:keepNext w:val="0"/>
      <w:tabs>
        <w:tab w:val="right" w:pos="4176"/>
      </w:tabs>
      <w:ind w:left="198" w:hanging="198"/>
    </w:pPr>
    <w:rPr>
      <w:rFonts w:ascii="Garamond" w:hAnsi="Garamond"/>
    </w:rPr>
  </w:style>
  <w:style w:type="paragraph" w:styleId="IndexHeading">
    <w:name w:val="index heading"/>
    <w:basedOn w:val="Normal"/>
    <w:next w:val="Index1"/>
    <w:semiHidden/>
    <w:rsid w:val="00101C30"/>
    <w:pPr>
      <w:spacing w:before="120" w:after="120"/>
    </w:pPr>
    <w:rPr>
      <w:rFonts w:ascii="Arial" w:hAnsi="Arial"/>
      <w:b/>
      <w:color w:val="918585"/>
      <w:sz w:val="24"/>
    </w:rPr>
  </w:style>
  <w:style w:type="paragraph" w:styleId="Header">
    <w:name w:val="header"/>
    <w:basedOn w:val="Normal"/>
    <w:link w:val="HeaderChar"/>
    <w:rsid w:val="00101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C30"/>
    <w:rPr>
      <w:rFonts w:ascii="Times New Roman" w:eastAsia="Times New Roman" w:hAnsi="Times New Roman" w:cs="Times New Roman"/>
      <w:sz w:val="16"/>
      <w:szCs w:val="20"/>
      <w:lang w:val="en-GB" w:eastAsia="en-US"/>
    </w:rPr>
  </w:style>
  <w:style w:type="paragraph" w:customStyle="1" w:styleId="Chapter">
    <w:name w:val="Chapter"/>
    <w:basedOn w:val="Normal"/>
    <w:rsid w:val="00101C30"/>
    <w:pPr>
      <w:spacing w:before="240"/>
    </w:pPr>
    <w:rPr>
      <w:rFonts w:ascii="Times New Roman" w:hAnsi="Times New Roman"/>
      <w:smallCaps/>
      <w:spacing w:val="80"/>
      <w:sz w:val="28"/>
    </w:rPr>
  </w:style>
  <w:style w:type="paragraph" w:customStyle="1" w:styleId="InChapter">
    <w:name w:val="InChapter"/>
    <w:basedOn w:val="Heading3"/>
    <w:rsid w:val="00101C30"/>
    <w:pPr>
      <w:spacing w:after="240"/>
      <w:outlineLvl w:val="9"/>
    </w:pPr>
    <w:rPr>
      <w:noProof/>
    </w:rPr>
  </w:style>
  <w:style w:type="paragraph" w:styleId="Index2">
    <w:name w:val="index 2"/>
    <w:basedOn w:val="Normal"/>
    <w:next w:val="Normal"/>
    <w:semiHidden/>
    <w:rsid w:val="00101C30"/>
    <w:pPr>
      <w:tabs>
        <w:tab w:val="right" w:pos="4176"/>
      </w:tabs>
      <w:ind w:left="568" w:hanging="284"/>
    </w:pPr>
    <w:rPr>
      <w:rFonts w:ascii="Garamond" w:hAnsi="Garamond"/>
    </w:rPr>
  </w:style>
  <w:style w:type="paragraph" w:customStyle="1" w:styleId="Byline">
    <w:name w:val="Byline"/>
    <w:rsid w:val="00101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C30"/>
    <w:pPr>
      <w:tabs>
        <w:tab w:val="clear" w:pos="3600"/>
        <w:tab w:val="clear" w:pos="3958"/>
      </w:tabs>
      <w:jc w:val="right"/>
    </w:pPr>
  </w:style>
  <w:style w:type="character" w:styleId="Emphasis">
    <w:name w:val="Emphasis"/>
    <w:basedOn w:val="DefaultParagraphFont"/>
    <w:qFormat/>
    <w:rsid w:val="00101C30"/>
    <w:rPr>
      <w:i/>
    </w:rPr>
  </w:style>
  <w:style w:type="paragraph" w:styleId="Caption">
    <w:name w:val="caption"/>
    <w:basedOn w:val="BodyText"/>
    <w:next w:val="Normal"/>
    <w:qFormat/>
    <w:rsid w:val="00101C30"/>
    <w:pPr>
      <w:framePr w:w="2268" w:hSpace="181" w:vSpace="181" w:wrap="around" w:vAnchor="text" w:hAnchor="page" w:x="1135" w:y="285" w:anchorLock="1"/>
    </w:pPr>
    <w:rPr>
      <w:i/>
    </w:rPr>
  </w:style>
  <w:style w:type="paragraph" w:customStyle="1" w:styleId="MiniTOCTitle">
    <w:name w:val="MiniTOCTitle"/>
    <w:basedOn w:val="Heading4"/>
    <w:rsid w:val="00101C30"/>
    <w:pPr>
      <w:spacing w:before="240"/>
      <w:outlineLvl w:val="9"/>
    </w:pPr>
    <w:rPr>
      <w:noProof/>
      <w:sz w:val="24"/>
    </w:rPr>
  </w:style>
  <w:style w:type="paragraph" w:customStyle="1" w:styleId="MiniTOCItem">
    <w:name w:val="MiniTOCItem"/>
    <w:basedOn w:val="ListBullet"/>
    <w:rsid w:val="00101C30"/>
    <w:pPr>
      <w:numPr>
        <w:numId w:val="0"/>
      </w:numPr>
      <w:tabs>
        <w:tab w:val="right" w:leader="dot" w:pos="6521"/>
      </w:tabs>
      <w:spacing w:before="0" w:after="0"/>
    </w:pPr>
  </w:style>
  <w:style w:type="paragraph" w:customStyle="1" w:styleId="TOFTitle">
    <w:name w:val="TOFTitle"/>
    <w:basedOn w:val="TOCTitle"/>
    <w:rsid w:val="00101C30"/>
  </w:style>
  <w:style w:type="paragraph" w:styleId="TableofFigures">
    <w:name w:val="table of figures"/>
    <w:basedOn w:val="Normal"/>
    <w:next w:val="Normal"/>
    <w:semiHidden/>
    <w:rsid w:val="00101C30"/>
    <w:pPr>
      <w:tabs>
        <w:tab w:val="right" w:leader="dot" w:pos="9072"/>
      </w:tabs>
      <w:ind w:left="970" w:hanging="403"/>
    </w:pPr>
    <w:rPr>
      <w:rFonts w:ascii="Times New Roman" w:hAnsi="Times New Roman"/>
      <w:b/>
    </w:rPr>
  </w:style>
  <w:style w:type="paragraph" w:styleId="ListNumber">
    <w:name w:val="List Number"/>
    <w:basedOn w:val="List"/>
    <w:rsid w:val="00101C30"/>
    <w:pPr>
      <w:numPr>
        <w:numId w:val="10"/>
      </w:numPr>
    </w:pPr>
  </w:style>
  <w:style w:type="character" w:customStyle="1" w:styleId="WingdingSymbols">
    <w:name w:val="Wingding Symbols"/>
    <w:rsid w:val="00101C30"/>
    <w:rPr>
      <w:rFonts w:ascii="Wingdings" w:hAnsi="Wingdings"/>
    </w:rPr>
  </w:style>
  <w:style w:type="paragraph" w:customStyle="1" w:styleId="TableHeading">
    <w:name w:val="Table Heading"/>
    <w:basedOn w:val="HeadingBase"/>
    <w:rsid w:val="00101C30"/>
    <w:pPr>
      <w:keepLines/>
      <w:pBdr>
        <w:bottom w:val="single" w:sz="6" w:space="1" w:color="918585"/>
      </w:pBdr>
      <w:spacing w:before="240"/>
    </w:pPr>
  </w:style>
  <w:style w:type="character" w:customStyle="1" w:styleId="HotSpot">
    <w:name w:val="HotSpot"/>
    <w:rsid w:val="00101C30"/>
    <w:rPr>
      <w:color w:val="0033CC"/>
      <w:u w:val="none"/>
    </w:rPr>
  </w:style>
  <w:style w:type="paragraph" w:customStyle="1" w:styleId="BodyTextRight">
    <w:name w:val="Body Text Right"/>
    <w:basedOn w:val="BodyText"/>
    <w:rsid w:val="00101C30"/>
    <w:pPr>
      <w:spacing w:before="0" w:after="0"/>
      <w:jc w:val="right"/>
    </w:pPr>
  </w:style>
  <w:style w:type="paragraph" w:styleId="Index3">
    <w:name w:val="index 3"/>
    <w:basedOn w:val="ListNumber2"/>
    <w:next w:val="Normal"/>
    <w:semiHidden/>
    <w:rsid w:val="00101C30"/>
    <w:pPr>
      <w:numPr>
        <w:numId w:val="0"/>
      </w:numPr>
      <w:tabs>
        <w:tab w:val="right" w:leader="dot" w:pos="4176"/>
      </w:tabs>
    </w:pPr>
  </w:style>
  <w:style w:type="paragraph" w:styleId="ListNumber2">
    <w:name w:val="List Number 2"/>
    <w:basedOn w:val="List2"/>
    <w:rsid w:val="00101C30"/>
    <w:pPr>
      <w:numPr>
        <w:numId w:val="9"/>
      </w:numPr>
      <w:tabs>
        <w:tab w:val="clear" w:pos="1060"/>
      </w:tabs>
    </w:pPr>
  </w:style>
  <w:style w:type="paragraph" w:customStyle="1" w:styleId="MarginNote">
    <w:name w:val="Margin Note"/>
    <w:basedOn w:val="BodyText"/>
    <w:rsid w:val="00101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C30"/>
    <w:rPr>
      <w:sz w:val="32"/>
    </w:rPr>
  </w:style>
  <w:style w:type="paragraph" w:customStyle="1" w:styleId="HeadingProcedure">
    <w:name w:val="Heading Procedure"/>
    <w:basedOn w:val="HeadingBase"/>
    <w:next w:val="Normal"/>
    <w:rsid w:val="00101C30"/>
    <w:pPr>
      <w:tabs>
        <w:tab w:val="left" w:pos="0"/>
      </w:tabs>
      <w:spacing w:before="120" w:after="60"/>
    </w:pPr>
    <w:rPr>
      <w:i/>
      <w:color w:val="918585"/>
      <w:sz w:val="22"/>
    </w:rPr>
  </w:style>
  <w:style w:type="paragraph" w:customStyle="1" w:styleId="TableBodyText">
    <w:name w:val="Table Body Text"/>
    <w:basedOn w:val="BodyText"/>
    <w:rsid w:val="00101C30"/>
    <w:pPr>
      <w:spacing w:before="60" w:after="60"/>
    </w:pPr>
  </w:style>
  <w:style w:type="paragraph" w:styleId="ListContinue">
    <w:name w:val="List Continue"/>
    <w:basedOn w:val="List"/>
    <w:rsid w:val="00101C30"/>
    <w:pPr>
      <w:ind w:firstLine="0"/>
    </w:pPr>
  </w:style>
  <w:style w:type="paragraph" w:customStyle="1" w:styleId="ListNote">
    <w:name w:val="List Note"/>
    <w:basedOn w:val="List"/>
    <w:rsid w:val="00101C30"/>
    <w:pPr>
      <w:pBdr>
        <w:top w:val="single" w:sz="6" w:space="2" w:color="918585"/>
        <w:bottom w:val="single" w:sz="6" w:space="2" w:color="918585"/>
      </w:pBdr>
      <w:tabs>
        <w:tab w:val="left" w:pos="1021"/>
      </w:tabs>
      <w:ind w:firstLine="0"/>
    </w:pPr>
  </w:style>
  <w:style w:type="paragraph" w:customStyle="1" w:styleId="Warning">
    <w:name w:val="Warning"/>
    <w:basedOn w:val="BodyText"/>
    <w:rsid w:val="00101C30"/>
    <w:pPr>
      <w:shd w:val="clear" w:color="auto" w:fill="D9D9D9"/>
      <w:tabs>
        <w:tab w:val="left" w:pos="992"/>
      </w:tabs>
      <w:ind w:left="119" w:right="119"/>
    </w:pPr>
    <w:rPr>
      <w:sz w:val="20"/>
    </w:rPr>
  </w:style>
  <w:style w:type="paragraph" w:customStyle="1" w:styleId="MarginIcons">
    <w:name w:val="Margin Icons"/>
    <w:basedOn w:val="BodyText"/>
    <w:rsid w:val="00101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C30"/>
    <w:rPr>
      <w:rFonts w:ascii="Courier New" w:hAnsi="Courier New"/>
    </w:rPr>
  </w:style>
  <w:style w:type="paragraph" w:customStyle="1" w:styleId="NoteBullet">
    <w:name w:val="Note Bullet"/>
    <w:basedOn w:val="Note"/>
    <w:rsid w:val="00101C30"/>
    <w:pPr>
      <w:tabs>
        <w:tab w:val="clear" w:pos="680"/>
      </w:tabs>
      <w:spacing w:before="60" w:after="60"/>
    </w:pPr>
  </w:style>
  <w:style w:type="paragraph" w:customStyle="1" w:styleId="SubHeading2">
    <w:name w:val="SubHeading2"/>
    <w:basedOn w:val="HeadingBase"/>
    <w:rsid w:val="00101C30"/>
    <w:pPr>
      <w:spacing w:before="240" w:after="60"/>
    </w:pPr>
    <w:rPr>
      <w:sz w:val="20"/>
    </w:rPr>
  </w:style>
  <w:style w:type="paragraph" w:customStyle="1" w:styleId="SubHeading1">
    <w:name w:val="SubHeading1"/>
    <w:basedOn w:val="HeadingBase"/>
    <w:rsid w:val="00101C30"/>
    <w:pPr>
      <w:spacing w:before="240" w:after="60"/>
    </w:pPr>
    <w:rPr>
      <w:color w:val="918585"/>
      <w:sz w:val="22"/>
    </w:rPr>
  </w:style>
  <w:style w:type="paragraph" w:customStyle="1" w:styleId="SideHeading">
    <w:name w:val="Side Heading"/>
    <w:basedOn w:val="HeadingBase"/>
    <w:rsid w:val="00101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C30"/>
    <w:pPr>
      <w:tabs>
        <w:tab w:val="num" w:pos="360"/>
      </w:tabs>
    </w:pPr>
  </w:style>
  <w:style w:type="paragraph" w:styleId="PlainText">
    <w:name w:val="Plain Text"/>
    <w:basedOn w:val="Normal"/>
    <w:link w:val="PlainTextChar"/>
    <w:rsid w:val="00101C30"/>
    <w:rPr>
      <w:sz w:val="20"/>
    </w:rPr>
  </w:style>
  <w:style w:type="character" w:customStyle="1" w:styleId="PlainTextChar">
    <w:name w:val="Plain Text Char"/>
    <w:basedOn w:val="DefaultParagraphFont"/>
    <w:link w:val="PlainText"/>
    <w:rsid w:val="00101C30"/>
    <w:rPr>
      <w:rFonts w:ascii="Courier New" w:eastAsia="Times New Roman" w:hAnsi="Courier New" w:cs="Times New Roman"/>
      <w:sz w:val="20"/>
      <w:szCs w:val="20"/>
      <w:lang w:eastAsia="en-US"/>
    </w:rPr>
  </w:style>
  <w:style w:type="character" w:customStyle="1" w:styleId="MenuOption">
    <w:name w:val="Menu Option"/>
    <w:basedOn w:val="DefaultParagraphFont"/>
    <w:rsid w:val="00101C30"/>
    <w:rPr>
      <w:b/>
      <w:smallCaps/>
    </w:rPr>
  </w:style>
  <w:style w:type="paragraph" w:customStyle="1" w:styleId="TableListNumber">
    <w:name w:val="Table List Number"/>
    <w:basedOn w:val="ListNumber"/>
    <w:rsid w:val="00101C30"/>
    <w:pPr>
      <w:numPr>
        <w:numId w:val="0"/>
      </w:numPr>
    </w:pPr>
  </w:style>
  <w:style w:type="paragraph" w:styleId="TOC4">
    <w:name w:val="toc 4"/>
    <w:basedOn w:val="TOCBase"/>
    <w:next w:val="Normal"/>
    <w:semiHidden/>
    <w:rsid w:val="00101C30"/>
    <w:pPr>
      <w:tabs>
        <w:tab w:val="right" w:leader="dot" w:pos="9071"/>
      </w:tabs>
      <w:ind w:left="1701"/>
    </w:pPr>
  </w:style>
  <w:style w:type="paragraph" w:customStyle="1" w:styleId="ListAlpha">
    <w:name w:val="List Alpha"/>
    <w:basedOn w:val="List"/>
    <w:rsid w:val="00101C30"/>
    <w:pPr>
      <w:numPr>
        <w:numId w:val="8"/>
      </w:numPr>
    </w:pPr>
  </w:style>
  <w:style w:type="paragraph" w:customStyle="1" w:styleId="ListAlpha2">
    <w:name w:val="List Alpha 2"/>
    <w:basedOn w:val="List2"/>
    <w:rsid w:val="00101C30"/>
    <w:pPr>
      <w:numPr>
        <w:numId w:val="7"/>
      </w:numPr>
    </w:pPr>
  </w:style>
  <w:style w:type="paragraph" w:styleId="List2">
    <w:name w:val="List 2"/>
    <w:basedOn w:val="BodyText"/>
    <w:rsid w:val="00101C30"/>
    <w:pPr>
      <w:tabs>
        <w:tab w:val="left" w:pos="680"/>
      </w:tabs>
      <w:spacing w:before="60" w:after="60"/>
      <w:ind w:left="680" w:hanging="340"/>
    </w:pPr>
  </w:style>
  <w:style w:type="paragraph" w:styleId="List3">
    <w:name w:val="List 3"/>
    <w:basedOn w:val="BodyText"/>
    <w:rsid w:val="00101C30"/>
    <w:pPr>
      <w:tabs>
        <w:tab w:val="left" w:pos="1021"/>
      </w:tabs>
      <w:spacing w:before="60" w:after="60"/>
      <w:ind w:left="1020" w:hanging="340"/>
    </w:pPr>
  </w:style>
  <w:style w:type="paragraph" w:styleId="List4">
    <w:name w:val="List 4"/>
    <w:basedOn w:val="BodyText"/>
    <w:rsid w:val="00101C30"/>
    <w:pPr>
      <w:tabs>
        <w:tab w:val="left" w:pos="1361"/>
      </w:tabs>
      <w:spacing w:before="60" w:after="60"/>
      <w:ind w:left="1361" w:hanging="340"/>
    </w:pPr>
  </w:style>
  <w:style w:type="paragraph" w:styleId="List5">
    <w:name w:val="List 5"/>
    <w:basedOn w:val="BodyText"/>
    <w:rsid w:val="00101C30"/>
    <w:pPr>
      <w:tabs>
        <w:tab w:val="left" w:pos="1701"/>
      </w:tabs>
      <w:spacing w:before="60" w:after="60"/>
      <w:ind w:left="1701" w:hanging="340"/>
    </w:pPr>
  </w:style>
  <w:style w:type="paragraph" w:styleId="ListBullet3">
    <w:name w:val="List Bullet 3"/>
    <w:basedOn w:val="List3"/>
    <w:rsid w:val="00101C30"/>
    <w:pPr>
      <w:numPr>
        <w:numId w:val="14"/>
      </w:numPr>
      <w:tabs>
        <w:tab w:val="clear" w:pos="1021"/>
      </w:tabs>
      <w:ind w:left="1037" w:hanging="357"/>
    </w:pPr>
  </w:style>
  <w:style w:type="paragraph" w:styleId="ListBullet4">
    <w:name w:val="List Bullet 4"/>
    <w:basedOn w:val="List4"/>
    <w:rsid w:val="00101C30"/>
    <w:pPr>
      <w:numPr>
        <w:numId w:val="2"/>
      </w:numPr>
      <w:tabs>
        <w:tab w:val="clear" w:pos="1361"/>
      </w:tabs>
    </w:pPr>
  </w:style>
  <w:style w:type="paragraph" w:styleId="ListBullet5">
    <w:name w:val="List Bullet 5"/>
    <w:basedOn w:val="List5"/>
    <w:rsid w:val="00101C30"/>
    <w:pPr>
      <w:numPr>
        <w:numId w:val="3"/>
      </w:numPr>
    </w:pPr>
  </w:style>
  <w:style w:type="paragraph" w:styleId="ListContinue2">
    <w:name w:val="List Continue 2"/>
    <w:basedOn w:val="List2"/>
    <w:rsid w:val="00101C30"/>
    <w:pPr>
      <w:ind w:firstLine="0"/>
    </w:pPr>
  </w:style>
  <w:style w:type="paragraph" w:styleId="ListContinue3">
    <w:name w:val="List Continue 3"/>
    <w:basedOn w:val="List3"/>
    <w:rsid w:val="00101C30"/>
    <w:pPr>
      <w:ind w:left="1021" w:firstLine="0"/>
    </w:pPr>
  </w:style>
  <w:style w:type="paragraph" w:styleId="ListContinue4">
    <w:name w:val="List Continue 4"/>
    <w:basedOn w:val="List4"/>
    <w:rsid w:val="00101C30"/>
    <w:pPr>
      <w:ind w:firstLine="0"/>
    </w:pPr>
  </w:style>
  <w:style w:type="paragraph" w:styleId="ListContinue5">
    <w:name w:val="List Continue 5"/>
    <w:basedOn w:val="List5"/>
    <w:rsid w:val="00101C30"/>
    <w:pPr>
      <w:ind w:firstLine="0"/>
    </w:pPr>
  </w:style>
  <w:style w:type="paragraph" w:styleId="ListNumber3">
    <w:name w:val="List Number 3"/>
    <w:basedOn w:val="List3"/>
    <w:rsid w:val="00101C30"/>
    <w:pPr>
      <w:numPr>
        <w:numId w:val="4"/>
      </w:numPr>
    </w:pPr>
  </w:style>
  <w:style w:type="paragraph" w:styleId="ListNumber4">
    <w:name w:val="List Number 4"/>
    <w:basedOn w:val="List4"/>
    <w:rsid w:val="00101C30"/>
    <w:pPr>
      <w:numPr>
        <w:numId w:val="5"/>
      </w:numPr>
    </w:pPr>
  </w:style>
  <w:style w:type="paragraph" w:styleId="ListNumber5">
    <w:name w:val="List Number 5"/>
    <w:basedOn w:val="List5"/>
    <w:rsid w:val="00101C30"/>
    <w:pPr>
      <w:numPr>
        <w:numId w:val="6"/>
      </w:numPr>
    </w:pPr>
  </w:style>
  <w:style w:type="paragraph" w:styleId="BlockText">
    <w:name w:val="Block Text"/>
    <w:basedOn w:val="Normal"/>
    <w:rsid w:val="00101C30"/>
    <w:pPr>
      <w:spacing w:after="120"/>
      <w:ind w:left="1440" w:right="1440"/>
    </w:pPr>
  </w:style>
  <w:style w:type="character" w:customStyle="1" w:styleId="Subscript">
    <w:name w:val="Subscript"/>
    <w:basedOn w:val="DefaultParagraphFont"/>
    <w:rsid w:val="00101C30"/>
    <w:rPr>
      <w:sz w:val="16"/>
      <w:vertAlign w:val="subscript"/>
    </w:rPr>
  </w:style>
  <w:style w:type="character" w:customStyle="1" w:styleId="Superscript">
    <w:name w:val="Superscript"/>
    <w:basedOn w:val="DefaultParagraphFont"/>
    <w:rsid w:val="00101C30"/>
    <w:rPr>
      <w:sz w:val="16"/>
      <w:vertAlign w:val="superscript"/>
    </w:rPr>
  </w:style>
  <w:style w:type="character" w:customStyle="1" w:styleId="Symbols">
    <w:name w:val="Symbols"/>
    <w:basedOn w:val="DefaultParagraphFont"/>
    <w:rsid w:val="00101C30"/>
    <w:rPr>
      <w:rFonts w:ascii="Symbol" w:hAnsi="Symbol"/>
    </w:rPr>
  </w:style>
  <w:style w:type="character" w:customStyle="1" w:styleId="MenuOptions">
    <w:name w:val="Menu Options"/>
    <w:basedOn w:val="DefaultParagraphFont"/>
    <w:rsid w:val="00101C30"/>
    <w:rPr>
      <w:rFonts w:ascii="Arial Narrow" w:hAnsi="Arial Narrow"/>
      <w:smallCaps/>
    </w:rPr>
  </w:style>
  <w:style w:type="character" w:customStyle="1" w:styleId="Buttons">
    <w:name w:val="Buttons"/>
    <w:basedOn w:val="DefaultParagraphFont"/>
    <w:rsid w:val="00101C30"/>
    <w:rPr>
      <w:b/>
    </w:rPr>
  </w:style>
  <w:style w:type="character" w:customStyle="1" w:styleId="Underlined">
    <w:name w:val="Underlined"/>
    <w:basedOn w:val="DefaultParagraphFont"/>
    <w:rsid w:val="00101C30"/>
    <w:rPr>
      <w:u w:val="single"/>
    </w:rPr>
  </w:style>
  <w:style w:type="paragraph" w:customStyle="1" w:styleId="TableBodyTextRight">
    <w:name w:val="Table Body Text Right"/>
    <w:basedOn w:val="TableBodyText"/>
    <w:rsid w:val="00101C30"/>
    <w:pPr>
      <w:widowControl w:val="0"/>
      <w:autoSpaceDE w:val="0"/>
      <w:autoSpaceDN w:val="0"/>
      <w:adjustRightInd w:val="0"/>
      <w:jc w:val="right"/>
    </w:pPr>
    <w:rPr>
      <w:rFonts w:cs="Arial"/>
      <w:szCs w:val="18"/>
    </w:rPr>
  </w:style>
  <w:style w:type="paragraph" w:customStyle="1" w:styleId="CopyrightText">
    <w:name w:val="Copyright Text"/>
    <w:basedOn w:val="BodyText"/>
    <w:rsid w:val="00101C30"/>
    <w:rPr>
      <w:sz w:val="18"/>
    </w:rPr>
  </w:style>
  <w:style w:type="paragraph" w:customStyle="1" w:styleId="BodySmallRight">
    <w:name w:val="Body Small Right"/>
    <w:basedOn w:val="BodyTextRight"/>
    <w:rsid w:val="00101C30"/>
    <w:rPr>
      <w:sz w:val="18"/>
      <w:szCs w:val="18"/>
    </w:rPr>
  </w:style>
  <w:style w:type="paragraph" w:customStyle="1" w:styleId="MarginEdition">
    <w:name w:val="Margin Edition"/>
    <w:basedOn w:val="MarginNote"/>
    <w:rsid w:val="00101C30"/>
    <w:pPr>
      <w:spacing w:before="0" w:after="0"/>
    </w:pPr>
    <w:rPr>
      <w:rFonts w:ascii="Times New Roman" w:hAnsi="Times New Roman"/>
      <w:color w:val="999999"/>
    </w:rPr>
  </w:style>
  <w:style w:type="paragraph" w:customStyle="1" w:styleId="Spacer">
    <w:name w:val="Spacer"/>
    <w:basedOn w:val="Normal"/>
    <w:rsid w:val="00101C30"/>
    <w:rPr>
      <w:sz w:val="2"/>
      <w:szCs w:val="2"/>
    </w:rPr>
  </w:style>
  <w:style w:type="character" w:customStyle="1" w:styleId="Small">
    <w:name w:val="Small"/>
    <w:basedOn w:val="DefaultParagraphFont"/>
    <w:rsid w:val="00101C30"/>
    <w:rPr>
      <w:sz w:val="16"/>
    </w:rPr>
  </w:style>
  <w:style w:type="paragraph" w:customStyle="1" w:styleId="WideTable">
    <w:name w:val="Wide Table"/>
    <w:basedOn w:val="Normal"/>
    <w:rsid w:val="00101C30"/>
    <w:pPr>
      <w:ind w:left="-1418"/>
    </w:pPr>
    <w:rPr>
      <w:sz w:val="2"/>
      <w:szCs w:val="2"/>
    </w:rPr>
  </w:style>
  <w:style w:type="character" w:styleId="PageNumber">
    <w:name w:val="page number"/>
    <w:basedOn w:val="DefaultParagraphFont"/>
    <w:rsid w:val="00101C30"/>
  </w:style>
  <w:style w:type="paragraph" w:styleId="Quote">
    <w:name w:val="Quote"/>
    <w:basedOn w:val="Heading1"/>
    <w:link w:val="QuoteChar"/>
    <w:qFormat/>
    <w:rsid w:val="00101C30"/>
    <w:rPr>
      <w:b w:val="0"/>
      <w:sz w:val="72"/>
      <w:szCs w:val="72"/>
      <w:lang w:val="en-NZ"/>
    </w:rPr>
  </w:style>
  <w:style w:type="character" w:customStyle="1" w:styleId="QuoteChar">
    <w:name w:val="Quote Char"/>
    <w:basedOn w:val="DefaultParagraphFont"/>
    <w:link w:val="Quote"/>
    <w:rsid w:val="00101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C30"/>
    <w:pPr>
      <w:pageBreakBefore/>
    </w:pPr>
  </w:style>
  <w:style w:type="paragraph" w:customStyle="1" w:styleId="Border">
    <w:name w:val="Border"/>
    <w:basedOn w:val="Normal"/>
    <w:qFormat/>
    <w:rsid w:val="00101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C30"/>
    <w:rPr>
      <w:b/>
      <w:bCs/>
      <w:i/>
      <w:iCs/>
      <w:color w:val="auto"/>
    </w:rPr>
  </w:style>
  <w:style w:type="paragraph" w:styleId="IntenseQuote">
    <w:name w:val="Intense Quote"/>
    <w:basedOn w:val="Normal"/>
    <w:next w:val="Normal"/>
    <w:link w:val="IntenseQuoteChar"/>
    <w:uiPriority w:val="30"/>
    <w:qFormat/>
    <w:rsid w:val="00101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C30"/>
    <w:rPr>
      <w:smallCaps/>
      <w:color w:val="auto"/>
      <w:u w:val="single"/>
    </w:rPr>
  </w:style>
  <w:style w:type="character" w:styleId="IntenseReference">
    <w:name w:val="Intense Reference"/>
    <w:basedOn w:val="DefaultParagraphFont"/>
    <w:uiPriority w:val="32"/>
    <w:qFormat/>
    <w:rsid w:val="00101C30"/>
    <w:rPr>
      <w:b/>
      <w:bCs/>
      <w:smallCaps/>
      <w:color w:val="auto"/>
      <w:spacing w:val="5"/>
      <w:u w:val="single"/>
    </w:rPr>
  </w:style>
  <w:style w:type="paragraph" w:customStyle="1" w:styleId="2ColumnHeading">
    <w:name w:val="2Column Heading"/>
    <w:basedOn w:val="BodyText"/>
    <w:qFormat/>
    <w:rsid w:val="00101C30"/>
    <w:pPr>
      <w:spacing w:after="60"/>
      <w:ind w:left="-2268"/>
    </w:pPr>
    <w:rPr>
      <w:b/>
    </w:rPr>
  </w:style>
  <w:style w:type="paragraph" w:customStyle="1" w:styleId="Heading1TOC">
    <w:name w:val="Heading1 TOC"/>
    <w:basedOn w:val="Normal"/>
    <w:qFormat/>
    <w:rsid w:val="00101C30"/>
    <w:pPr>
      <w:spacing w:before="240" w:after="120"/>
    </w:pPr>
    <w:rPr>
      <w:rFonts w:ascii="Times New Roman" w:hAnsi="Times New Roman"/>
      <w:b/>
      <w:sz w:val="32"/>
    </w:rPr>
  </w:style>
  <w:style w:type="paragraph" w:customStyle="1" w:styleId="Heading2TOC">
    <w:name w:val="Heading2 TOC"/>
    <w:basedOn w:val="Normal"/>
    <w:qFormat/>
    <w:rsid w:val="00101C30"/>
    <w:pPr>
      <w:spacing w:before="240" w:after="60"/>
    </w:pPr>
    <w:rPr>
      <w:rFonts w:ascii="Times New Roman" w:hAnsi="Times New Roman"/>
      <w:b/>
      <w:sz w:val="28"/>
    </w:rPr>
  </w:style>
  <w:style w:type="character" w:customStyle="1" w:styleId="Underline">
    <w:name w:val="Underline"/>
    <w:basedOn w:val="DefaultParagraphFont"/>
    <w:qFormat/>
    <w:rsid w:val="00101C30"/>
    <w:rPr>
      <w:u w:val="single"/>
    </w:rPr>
  </w:style>
  <w:style w:type="character" w:customStyle="1" w:styleId="BoldandItalics">
    <w:name w:val="Bold and Italics"/>
    <w:qFormat/>
    <w:rsid w:val="00101C30"/>
    <w:rPr>
      <w:b/>
      <w:i/>
      <w:u w:val="none"/>
    </w:rPr>
  </w:style>
  <w:style w:type="paragraph" w:styleId="BalloonText">
    <w:name w:val="Balloon Text"/>
    <w:basedOn w:val="Normal"/>
    <w:link w:val="BalloonTextChar"/>
    <w:rsid w:val="00101C30"/>
    <w:rPr>
      <w:rFonts w:ascii="Tahoma" w:hAnsi="Tahoma" w:cs="Tahoma"/>
      <w:sz w:val="16"/>
      <w:szCs w:val="16"/>
    </w:rPr>
  </w:style>
  <w:style w:type="character" w:customStyle="1" w:styleId="BalloonTextChar">
    <w:name w:val="Balloon Text Char"/>
    <w:basedOn w:val="DefaultParagraphFont"/>
    <w:link w:val="BalloonText"/>
    <w:rsid w:val="00101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1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C30"/>
    <w:rPr>
      <w:b/>
      <w:color w:val="660033"/>
      <w:spacing w:val="0"/>
    </w:rPr>
  </w:style>
  <w:style w:type="paragraph" w:customStyle="1" w:styleId="Nameditemlist">
    <w:name w:val="Named item list"/>
    <w:basedOn w:val="BodyText"/>
    <w:qFormat/>
    <w:rsid w:val="00101C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1085</Words>
  <Characters>6634</Characters>
  <Application>Microsoft Office Word</Application>
  <DocSecurity>0</DocSecurity>
  <Lines>330</Lines>
  <Paragraphs>182</Paragraphs>
  <ScaleCrop>false</ScaleCrop>
  <Company>Author-it Software Corporation Ltd.</Company>
  <LinksUpToDate>false</LinksUpToDate>
  <CharactersWithSpaces>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MARH004 Plan and navigate a passage for a vessel up to 80 metres</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2016-02-24T03:54:00Z</dcterms:created>
  <dcterms:modified xsi:type="dcterms:W3CDTF">2016-02-24T03:54:00Z</dcterms:modified>
</cp:coreProperties>
</file>