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E1D" w:rsidP="009C4E1D">
      <w:pPr>
        <w:pStyle w:val="Title"/>
      </w:pPr>
      <w:r>
        <w:fldChar w:fldCharType="begin"/>
      </w:r>
      <w:r>
        <w:instrText xml:space="preserve"> TITLE   \* MERGEFORMAT </w:instrText>
      </w:r>
      <w:r>
        <w:fldChar w:fldCharType="separate"/>
      </w:r>
      <w:r>
        <w:t>Assessment Requirements for MARH003 Manage and maintain a navigational watch on board vessels up to 80 metres</w:t>
      </w:r>
      <w:r>
        <w:fldChar w:fldCharType="end"/>
      </w:r>
    </w:p>
    <w:p w:rsidR="009C4E1D" w:rsidP="009C4E1D">
      <w:pPr>
        <w:pStyle w:val="Version"/>
        <w:sectPr w:rsidSect="00AE40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0D2" w:rsidP="00AE40D2">
      <w:pPr>
        <w:pStyle w:val="SuperHeading"/>
      </w:pPr>
      <w:r w:rsidRPr="00AE40D2">
        <w:t>Assessment Requirements for MARH003 Manage and maintain a navigational watch on board vessels up to 80 metres</w:t>
      </w:r>
    </w:p>
    <w:p w:rsidR="00000000" w:rsidRPr="00AE40D2" w:rsidP="00AE40D2">
      <w:pPr>
        <w:pStyle w:val="Heading1"/>
      </w:pPr>
      <w:bookmarkStart w:id="1" w:name="O_597434"/>
      <w:bookmarkEnd w:id="1"/>
      <w:r w:rsidRPr="00AE40D2">
        <w:t>Modification History</w:t>
      </w:r>
    </w:p>
    <w:p w:rsidR="00000000" w:rsidRPr="00AE40D2" w:rsidP="00AE40D2">
      <w:pPr>
        <w:pStyle w:val="BodyText"/>
      </w:pPr>
      <w:r w:rsidRPr="00AE40D2">
        <w:t>Release 1. New unit of competency.</w:t>
      </w:r>
    </w:p>
    <w:p w:rsidR="00000000" w:rsidRPr="00AE40D2" w:rsidP="00AE40D2">
      <w:pPr>
        <w:pStyle w:val="AllowPageBreak"/>
      </w:pPr>
    </w:p>
    <w:p w:rsidR="00000000" w:rsidRPr="00AE40D2" w:rsidP="00AE40D2">
      <w:pPr>
        <w:pStyle w:val="Heading1"/>
      </w:pPr>
      <w:bookmarkStart w:id="2" w:name="O_597435"/>
      <w:bookmarkEnd w:id="2"/>
      <w:r w:rsidRPr="00AE40D2">
        <w:t>Performance Evidence</w:t>
      </w:r>
    </w:p>
    <w:p w:rsidR="00000000" w:rsidRPr="00AE40D2" w:rsidP="00AE40D2">
      <w:pPr>
        <w:pStyle w:val="BodyText"/>
      </w:pPr>
      <w:r w:rsidRPr="00AE40D2">
        <w:t>Evidence required to demonstrate competence in this unit must be relevant to and satisfy all of the requirements of the elements and performance criteria on at least one occasion and include:</w:t>
      </w:r>
    </w:p>
    <w:p w:rsidR="00000000" w:rsidRPr="00AE40D2" w:rsidP="00AE40D2">
      <w:pPr>
        <w:pStyle w:val="ListBullet"/>
      </w:pPr>
      <w:r w:rsidRPr="00AE40D2">
        <w:t>communicating effectively with others about watchkeeping issues</w:t>
      </w:r>
      <w:r w:rsidRPr="00AE40D2">
        <w:t>, arrangements and requirements</w:t>
      </w:r>
    </w:p>
    <w:p w:rsidR="00000000" w:rsidRPr="00AE40D2" w:rsidP="00AE40D2">
      <w:pPr>
        <w:pStyle w:val="ListBullet"/>
      </w:pPr>
      <w:r w:rsidRPr="00AE40D2">
        <w:t>identifying and solving problems that may arise during watchkeeping duties</w:t>
      </w:r>
    </w:p>
    <w:p w:rsidR="00000000" w:rsidRPr="00AE40D2" w:rsidP="00AE40D2">
      <w:pPr>
        <w:pStyle w:val="ListBullet"/>
      </w:pPr>
      <w:r w:rsidRPr="00AE40D2">
        <w:t>interpreting and implementing procedures relevant to the role and responsibilities of watchkeeper</w:t>
      </w:r>
    </w:p>
    <w:p w:rsidR="00000000" w:rsidRPr="00AE40D2" w:rsidP="00AE40D2">
      <w:pPr>
        <w:pStyle w:val="ListBullet"/>
      </w:pPr>
      <w:r w:rsidRPr="00AE40D2">
        <w:t>maintaining situational awareness</w:t>
      </w:r>
    </w:p>
    <w:p w:rsidR="00000000" w:rsidRPr="00AE40D2" w:rsidP="00AE40D2">
      <w:pPr>
        <w:pStyle w:val="ListBullet"/>
      </w:pPr>
      <w:r w:rsidRPr="00AE40D2">
        <w:t>monitoring and an</w:t>
      </w:r>
      <w:r w:rsidRPr="00AE40D2">
        <w:t>ticipating hazards and risks that may arise during watchkeeping duties and taking appropriate action</w:t>
      </w:r>
    </w:p>
    <w:p w:rsidR="00000000" w:rsidRPr="00AE40D2" w:rsidP="00AE40D2">
      <w:pPr>
        <w:pStyle w:val="ListBullet"/>
      </w:pPr>
      <w:r w:rsidRPr="00AE40D2">
        <w:t>selecting and using appropriate internal and external communications equipment during watchkeeping duties</w:t>
      </w:r>
    </w:p>
    <w:p w:rsidR="00000000" w:rsidRPr="00AE40D2" w:rsidP="00AE40D2">
      <w:pPr>
        <w:pStyle w:val="ListBullet"/>
      </w:pPr>
      <w:r w:rsidRPr="00AE40D2">
        <w:t>using bridge equipment in normal and emergency si</w:t>
      </w:r>
      <w:r w:rsidRPr="00AE40D2">
        <w:t>tuations on vessels up to 80 metres.</w:t>
      </w:r>
    </w:p>
    <w:p w:rsidR="00000000" w:rsidRPr="00AE40D2" w:rsidP="00AE40D2">
      <w:pPr>
        <w:pStyle w:val="AllowPageBreak"/>
      </w:pPr>
    </w:p>
    <w:p w:rsidR="00000000" w:rsidRPr="00AE40D2" w:rsidP="00AE40D2">
      <w:pPr>
        <w:pStyle w:val="Heading1"/>
      </w:pPr>
      <w:bookmarkStart w:id="3" w:name="O_597436"/>
      <w:bookmarkEnd w:id="3"/>
      <w:r w:rsidRPr="00AE40D2">
        <w:t>Knowledge Evidence</w:t>
      </w:r>
    </w:p>
    <w:p w:rsidR="00000000" w:rsidRPr="00AE40D2" w:rsidP="00AE40D2">
      <w:pPr>
        <w:pStyle w:val="BodyText"/>
      </w:pPr>
      <w:r w:rsidRPr="00AE40D2">
        <w:t>Evidence required to demonstrate competence in this unit must be relevant to and satisfy all of the requirements of the elements and performance criteria and include knowledge of:</w:t>
      </w:r>
    </w:p>
    <w:p w:rsidR="00000000" w:rsidRPr="00AE40D2" w:rsidP="00AE40D2">
      <w:pPr>
        <w:pStyle w:val="ListBullet"/>
      </w:pPr>
      <w:r w:rsidRPr="00AE40D2">
        <w:t>ap</w:t>
      </w:r>
      <w:r w:rsidRPr="00AE40D2">
        <w:t>plication and intent of the International Ship and Port Facility Security (ISPS) Code as it applies to Australian coastal vessels and ports</w:t>
      </w:r>
    </w:p>
    <w:p w:rsidR="00000000" w:rsidRPr="00AE40D2" w:rsidP="00AE40D2">
      <w:pPr>
        <w:pStyle w:val="ListBullet"/>
      </w:pPr>
      <w:r w:rsidRPr="00AE40D2">
        <w:t>bridge instrumentation, controls and alarms relevant to the function of watchkeeper</w:t>
      </w:r>
    </w:p>
    <w:p w:rsidR="00000000" w:rsidRPr="00AE40D2" w:rsidP="00AE40D2">
      <w:pPr>
        <w:pStyle w:val="ListBullet"/>
      </w:pPr>
      <w:r w:rsidRPr="00AE40D2">
        <w:t xml:space="preserve">content, application and intent </w:t>
      </w:r>
      <w:r w:rsidRPr="00AE40D2">
        <w:t>of the International Regulations for Preventing Collisions at Sea</w:t>
      </w:r>
    </w:p>
    <w:p w:rsidR="00000000" w:rsidRPr="00AE40D2" w:rsidP="00AE40D2">
      <w:pPr>
        <w:pStyle w:val="ListBullet"/>
      </w:pPr>
      <w:r w:rsidRPr="00AE40D2">
        <w:t>fatigue management principles and techniques</w:t>
      </w:r>
    </w:p>
    <w:p w:rsidR="00000000" w:rsidRPr="00AE40D2" w:rsidP="00AE40D2">
      <w:pPr>
        <w:pStyle w:val="ListBullet"/>
      </w:pPr>
      <w:r w:rsidRPr="00AE40D2">
        <w:t>functions and responsibilities of the wheelhouse team on board a vessel</w:t>
      </w:r>
    </w:p>
    <w:p w:rsidR="00000000" w:rsidRPr="00AE40D2" w:rsidP="00AE40D2">
      <w:pPr>
        <w:pStyle w:val="ListBullet"/>
      </w:pPr>
      <w:r w:rsidRPr="00AE40D2">
        <w:t>general provisions on ship routeing</w:t>
      </w:r>
    </w:p>
    <w:p w:rsidR="00000000" w:rsidRPr="00AE40D2" w:rsidP="00AE40D2">
      <w:pPr>
        <w:pStyle w:val="ListBullet"/>
      </w:pPr>
      <w:r w:rsidRPr="00AE40D2">
        <w:t>International Association of Lighthouse Authorities (IALA) buoyage system A</w:t>
      </w:r>
    </w:p>
    <w:p w:rsidR="00000000" w:rsidRPr="00AE40D2" w:rsidP="00AE40D2">
      <w:pPr>
        <w:pStyle w:val="ListBullet"/>
      </w:pPr>
      <w:r w:rsidRPr="00AE40D2">
        <w:t>International Aeronautical and Maritime Search and Rescue Manual (IAMSAR)</w:t>
      </w:r>
    </w:p>
    <w:p w:rsidR="00000000" w:rsidRPr="00AE40D2" w:rsidP="00AE40D2">
      <w:pPr>
        <w:pStyle w:val="ListBullet"/>
      </w:pPr>
      <w:r w:rsidRPr="00AE40D2">
        <w:t>International Code of Signals</w:t>
      </w:r>
    </w:p>
    <w:p w:rsidR="00000000" w:rsidRPr="00AE40D2" w:rsidP="00AE40D2">
      <w:pPr>
        <w:pStyle w:val="ListBullet"/>
      </w:pPr>
      <w:r w:rsidRPr="00AE40D2">
        <w:t>maritime communication techniques on board a vessel</w:t>
      </w:r>
    </w:p>
    <w:p w:rsidR="00000000" w:rsidRPr="00AE40D2" w:rsidP="00AE40D2">
      <w:pPr>
        <w:pStyle w:val="ListBullet"/>
      </w:pPr>
      <w:r w:rsidRPr="00AE40D2">
        <w:t>navigational hazards and</w:t>
      </w:r>
      <w:r w:rsidRPr="00AE40D2">
        <w:t xml:space="preserve"> implications for watchkeeping</w:t>
      </w:r>
    </w:p>
    <w:p w:rsidR="00000000" w:rsidRPr="00AE40D2" w:rsidP="00AE40D2">
      <w:pPr>
        <w:pStyle w:val="ListBullet"/>
      </w:pPr>
      <w:r w:rsidRPr="00AE40D2">
        <w:t>procedures for the relief, maintenance and handover of a watch</w:t>
      </w:r>
    </w:p>
    <w:p w:rsidR="00000000" w:rsidRPr="00AE40D2" w:rsidP="00AE40D2">
      <w:pPr>
        <w:pStyle w:val="ListBullet"/>
      </w:pPr>
      <w:r w:rsidRPr="00AE40D2">
        <w:t>procedures for the use of internal communications and alarm systems</w:t>
      </w:r>
    </w:p>
    <w:p w:rsidR="00000000" w:rsidRPr="00AE40D2" w:rsidP="00AE40D2">
      <w:pPr>
        <w:pStyle w:val="ListBullet"/>
      </w:pPr>
      <w:r w:rsidRPr="00AE40D2">
        <w:t xml:space="preserve">relevant sections of state and territory marine regulations, National Standard for Commercial </w:t>
      </w:r>
      <w:r w:rsidRPr="00AE40D2">
        <w:t>Vessels (NSCV) and Uniform Shipping Laws (USL) Code</w:t>
      </w:r>
    </w:p>
    <w:p w:rsidR="00000000" w:rsidRPr="00AE40D2" w:rsidP="00AE40D2">
      <w:pPr>
        <w:pStyle w:val="ListBullet"/>
      </w:pPr>
      <w:r w:rsidRPr="00AE40D2">
        <w:t>typical watchkeeping problems and emergency situations, and appropriate actions and solutions</w:t>
      </w:r>
    </w:p>
    <w:p w:rsidR="00000000" w:rsidRPr="00AE40D2" w:rsidP="00AE40D2">
      <w:pPr>
        <w:pStyle w:val="ListBullet"/>
      </w:pPr>
      <w:r w:rsidRPr="00AE40D2">
        <w:t>vessel traffic services</w:t>
      </w:r>
    </w:p>
    <w:p w:rsidR="00000000" w:rsidRPr="00AE40D2" w:rsidP="00AE40D2">
      <w:pPr>
        <w:pStyle w:val="ListBullet"/>
      </w:pPr>
      <w:r w:rsidRPr="00AE40D2">
        <w:t>wheelhouse procedures on board a vessel</w:t>
      </w:r>
    </w:p>
    <w:p w:rsidR="00000000" w:rsidRPr="00AE40D2" w:rsidP="00AE40D2">
      <w:pPr>
        <w:pStyle w:val="ListBullet"/>
      </w:pPr>
      <w:r w:rsidRPr="00AE40D2">
        <w:t>work health and safety (WHS)/occupational heal</w:t>
      </w:r>
      <w:r w:rsidRPr="00AE40D2">
        <w:t>th and safety (OHS) requirements and work practices.</w:t>
      </w:r>
    </w:p>
    <w:p w:rsidR="00000000" w:rsidRPr="00AE40D2" w:rsidP="00AE40D2">
      <w:pPr>
        <w:pStyle w:val="AllowPageBreak"/>
      </w:pPr>
    </w:p>
    <w:p w:rsidR="00000000" w:rsidRPr="00AE40D2" w:rsidP="00AE40D2">
      <w:pPr>
        <w:pStyle w:val="Heading1"/>
      </w:pPr>
      <w:bookmarkStart w:id="4" w:name="O_597437"/>
      <w:bookmarkEnd w:id="4"/>
      <w:r w:rsidRPr="00AE40D2">
        <w:t>Assessment Conditions</w:t>
      </w:r>
    </w:p>
    <w:p w:rsidR="00000000" w:rsidRPr="00AE40D2" w:rsidP="00AE40D2">
      <w:pPr>
        <w:pStyle w:val="BodyText"/>
      </w:pPr>
      <w:r w:rsidRPr="00AE40D2">
        <w:t>Assessors must satisfy National Vocational Education and Training Regulator (NVR)/Australian Quality Training Framework (AQTF) assessor requirements.</w:t>
      </w:r>
    </w:p>
    <w:p w:rsidR="00000000" w:rsidRPr="00AE40D2" w:rsidP="00AE40D2">
      <w:pPr>
        <w:pStyle w:val="BodyText"/>
      </w:pPr>
    </w:p>
    <w:p w:rsidR="00000000" w:rsidRPr="00AE40D2" w:rsidP="00AE40D2">
      <w:pPr>
        <w:pStyle w:val="BodyText"/>
      </w:pPr>
      <w:r w:rsidRPr="00AE40D2">
        <w:t>Assessment mu</w:t>
      </w:r>
      <w:r w:rsidRPr="00AE40D2">
        <w:t>st occur in workplace operational situations where it is appropriate to do so; where this is not appropriate, assessment must occur in simulated workplace operational situations that reflect workplace conditions.</w:t>
      </w:r>
    </w:p>
    <w:p w:rsidR="00000000" w:rsidRPr="00AE40D2" w:rsidP="00AE40D2">
      <w:pPr>
        <w:pStyle w:val="BodyText"/>
      </w:pPr>
    </w:p>
    <w:p w:rsidR="00000000" w:rsidRPr="00AE40D2" w:rsidP="00AE40D2">
      <w:pPr>
        <w:pStyle w:val="BodyText"/>
      </w:pPr>
      <w:r w:rsidRPr="00AE40D2">
        <w:t>Assessment processes and techniques must b</w:t>
      </w:r>
      <w:r w:rsidRPr="00AE40D2">
        <w:t>e appropriate to the language, literacy and numeracy requirements of the work being performed and the needs of the candidate.</w:t>
      </w:r>
    </w:p>
    <w:p w:rsidR="00000000" w:rsidRPr="00AE40D2" w:rsidP="00AE40D2">
      <w:pPr>
        <w:pStyle w:val="BodyText"/>
      </w:pPr>
    </w:p>
    <w:p w:rsidR="00000000" w:rsidRPr="00AE40D2" w:rsidP="00AE40D2">
      <w:pPr>
        <w:pStyle w:val="BodyText"/>
      </w:pPr>
      <w:r w:rsidRPr="00AE40D2">
        <w:t>Resources for assessment must include access to:</w:t>
      </w:r>
    </w:p>
    <w:p w:rsidR="00000000" w:rsidRPr="00AE40D2" w:rsidP="00AE40D2">
      <w:pPr>
        <w:pStyle w:val="ListBullet"/>
      </w:pPr>
      <w:r w:rsidRPr="00AE40D2">
        <w:t>tools, equipment, machinery, materials and personal protective equipment currently used in industry</w:t>
      </w:r>
    </w:p>
    <w:p w:rsidR="00000000" w:rsidRPr="00AE40D2" w:rsidP="00AE40D2">
      <w:pPr>
        <w:pStyle w:val="ListBullet"/>
      </w:pPr>
      <w:r w:rsidRPr="00AE40D2">
        <w:t xml:space="preserve">applicable documentation such as legislation, regulations, codes of practice, workplace procedures and operational manuals </w:t>
      </w:r>
    </w:p>
    <w:p w:rsidR="00000000" w:rsidRPr="00AE40D2" w:rsidP="00AE40D2">
      <w:pPr>
        <w:pStyle w:val="ListBullet"/>
      </w:pPr>
      <w:r w:rsidRPr="00AE40D2">
        <w:t>range of relevant exercises, cas</w:t>
      </w:r>
      <w:r w:rsidRPr="00AE40D2">
        <w:t>e studies and/or simulations.</w:t>
      </w:r>
    </w:p>
    <w:p w:rsidR="00000000" w:rsidRPr="00AE40D2" w:rsidP="00AE40D2">
      <w:pPr>
        <w:pStyle w:val="AllowPageBreak"/>
      </w:pPr>
    </w:p>
    <w:p w:rsidR="00000000" w:rsidRPr="00AE40D2" w:rsidP="00AE40D2">
      <w:pPr>
        <w:pStyle w:val="Heading1"/>
      </w:pPr>
      <w:bookmarkStart w:id="5" w:name="O_597440"/>
      <w:bookmarkEnd w:id="5"/>
      <w:r w:rsidRPr="00AE40D2">
        <w:t>Links</w:t>
      </w:r>
    </w:p>
    <w:p w:rsidR="00000000" w:rsidRPr="00AE40D2" w:rsidP="00AE40D2">
      <w:pPr>
        <w:pStyle w:val="BodyText"/>
      </w:pPr>
      <w:r w:rsidRPr="00AE40D2">
        <w:t>MAR Maritime Training Package Companion Volume Implementation Guide at: - http://companion_volumes.vetnet.education.gov.au/Pages/TrainingPackage.aspx?pid=22</w:t>
      </w:r>
    </w:p>
    <w:p w:rsidR="00000000" w:rsidRPr="00AE40D2" w:rsidP="00AE40D2"/>
    <w:sectPr w:rsidSect="00AE40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0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0D2" w:rsidRPr="009C4E1D" w:rsidP="009C4E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0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E1D" w:rsidP="00AE40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C4E1D" w:rsidP="00AE40D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C4E1D" w:rsidP="00AE40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0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0D2" w:rsidRPr="009C4E1D" w:rsidP="009C4E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0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E1D" w:rsidRPr="002D2AF8" w:rsidP="00AE40D2">
    <w:pPr>
      <w:pStyle w:val="Header"/>
      <w:framePr w:wrap="around"/>
    </w:pPr>
    <w:r>
      <w:fldChar w:fldCharType="begin"/>
    </w:r>
    <w:r>
      <w:instrText xml:space="preserve"> TITLE   \* MERGEFORMAT </w:instrText>
    </w:r>
    <w:r>
      <w:fldChar w:fldCharType="separate"/>
    </w:r>
    <w:r>
      <w:t>Assessment Requirements for MARH003 Manage and maintain a navigational watch on board vessels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9C4E1D" w:rsidP="00AE40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8E90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7604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0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0D2"/>
    <w:pPr>
      <w:spacing w:before="360" w:after="60"/>
      <w:outlineLvl w:val="0"/>
    </w:pPr>
    <w:rPr>
      <w:sz w:val="32"/>
    </w:rPr>
  </w:style>
  <w:style w:type="paragraph" w:styleId="Heading2">
    <w:name w:val="heading 2"/>
    <w:basedOn w:val="HeadingBase"/>
    <w:next w:val="BodyText"/>
    <w:link w:val="Heading2Char"/>
    <w:qFormat/>
    <w:rsid w:val="00AE40D2"/>
    <w:pPr>
      <w:keepLines/>
      <w:spacing w:before="240" w:after="120"/>
      <w:outlineLvl w:val="1"/>
    </w:pPr>
    <w:rPr>
      <w:sz w:val="28"/>
      <w:szCs w:val="40"/>
    </w:rPr>
  </w:style>
  <w:style w:type="paragraph" w:styleId="Heading3">
    <w:name w:val="heading 3"/>
    <w:basedOn w:val="HeadingBase"/>
    <w:next w:val="BodyText"/>
    <w:link w:val="Heading3Char"/>
    <w:qFormat/>
    <w:rsid w:val="00AE40D2"/>
    <w:pPr>
      <w:spacing w:before="180" w:after="120"/>
      <w:outlineLvl w:val="2"/>
    </w:pPr>
    <w:rPr>
      <w:spacing w:val="-10"/>
      <w:kern w:val="32"/>
    </w:rPr>
  </w:style>
  <w:style w:type="paragraph" w:styleId="Heading4">
    <w:name w:val="heading 4"/>
    <w:basedOn w:val="HeadingBase"/>
    <w:next w:val="BodyText"/>
    <w:link w:val="Heading4Char"/>
    <w:qFormat/>
    <w:rsid w:val="00AE40D2"/>
    <w:pPr>
      <w:spacing w:before="160" w:after="120"/>
      <w:outlineLvl w:val="3"/>
    </w:pPr>
    <w:rPr>
      <w:sz w:val="22"/>
    </w:rPr>
  </w:style>
  <w:style w:type="paragraph" w:styleId="Heading5">
    <w:name w:val="heading 5"/>
    <w:basedOn w:val="HeadingBase"/>
    <w:next w:val="Normal"/>
    <w:link w:val="Heading5Char"/>
    <w:qFormat/>
    <w:rsid w:val="00AE40D2"/>
    <w:pPr>
      <w:spacing w:before="80"/>
      <w:outlineLvl w:val="4"/>
    </w:pPr>
    <w:rPr>
      <w:color w:val="918585"/>
      <w:sz w:val="20"/>
    </w:rPr>
  </w:style>
  <w:style w:type="paragraph" w:styleId="Heading6">
    <w:name w:val="heading 6"/>
    <w:basedOn w:val="HeadingBase"/>
    <w:next w:val="Normal"/>
    <w:link w:val="Heading6Char"/>
    <w:qFormat/>
    <w:rsid w:val="00AE40D2"/>
    <w:pPr>
      <w:spacing w:before="60"/>
      <w:outlineLvl w:val="5"/>
    </w:pPr>
    <w:rPr>
      <w:color w:val="918585"/>
      <w:sz w:val="20"/>
    </w:rPr>
  </w:style>
  <w:style w:type="paragraph" w:styleId="Heading7">
    <w:name w:val="heading 7"/>
    <w:basedOn w:val="Normal"/>
    <w:next w:val="Normal"/>
    <w:link w:val="Heading7Char"/>
    <w:qFormat/>
    <w:rsid w:val="00AE40D2"/>
    <w:pPr>
      <w:ind w:left="720"/>
      <w:outlineLvl w:val="6"/>
    </w:pPr>
    <w:rPr>
      <w:i/>
    </w:rPr>
  </w:style>
  <w:style w:type="paragraph" w:styleId="Heading8">
    <w:name w:val="heading 8"/>
    <w:basedOn w:val="Normal"/>
    <w:next w:val="Normal"/>
    <w:link w:val="Heading8Char"/>
    <w:qFormat/>
    <w:rsid w:val="00AE40D2"/>
    <w:pPr>
      <w:ind w:left="720"/>
      <w:outlineLvl w:val="7"/>
    </w:pPr>
    <w:rPr>
      <w:i/>
    </w:rPr>
  </w:style>
  <w:style w:type="paragraph" w:styleId="Heading9">
    <w:name w:val="heading 9"/>
    <w:basedOn w:val="Normal"/>
    <w:next w:val="Normal"/>
    <w:link w:val="Heading9Char"/>
    <w:qFormat/>
    <w:rsid w:val="00AE40D2"/>
    <w:pPr>
      <w:ind w:left="720"/>
      <w:outlineLvl w:val="8"/>
    </w:pPr>
    <w:rPr>
      <w:i/>
    </w:rPr>
  </w:style>
  <w:style w:type="character" w:default="1" w:styleId="DefaultParagraphFont">
    <w:name w:val="Default Paragraph Font"/>
    <w:uiPriority w:val="1"/>
    <w:unhideWhenUsed/>
    <w:rsid w:val="00AE40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0D2"/>
  </w:style>
  <w:style w:type="character" w:customStyle="1" w:styleId="Heading1Char">
    <w:name w:val="Heading 1 Char"/>
    <w:basedOn w:val="DefaultParagraphFont"/>
    <w:link w:val="Heading1"/>
    <w:rsid w:val="00AE40D2"/>
    <w:rPr>
      <w:rFonts w:ascii="Times New Roman" w:eastAsia="Times New Roman" w:hAnsi="Times New Roman" w:cs="Times New Roman"/>
      <w:b/>
      <w:sz w:val="32"/>
      <w:szCs w:val="20"/>
      <w:lang w:eastAsia="en-US"/>
    </w:rPr>
  </w:style>
  <w:style w:type="paragraph" w:styleId="BodyText">
    <w:name w:val="Body Text"/>
    <w:basedOn w:val="Normal"/>
    <w:link w:val="BodyTextChar"/>
    <w:rsid w:val="00AE40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40D2"/>
    <w:rPr>
      <w:rFonts w:ascii="Times New Roman" w:eastAsia="Times New Roman" w:hAnsi="Times New Roman" w:cs="Times New Roman"/>
      <w:sz w:val="24"/>
      <w:lang w:eastAsia="en-US"/>
    </w:rPr>
  </w:style>
  <w:style w:type="paragraph" w:styleId="ListBullet">
    <w:name w:val="List Bullet"/>
    <w:basedOn w:val="List"/>
    <w:rsid w:val="00AE40D2"/>
    <w:pPr>
      <w:numPr>
        <w:numId w:val="12"/>
      </w:numPr>
      <w:tabs>
        <w:tab w:val="clear" w:pos="340"/>
      </w:tabs>
      <w:spacing w:before="40" w:after="40"/>
    </w:pPr>
  </w:style>
  <w:style w:type="paragraph" w:customStyle="1" w:styleId="SuperHeading">
    <w:name w:val="SuperHeading"/>
    <w:basedOn w:val="Normal"/>
    <w:rsid w:val="00AE40D2"/>
    <w:pPr>
      <w:spacing w:before="240" w:after="120"/>
      <w:outlineLvl w:val="0"/>
    </w:pPr>
    <w:rPr>
      <w:rFonts w:ascii="Times New Roman" w:hAnsi="Times New Roman"/>
      <w:b/>
      <w:sz w:val="32"/>
    </w:rPr>
  </w:style>
  <w:style w:type="paragraph" w:customStyle="1" w:styleId="AllowPageBreak">
    <w:name w:val="AllowPageBreak"/>
    <w:rsid w:val="00AE40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40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0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0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0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0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0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0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0D2"/>
    <w:rPr>
      <w:rFonts w:ascii="Courier New" w:eastAsia="Times New Roman" w:hAnsi="Courier New" w:cs="Times New Roman"/>
      <w:i/>
      <w:szCs w:val="20"/>
      <w:lang w:eastAsia="en-US"/>
    </w:rPr>
  </w:style>
  <w:style w:type="paragraph" w:customStyle="1" w:styleId="HeadingBase">
    <w:name w:val="Heading Base"/>
    <w:rsid w:val="00AE40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0D2"/>
    <w:pPr>
      <w:tabs>
        <w:tab w:val="right" w:leader="dot" w:pos="9072"/>
      </w:tabs>
      <w:ind w:left="567"/>
    </w:pPr>
    <w:rPr>
      <w:szCs w:val="22"/>
    </w:rPr>
  </w:style>
  <w:style w:type="paragraph" w:customStyle="1" w:styleId="TOCBase">
    <w:name w:val="TOC Base"/>
    <w:rsid w:val="00AE40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0D2"/>
    <w:pPr>
      <w:tabs>
        <w:tab w:val="right" w:leader="dot" w:pos="9072"/>
      </w:tabs>
      <w:spacing w:before="40" w:after="40"/>
      <w:ind w:left="284"/>
    </w:pPr>
    <w:rPr>
      <w:rFonts w:ascii="Times New Roman" w:hAnsi="Times New Roman"/>
    </w:rPr>
  </w:style>
  <w:style w:type="paragraph" w:styleId="TOC1">
    <w:name w:val="toc 1"/>
    <w:basedOn w:val="TOCBase"/>
    <w:next w:val="Normal"/>
    <w:rsid w:val="00AE40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0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0D2"/>
    <w:rPr>
      <w:rFonts w:ascii="Times New Roman" w:eastAsia="Times New Roman" w:hAnsi="Times New Roman" w:cs="Times New Roman"/>
      <w:sz w:val="16"/>
      <w:lang w:eastAsia="en-US"/>
    </w:rPr>
  </w:style>
  <w:style w:type="paragraph" w:styleId="Title">
    <w:name w:val="Title"/>
    <w:basedOn w:val="HeadingBase"/>
    <w:link w:val="TitleChar"/>
    <w:qFormat/>
    <w:rsid w:val="00AE40D2"/>
    <w:pPr>
      <w:spacing w:before="5040"/>
      <w:jc w:val="center"/>
    </w:pPr>
    <w:rPr>
      <w:sz w:val="48"/>
      <w:szCs w:val="72"/>
      <w:lang w:val="en-US"/>
    </w:rPr>
  </w:style>
  <w:style w:type="character" w:customStyle="1" w:styleId="TitleChar">
    <w:name w:val="Title Char"/>
    <w:basedOn w:val="DefaultParagraphFont"/>
    <w:link w:val="Title"/>
    <w:rsid w:val="00AE40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0D2"/>
    <w:pPr>
      <w:tabs>
        <w:tab w:val="left" w:pos="3600"/>
        <w:tab w:val="left" w:pos="3958"/>
      </w:tabs>
    </w:pPr>
  </w:style>
  <w:style w:type="paragraph" w:styleId="List">
    <w:name w:val="List"/>
    <w:basedOn w:val="BodyText"/>
    <w:next w:val="BodyText"/>
    <w:rsid w:val="00AE40D2"/>
    <w:pPr>
      <w:tabs>
        <w:tab w:val="left" w:pos="340"/>
      </w:tabs>
      <w:spacing w:before="60" w:after="60"/>
      <w:ind w:left="340" w:hanging="340"/>
    </w:pPr>
  </w:style>
  <w:style w:type="paragraph" w:customStyle="1" w:styleId="Note">
    <w:name w:val="Note"/>
    <w:basedOn w:val="BodyText"/>
    <w:rsid w:val="00AE40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40D2"/>
    <w:rPr>
      <w:b/>
      <w:spacing w:val="0"/>
    </w:rPr>
  </w:style>
  <w:style w:type="paragraph" w:customStyle="1" w:styleId="SuperTitle">
    <w:name w:val="SuperTitle"/>
    <w:basedOn w:val="Title"/>
    <w:rsid w:val="00AE40D2"/>
    <w:pPr>
      <w:framePr w:wrap="auto" w:hAnchor="text" w:y="6049"/>
    </w:pPr>
    <w:rPr>
      <w:color w:val="000000"/>
      <w:sz w:val="40"/>
    </w:rPr>
  </w:style>
  <w:style w:type="paragraph" w:customStyle="1" w:styleId="TOCTitle">
    <w:name w:val="TOCTitle"/>
    <w:basedOn w:val="Heading1"/>
    <w:rsid w:val="00AE40D2"/>
    <w:pPr>
      <w:spacing w:after="240"/>
      <w:jc w:val="center"/>
      <w:outlineLvl w:val="9"/>
    </w:pPr>
    <w:rPr>
      <w:caps/>
    </w:rPr>
  </w:style>
  <w:style w:type="paragraph" w:customStyle="1" w:styleId="Version">
    <w:name w:val="Version"/>
    <w:rsid w:val="00AE40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40D2"/>
    <w:pPr>
      <w:numPr>
        <w:numId w:val="13"/>
      </w:numPr>
      <w:tabs>
        <w:tab w:val="clear" w:pos="680"/>
      </w:tabs>
    </w:pPr>
  </w:style>
  <w:style w:type="paragraph" w:styleId="Index1">
    <w:name w:val="index 1"/>
    <w:basedOn w:val="Normal"/>
    <w:next w:val="Normal"/>
    <w:semiHidden/>
    <w:rsid w:val="00AE40D2"/>
    <w:pPr>
      <w:keepNext w:val="0"/>
      <w:tabs>
        <w:tab w:val="right" w:pos="4176"/>
      </w:tabs>
      <w:ind w:left="198" w:hanging="198"/>
    </w:pPr>
    <w:rPr>
      <w:rFonts w:ascii="Garamond" w:hAnsi="Garamond"/>
    </w:rPr>
  </w:style>
  <w:style w:type="paragraph" w:styleId="IndexHeading">
    <w:name w:val="index heading"/>
    <w:basedOn w:val="Normal"/>
    <w:next w:val="Index1"/>
    <w:semiHidden/>
    <w:rsid w:val="00AE40D2"/>
    <w:pPr>
      <w:spacing w:before="120" w:after="120"/>
    </w:pPr>
    <w:rPr>
      <w:rFonts w:ascii="Arial" w:hAnsi="Arial"/>
      <w:b/>
      <w:color w:val="918585"/>
      <w:sz w:val="24"/>
    </w:rPr>
  </w:style>
  <w:style w:type="paragraph" w:styleId="Header">
    <w:name w:val="header"/>
    <w:basedOn w:val="Normal"/>
    <w:link w:val="HeaderChar"/>
    <w:rsid w:val="00AE40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0D2"/>
    <w:rPr>
      <w:rFonts w:ascii="Times New Roman" w:eastAsia="Times New Roman" w:hAnsi="Times New Roman" w:cs="Times New Roman"/>
      <w:sz w:val="16"/>
      <w:szCs w:val="20"/>
      <w:lang w:val="en-GB" w:eastAsia="en-US"/>
    </w:rPr>
  </w:style>
  <w:style w:type="paragraph" w:customStyle="1" w:styleId="Chapter">
    <w:name w:val="Chapter"/>
    <w:basedOn w:val="Normal"/>
    <w:rsid w:val="00AE40D2"/>
    <w:pPr>
      <w:spacing w:before="240"/>
    </w:pPr>
    <w:rPr>
      <w:rFonts w:ascii="Times New Roman" w:hAnsi="Times New Roman"/>
      <w:smallCaps/>
      <w:spacing w:val="80"/>
      <w:sz w:val="28"/>
    </w:rPr>
  </w:style>
  <w:style w:type="paragraph" w:customStyle="1" w:styleId="InChapter">
    <w:name w:val="InChapter"/>
    <w:basedOn w:val="Heading3"/>
    <w:rsid w:val="00AE40D2"/>
    <w:pPr>
      <w:spacing w:after="240"/>
      <w:outlineLvl w:val="9"/>
    </w:pPr>
    <w:rPr>
      <w:noProof/>
    </w:rPr>
  </w:style>
  <w:style w:type="paragraph" w:styleId="Index2">
    <w:name w:val="index 2"/>
    <w:basedOn w:val="Normal"/>
    <w:next w:val="Normal"/>
    <w:semiHidden/>
    <w:rsid w:val="00AE40D2"/>
    <w:pPr>
      <w:tabs>
        <w:tab w:val="right" w:pos="4176"/>
      </w:tabs>
      <w:ind w:left="568" w:hanging="284"/>
    </w:pPr>
    <w:rPr>
      <w:rFonts w:ascii="Garamond" w:hAnsi="Garamond"/>
    </w:rPr>
  </w:style>
  <w:style w:type="paragraph" w:customStyle="1" w:styleId="Byline">
    <w:name w:val="Byline"/>
    <w:rsid w:val="00AE40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0D2"/>
    <w:pPr>
      <w:tabs>
        <w:tab w:val="clear" w:pos="3600"/>
        <w:tab w:val="clear" w:pos="3958"/>
      </w:tabs>
      <w:jc w:val="right"/>
    </w:pPr>
  </w:style>
  <w:style w:type="character" w:styleId="Emphasis">
    <w:name w:val="Emphasis"/>
    <w:basedOn w:val="DefaultParagraphFont"/>
    <w:qFormat/>
    <w:rsid w:val="00AE40D2"/>
    <w:rPr>
      <w:i/>
    </w:rPr>
  </w:style>
  <w:style w:type="paragraph" w:styleId="Caption">
    <w:name w:val="caption"/>
    <w:basedOn w:val="BodyText"/>
    <w:next w:val="Normal"/>
    <w:qFormat/>
    <w:rsid w:val="00AE40D2"/>
    <w:pPr>
      <w:framePr w:w="2268" w:hSpace="181" w:vSpace="181" w:wrap="around" w:vAnchor="text" w:hAnchor="page" w:x="1135" w:y="285" w:anchorLock="1"/>
    </w:pPr>
    <w:rPr>
      <w:i/>
    </w:rPr>
  </w:style>
  <w:style w:type="paragraph" w:customStyle="1" w:styleId="MiniTOCTitle">
    <w:name w:val="MiniTOCTitle"/>
    <w:basedOn w:val="Heading4"/>
    <w:rsid w:val="00AE40D2"/>
    <w:pPr>
      <w:spacing w:before="240"/>
      <w:outlineLvl w:val="9"/>
    </w:pPr>
    <w:rPr>
      <w:noProof/>
      <w:sz w:val="24"/>
    </w:rPr>
  </w:style>
  <w:style w:type="paragraph" w:customStyle="1" w:styleId="MiniTOCItem">
    <w:name w:val="MiniTOCItem"/>
    <w:basedOn w:val="ListBullet"/>
    <w:rsid w:val="00AE40D2"/>
    <w:pPr>
      <w:numPr>
        <w:numId w:val="0"/>
      </w:numPr>
      <w:tabs>
        <w:tab w:val="right" w:leader="dot" w:pos="6521"/>
      </w:tabs>
      <w:spacing w:before="0" w:after="0"/>
    </w:pPr>
  </w:style>
  <w:style w:type="paragraph" w:customStyle="1" w:styleId="TOFTitle">
    <w:name w:val="TOFTitle"/>
    <w:basedOn w:val="TOCTitle"/>
    <w:rsid w:val="00AE40D2"/>
  </w:style>
  <w:style w:type="paragraph" w:styleId="TableofFigures">
    <w:name w:val="table of figures"/>
    <w:basedOn w:val="Normal"/>
    <w:next w:val="Normal"/>
    <w:semiHidden/>
    <w:rsid w:val="00AE40D2"/>
    <w:pPr>
      <w:tabs>
        <w:tab w:val="right" w:leader="dot" w:pos="9072"/>
      </w:tabs>
      <w:ind w:left="970" w:hanging="403"/>
    </w:pPr>
    <w:rPr>
      <w:rFonts w:ascii="Times New Roman" w:hAnsi="Times New Roman"/>
      <w:b/>
    </w:rPr>
  </w:style>
  <w:style w:type="paragraph" w:styleId="ListNumber">
    <w:name w:val="List Number"/>
    <w:basedOn w:val="List"/>
    <w:rsid w:val="00AE40D2"/>
    <w:pPr>
      <w:numPr>
        <w:numId w:val="10"/>
      </w:numPr>
    </w:pPr>
  </w:style>
  <w:style w:type="character" w:customStyle="1" w:styleId="WingdingSymbols">
    <w:name w:val="Wingding Symbols"/>
    <w:rsid w:val="00AE40D2"/>
    <w:rPr>
      <w:rFonts w:ascii="Wingdings" w:hAnsi="Wingdings"/>
    </w:rPr>
  </w:style>
  <w:style w:type="paragraph" w:customStyle="1" w:styleId="TableHeading">
    <w:name w:val="Table Heading"/>
    <w:basedOn w:val="HeadingBase"/>
    <w:rsid w:val="00AE40D2"/>
    <w:pPr>
      <w:keepLines/>
      <w:pBdr>
        <w:bottom w:val="single" w:sz="6" w:space="1" w:color="918585"/>
      </w:pBdr>
      <w:spacing w:before="240"/>
    </w:pPr>
  </w:style>
  <w:style w:type="character" w:customStyle="1" w:styleId="HotSpot">
    <w:name w:val="HotSpot"/>
    <w:rsid w:val="00AE40D2"/>
    <w:rPr>
      <w:color w:val="0033CC"/>
      <w:u w:val="none"/>
    </w:rPr>
  </w:style>
  <w:style w:type="paragraph" w:customStyle="1" w:styleId="BodyTextRight">
    <w:name w:val="Body Text Right"/>
    <w:basedOn w:val="BodyText"/>
    <w:rsid w:val="00AE40D2"/>
    <w:pPr>
      <w:spacing w:before="0" w:after="0"/>
      <w:jc w:val="right"/>
    </w:pPr>
  </w:style>
  <w:style w:type="paragraph" w:styleId="Index3">
    <w:name w:val="index 3"/>
    <w:basedOn w:val="ListNumber2"/>
    <w:next w:val="Normal"/>
    <w:semiHidden/>
    <w:rsid w:val="00AE40D2"/>
    <w:pPr>
      <w:numPr>
        <w:numId w:val="0"/>
      </w:numPr>
      <w:tabs>
        <w:tab w:val="right" w:leader="dot" w:pos="4176"/>
      </w:tabs>
    </w:pPr>
  </w:style>
  <w:style w:type="paragraph" w:styleId="ListNumber2">
    <w:name w:val="List Number 2"/>
    <w:basedOn w:val="List2"/>
    <w:rsid w:val="00AE40D2"/>
    <w:pPr>
      <w:numPr>
        <w:numId w:val="9"/>
      </w:numPr>
      <w:tabs>
        <w:tab w:val="clear" w:pos="1060"/>
      </w:tabs>
    </w:pPr>
  </w:style>
  <w:style w:type="paragraph" w:customStyle="1" w:styleId="MarginNote">
    <w:name w:val="Margin Note"/>
    <w:basedOn w:val="BodyText"/>
    <w:rsid w:val="00AE40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0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0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0D2"/>
    <w:rPr>
      <w:sz w:val="32"/>
    </w:rPr>
  </w:style>
  <w:style w:type="paragraph" w:customStyle="1" w:styleId="HeadingProcedure">
    <w:name w:val="Heading Procedure"/>
    <w:basedOn w:val="HeadingBase"/>
    <w:next w:val="Normal"/>
    <w:rsid w:val="00AE40D2"/>
    <w:pPr>
      <w:tabs>
        <w:tab w:val="left" w:pos="0"/>
      </w:tabs>
      <w:spacing w:before="120" w:after="60"/>
    </w:pPr>
    <w:rPr>
      <w:i/>
      <w:color w:val="918585"/>
      <w:sz w:val="22"/>
    </w:rPr>
  </w:style>
  <w:style w:type="paragraph" w:customStyle="1" w:styleId="TableBodyText">
    <w:name w:val="Table Body Text"/>
    <w:basedOn w:val="BodyText"/>
    <w:rsid w:val="00AE40D2"/>
    <w:pPr>
      <w:spacing w:before="60" w:after="60"/>
    </w:pPr>
  </w:style>
  <w:style w:type="paragraph" w:styleId="ListContinue">
    <w:name w:val="List Continue"/>
    <w:basedOn w:val="List"/>
    <w:rsid w:val="00AE40D2"/>
    <w:pPr>
      <w:ind w:firstLine="0"/>
    </w:pPr>
  </w:style>
  <w:style w:type="paragraph" w:customStyle="1" w:styleId="ListNote">
    <w:name w:val="List Note"/>
    <w:basedOn w:val="List"/>
    <w:rsid w:val="00AE40D2"/>
    <w:pPr>
      <w:pBdr>
        <w:top w:val="single" w:sz="6" w:space="2" w:color="918585"/>
        <w:bottom w:val="single" w:sz="6" w:space="2" w:color="918585"/>
      </w:pBdr>
      <w:tabs>
        <w:tab w:val="left" w:pos="1021"/>
      </w:tabs>
      <w:ind w:firstLine="0"/>
    </w:pPr>
  </w:style>
  <w:style w:type="paragraph" w:customStyle="1" w:styleId="Warning">
    <w:name w:val="Warning"/>
    <w:basedOn w:val="BodyText"/>
    <w:rsid w:val="00AE40D2"/>
    <w:pPr>
      <w:shd w:val="clear" w:color="auto" w:fill="D9D9D9"/>
      <w:tabs>
        <w:tab w:val="left" w:pos="992"/>
      </w:tabs>
      <w:ind w:left="119" w:right="119"/>
    </w:pPr>
    <w:rPr>
      <w:sz w:val="20"/>
    </w:rPr>
  </w:style>
  <w:style w:type="paragraph" w:customStyle="1" w:styleId="MarginIcons">
    <w:name w:val="Margin Icons"/>
    <w:basedOn w:val="BodyText"/>
    <w:rsid w:val="00AE40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0D2"/>
    <w:rPr>
      <w:rFonts w:ascii="Courier New" w:hAnsi="Courier New"/>
    </w:rPr>
  </w:style>
  <w:style w:type="paragraph" w:customStyle="1" w:styleId="NoteBullet">
    <w:name w:val="Note Bullet"/>
    <w:basedOn w:val="Note"/>
    <w:rsid w:val="00AE40D2"/>
    <w:pPr>
      <w:tabs>
        <w:tab w:val="clear" w:pos="680"/>
      </w:tabs>
      <w:spacing w:before="60" w:after="60"/>
    </w:pPr>
  </w:style>
  <w:style w:type="paragraph" w:customStyle="1" w:styleId="SubHeading2">
    <w:name w:val="SubHeading2"/>
    <w:basedOn w:val="HeadingBase"/>
    <w:rsid w:val="00AE40D2"/>
    <w:pPr>
      <w:spacing w:before="240" w:after="60"/>
    </w:pPr>
    <w:rPr>
      <w:sz w:val="20"/>
    </w:rPr>
  </w:style>
  <w:style w:type="paragraph" w:customStyle="1" w:styleId="SubHeading1">
    <w:name w:val="SubHeading1"/>
    <w:basedOn w:val="HeadingBase"/>
    <w:rsid w:val="00AE40D2"/>
    <w:pPr>
      <w:spacing w:before="240" w:after="60"/>
    </w:pPr>
    <w:rPr>
      <w:color w:val="918585"/>
      <w:sz w:val="22"/>
    </w:rPr>
  </w:style>
  <w:style w:type="paragraph" w:customStyle="1" w:styleId="SideHeading">
    <w:name w:val="Side Heading"/>
    <w:basedOn w:val="HeadingBase"/>
    <w:rsid w:val="00AE40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0D2"/>
    <w:pPr>
      <w:tabs>
        <w:tab w:val="num" w:pos="360"/>
      </w:tabs>
    </w:pPr>
  </w:style>
  <w:style w:type="paragraph" w:styleId="PlainText">
    <w:name w:val="Plain Text"/>
    <w:basedOn w:val="Normal"/>
    <w:link w:val="PlainTextChar"/>
    <w:rsid w:val="00AE40D2"/>
    <w:rPr>
      <w:sz w:val="20"/>
    </w:rPr>
  </w:style>
  <w:style w:type="character" w:customStyle="1" w:styleId="PlainTextChar">
    <w:name w:val="Plain Text Char"/>
    <w:basedOn w:val="DefaultParagraphFont"/>
    <w:link w:val="PlainText"/>
    <w:rsid w:val="00AE40D2"/>
    <w:rPr>
      <w:rFonts w:ascii="Courier New" w:eastAsia="Times New Roman" w:hAnsi="Courier New" w:cs="Times New Roman"/>
      <w:sz w:val="20"/>
      <w:szCs w:val="20"/>
      <w:lang w:eastAsia="en-US"/>
    </w:rPr>
  </w:style>
  <w:style w:type="character" w:customStyle="1" w:styleId="MenuOption">
    <w:name w:val="Menu Option"/>
    <w:basedOn w:val="DefaultParagraphFont"/>
    <w:rsid w:val="00AE40D2"/>
    <w:rPr>
      <w:b/>
      <w:smallCaps/>
    </w:rPr>
  </w:style>
  <w:style w:type="paragraph" w:customStyle="1" w:styleId="TableListNumber">
    <w:name w:val="Table List Number"/>
    <w:basedOn w:val="ListNumber"/>
    <w:rsid w:val="00AE40D2"/>
    <w:pPr>
      <w:numPr>
        <w:numId w:val="0"/>
      </w:numPr>
    </w:pPr>
  </w:style>
  <w:style w:type="paragraph" w:styleId="TOC4">
    <w:name w:val="toc 4"/>
    <w:basedOn w:val="TOCBase"/>
    <w:next w:val="Normal"/>
    <w:semiHidden/>
    <w:rsid w:val="00AE40D2"/>
    <w:pPr>
      <w:tabs>
        <w:tab w:val="right" w:leader="dot" w:pos="9071"/>
      </w:tabs>
      <w:ind w:left="1701"/>
    </w:pPr>
  </w:style>
  <w:style w:type="paragraph" w:customStyle="1" w:styleId="ListAlpha">
    <w:name w:val="List Alpha"/>
    <w:basedOn w:val="List"/>
    <w:rsid w:val="00AE40D2"/>
    <w:pPr>
      <w:numPr>
        <w:numId w:val="8"/>
      </w:numPr>
    </w:pPr>
  </w:style>
  <w:style w:type="paragraph" w:customStyle="1" w:styleId="ListAlpha2">
    <w:name w:val="List Alpha 2"/>
    <w:basedOn w:val="List2"/>
    <w:rsid w:val="00AE40D2"/>
    <w:pPr>
      <w:numPr>
        <w:numId w:val="7"/>
      </w:numPr>
    </w:pPr>
  </w:style>
  <w:style w:type="paragraph" w:styleId="List2">
    <w:name w:val="List 2"/>
    <w:basedOn w:val="BodyText"/>
    <w:rsid w:val="00AE40D2"/>
    <w:pPr>
      <w:tabs>
        <w:tab w:val="left" w:pos="680"/>
      </w:tabs>
      <w:spacing w:before="60" w:after="60"/>
      <w:ind w:left="680" w:hanging="340"/>
    </w:pPr>
  </w:style>
  <w:style w:type="paragraph" w:styleId="List3">
    <w:name w:val="List 3"/>
    <w:basedOn w:val="BodyText"/>
    <w:rsid w:val="00AE40D2"/>
    <w:pPr>
      <w:tabs>
        <w:tab w:val="left" w:pos="1021"/>
      </w:tabs>
      <w:spacing w:before="60" w:after="60"/>
      <w:ind w:left="1020" w:hanging="340"/>
    </w:pPr>
  </w:style>
  <w:style w:type="paragraph" w:styleId="List4">
    <w:name w:val="List 4"/>
    <w:basedOn w:val="BodyText"/>
    <w:rsid w:val="00AE40D2"/>
    <w:pPr>
      <w:tabs>
        <w:tab w:val="left" w:pos="1361"/>
      </w:tabs>
      <w:spacing w:before="60" w:after="60"/>
      <w:ind w:left="1361" w:hanging="340"/>
    </w:pPr>
  </w:style>
  <w:style w:type="paragraph" w:styleId="List5">
    <w:name w:val="List 5"/>
    <w:basedOn w:val="BodyText"/>
    <w:rsid w:val="00AE40D2"/>
    <w:pPr>
      <w:tabs>
        <w:tab w:val="left" w:pos="1701"/>
      </w:tabs>
      <w:spacing w:before="60" w:after="60"/>
      <w:ind w:left="1701" w:hanging="340"/>
    </w:pPr>
  </w:style>
  <w:style w:type="paragraph" w:styleId="ListBullet3">
    <w:name w:val="List Bullet 3"/>
    <w:basedOn w:val="List3"/>
    <w:rsid w:val="00AE40D2"/>
    <w:pPr>
      <w:numPr>
        <w:numId w:val="14"/>
      </w:numPr>
      <w:tabs>
        <w:tab w:val="clear" w:pos="1021"/>
      </w:tabs>
      <w:ind w:left="1037" w:hanging="357"/>
    </w:pPr>
  </w:style>
  <w:style w:type="paragraph" w:styleId="ListBullet4">
    <w:name w:val="List Bullet 4"/>
    <w:basedOn w:val="List4"/>
    <w:rsid w:val="00AE40D2"/>
    <w:pPr>
      <w:numPr>
        <w:numId w:val="2"/>
      </w:numPr>
      <w:tabs>
        <w:tab w:val="clear" w:pos="1361"/>
      </w:tabs>
    </w:pPr>
  </w:style>
  <w:style w:type="paragraph" w:styleId="ListBullet5">
    <w:name w:val="List Bullet 5"/>
    <w:basedOn w:val="List5"/>
    <w:rsid w:val="00AE40D2"/>
    <w:pPr>
      <w:numPr>
        <w:numId w:val="3"/>
      </w:numPr>
    </w:pPr>
  </w:style>
  <w:style w:type="paragraph" w:styleId="ListContinue2">
    <w:name w:val="List Continue 2"/>
    <w:basedOn w:val="List2"/>
    <w:rsid w:val="00AE40D2"/>
    <w:pPr>
      <w:ind w:firstLine="0"/>
    </w:pPr>
  </w:style>
  <w:style w:type="paragraph" w:styleId="ListContinue3">
    <w:name w:val="List Continue 3"/>
    <w:basedOn w:val="List3"/>
    <w:rsid w:val="00AE40D2"/>
    <w:pPr>
      <w:ind w:left="1021" w:firstLine="0"/>
    </w:pPr>
  </w:style>
  <w:style w:type="paragraph" w:styleId="ListContinue4">
    <w:name w:val="List Continue 4"/>
    <w:basedOn w:val="List4"/>
    <w:rsid w:val="00AE40D2"/>
    <w:pPr>
      <w:ind w:firstLine="0"/>
    </w:pPr>
  </w:style>
  <w:style w:type="paragraph" w:styleId="ListContinue5">
    <w:name w:val="List Continue 5"/>
    <w:basedOn w:val="List5"/>
    <w:rsid w:val="00AE40D2"/>
    <w:pPr>
      <w:ind w:firstLine="0"/>
    </w:pPr>
  </w:style>
  <w:style w:type="paragraph" w:styleId="ListNumber3">
    <w:name w:val="List Number 3"/>
    <w:basedOn w:val="List3"/>
    <w:rsid w:val="00AE40D2"/>
    <w:pPr>
      <w:numPr>
        <w:numId w:val="4"/>
      </w:numPr>
    </w:pPr>
  </w:style>
  <w:style w:type="paragraph" w:styleId="ListNumber4">
    <w:name w:val="List Number 4"/>
    <w:basedOn w:val="List4"/>
    <w:rsid w:val="00AE40D2"/>
    <w:pPr>
      <w:numPr>
        <w:numId w:val="5"/>
      </w:numPr>
    </w:pPr>
  </w:style>
  <w:style w:type="paragraph" w:styleId="ListNumber5">
    <w:name w:val="List Number 5"/>
    <w:basedOn w:val="List5"/>
    <w:rsid w:val="00AE40D2"/>
    <w:pPr>
      <w:numPr>
        <w:numId w:val="6"/>
      </w:numPr>
    </w:pPr>
  </w:style>
  <w:style w:type="paragraph" w:styleId="BlockText">
    <w:name w:val="Block Text"/>
    <w:basedOn w:val="Normal"/>
    <w:rsid w:val="00AE40D2"/>
    <w:pPr>
      <w:spacing w:after="120"/>
      <w:ind w:left="1440" w:right="1440"/>
    </w:pPr>
  </w:style>
  <w:style w:type="character" w:customStyle="1" w:styleId="Subscript">
    <w:name w:val="Subscript"/>
    <w:basedOn w:val="DefaultParagraphFont"/>
    <w:rsid w:val="00AE40D2"/>
    <w:rPr>
      <w:sz w:val="16"/>
      <w:vertAlign w:val="subscript"/>
    </w:rPr>
  </w:style>
  <w:style w:type="character" w:customStyle="1" w:styleId="Superscript">
    <w:name w:val="Superscript"/>
    <w:basedOn w:val="DefaultParagraphFont"/>
    <w:rsid w:val="00AE40D2"/>
    <w:rPr>
      <w:sz w:val="16"/>
      <w:vertAlign w:val="superscript"/>
    </w:rPr>
  </w:style>
  <w:style w:type="character" w:customStyle="1" w:styleId="Symbols">
    <w:name w:val="Symbols"/>
    <w:basedOn w:val="DefaultParagraphFont"/>
    <w:rsid w:val="00AE40D2"/>
    <w:rPr>
      <w:rFonts w:ascii="Symbol" w:hAnsi="Symbol"/>
    </w:rPr>
  </w:style>
  <w:style w:type="character" w:customStyle="1" w:styleId="MenuOptions">
    <w:name w:val="Menu Options"/>
    <w:basedOn w:val="DefaultParagraphFont"/>
    <w:rsid w:val="00AE40D2"/>
    <w:rPr>
      <w:rFonts w:ascii="Arial Narrow" w:hAnsi="Arial Narrow"/>
      <w:smallCaps/>
    </w:rPr>
  </w:style>
  <w:style w:type="character" w:customStyle="1" w:styleId="Buttons">
    <w:name w:val="Buttons"/>
    <w:basedOn w:val="DefaultParagraphFont"/>
    <w:rsid w:val="00AE40D2"/>
    <w:rPr>
      <w:b/>
    </w:rPr>
  </w:style>
  <w:style w:type="character" w:customStyle="1" w:styleId="Underlined">
    <w:name w:val="Underlined"/>
    <w:basedOn w:val="DefaultParagraphFont"/>
    <w:rsid w:val="00AE40D2"/>
    <w:rPr>
      <w:u w:val="single"/>
    </w:rPr>
  </w:style>
  <w:style w:type="paragraph" w:customStyle="1" w:styleId="TableBodyTextRight">
    <w:name w:val="Table Body Text Right"/>
    <w:basedOn w:val="TableBodyText"/>
    <w:rsid w:val="00AE40D2"/>
    <w:pPr>
      <w:widowControl w:val="0"/>
      <w:autoSpaceDE w:val="0"/>
      <w:autoSpaceDN w:val="0"/>
      <w:adjustRightInd w:val="0"/>
      <w:jc w:val="right"/>
    </w:pPr>
    <w:rPr>
      <w:rFonts w:cs="Arial"/>
      <w:szCs w:val="18"/>
    </w:rPr>
  </w:style>
  <w:style w:type="paragraph" w:customStyle="1" w:styleId="CopyrightText">
    <w:name w:val="Copyright Text"/>
    <w:basedOn w:val="BodyText"/>
    <w:rsid w:val="00AE40D2"/>
    <w:rPr>
      <w:sz w:val="18"/>
    </w:rPr>
  </w:style>
  <w:style w:type="paragraph" w:customStyle="1" w:styleId="BodySmallRight">
    <w:name w:val="Body Small Right"/>
    <w:basedOn w:val="BodyTextRight"/>
    <w:rsid w:val="00AE40D2"/>
    <w:rPr>
      <w:sz w:val="18"/>
      <w:szCs w:val="18"/>
    </w:rPr>
  </w:style>
  <w:style w:type="paragraph" w:customStyle="1" w:styleId="MarginEdition">
    <w:name w:val="Margin Edition"/>
    <w:basedOn w:val="MarginNote"/>
    <w:rsid w:val="00AE40D2"/>
    <w:pPr>
      <w:spacing w:before="0" w:after="0"/>
    </w:pPr>
    <w:rPr>
      <w:rFonts w:ascii="Times New Roman" w:hAnsi="Times New Roman"/>
      <w:color w:val="999999"/>
    </w:rPr>
  </w:style>
  <w:style w:type="paragraph" w:customStyle="1" w:styleId="Spacer">
    <w:name w:val="Spacer"/>
    <w:basedOn w:val="Normal"/>
    <w:rsid w:val="00AE40D2"/>
    <w:rPr>
      <w:sz w:val="2"/>
      <w:szCs w:val="2"/>
    </w:rPr>
  </w:style>
  <w:style w:type="character" w:customStyle="1" w:styleId="Small">
    <w:name w:val="Small"/>
    <w:basedOn w:val="DefaultParagraphFont"/>
    <w:rsid w:val="00AE40D2"/>
    <w:rPr>
      <w:sz w:val="16"/>
    </w:rPr>
  </w:style>
  <w:style w:type="paragraph" w:customStyle="1" w:styleId="WideTable">
    <w:name w:val="Wide Table"/>
    <w:basedOn w:val="Normal"/>
    <w:rsid w:val="00AE40D2"/>
    <w:pPr>
      <w:ind w:left="-1418"/>
    </w:pPr>
    <w:rPr>
      <w:sz w:val="2"/>
      <w:szCs w:val="2"/>
    </w:rPr>
  </w:style>
  <w:style w:type="character" w:styleId="PageNumber">
    <w:name w:val="page number"/>
    <w:basedOn w:val="DefaultParagraphFont"/>
    <w:rsid w:val="00AE40D2"/>
  </w:style>
  <w:style w:type="paragraph" w:styleId="Quote">
    <w:name w:val="Quote"/>
    <w:basedOn w:val="Heading1"/>
    <w:link w:val="QuoteChar"/>
    <w:qFormat/>
    <w:rsid w:val="00AE40D2"/>
    <w:rPr>
      <w:b w:val="0"/>
      <w:sz w:val="72"/>
      <w:szCs w:val="72"/>
      <w:lang w:val="en-NZ"/>
    </w:rPr>
  </w:style>
  <w:style w:type="character" w:customStyle="1" w:styleId="QuoteChar">
    <w:name w:val="Quote Char"/>
    <w:basedOn w:val="DefaultParagraphFont"/>
    <w:link w:val="Quote"/>
    <w:rsid w:val="00AE40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0D2"/>
    <w:pPr>
      <w:pageBreakBefore/>
    </w:pPr>
  </w:style>
  <w:style w:type="paragraph" w:customStyle="1" w:styleId="Border">
    <w:name w:val="Border"/>
    <w:basedOn w:val="Normal"/>
    <w:qFormat/>
    <w:rsid w:val="00AE40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0D2"/>
    <w:rPr>
      <w:b/>
      <w:bCs/>
      <w:i/>
      <w:iCs/>
      <w:color w:val="auto"/>
    </w:rPr>
  </w:style>
  <w:style w:type="paragraph" w:styleId="IntenseQuote">
    <w:name w:val="Intense Quote"/>
    <w:basedOn w:val="Normal"/>
    <w:next w:val="Normal"/>
    <w:link w:val="IntenseQuoteChar"/>
    <w:uiPriority w:val="30"/>
    <w:qFormat/>
    <w:rsid w:val="00AE40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0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0D2"/>
    <w:rPr>
      <w:smallCaps/>
      <w:color w:val="auto"/>
      <w:u w:val="single"/>
    </w:rPr>
  </w:style>
  <w:style w:type="character" w:styleId="IntenseReference">
    <w:name w:val="Intense Reference"/>
    <w:basedOn w:val="DefaultParagraphFont"/>
    <w:uiPriority w:val="32"/>
    <w:qFormat/>
    <w:rsid w:val="00AE40D2"/>
    <w:rPr>
      <w:b/>
      <w:bCs/>
      <w:smallCaps/>
      <w:color w:val="auto"/>
      <w:spacing w:val="5"/>
      <w:u w:val="single"/>
    </w:rPr>
  </w:style>
  <w:style w:type="paragraph" w:customStyle="1" w:styleId="2ColumnHeading">
    <w:name w:val="2Column Heading"/>
    <w:basedOn w:val="BodyText"/>
    <w:qFormat/>
    <w:rsid w:val="00AE40D2"/>
    <w:pPr>
      <w:spacing w:after="60"/>
      <w:ind w:left="-2268"/>
    </w:pPr>
    <w:rPr>
      <w:b/>
    </w:rPr>
  </w:style>
  <w:style w:type="paragraph" w:customStyle="1" w:styleId="Heading1TOC">
    <w:name w:val="Heading1 TOC"/>
    <w:basedOn w:val="Normal"/>
    <w:qFormat/>
    <w:rsid w:val="00AE40D2"/>
    <w:pPr>
      <w:spacing w:before="240" w:after="120"/>
    </w:pPr>
    <w:rPr>
      <w:rFonts w:ascii="Times New Roman" w:hAnsi="Times New Roman"/>
      <w:b/>
      <w:sz w:val="32"/>
    </w:rPr>
  </w:style>
  <w:style w:type="paragraph" w:customStyle="1" w:styleId="Heading2TOC">
    <w:name w:val="Heading2 TOC"/>
    <w:basedOn w:val="Normal"/>
    <w:qFormat/>
    <w:rsid w:val="00AE40D2"/>
    <w:pPr>
      <w:spacing w:before="240" w:after="60"/>
    </w:pPr>
    <w:rPr>
      <w:rFonts w:ascii="Times New Roman" w:hAnsi="Times New Roman"/>
      <w:b/>
      <w:sz w:val="28"/>
    </w:rPr>
  </w:style>
  <w:style w:type="character" w:customStyle="1" w:styleId="Underline">
    <w:name w:val="Underline"/>
    <w:basedOn w:val="DefaultParagraphFont"/>
    <w:qFormat/>
    <w:rsid w:val="00AE40D2"/>
    <w:rPr>
      <w:u w:val="single"/>
    </w:rPr>
  </w:style>
  <w:style w:type="character" w:customStyle="1" w:styleId="BoldandItalics">
    <w:name w:val="Bold and Italics"/>
    <w:qFormat/>
    <w:rsid w:val="00AE40D2"/>
    <w:rPr>
      <w:b/>
      <w:i/>
      <w:u w:val="none"/>
    </w:rPr>
  </w:style>
  <w:style w:type="paragraph" w:styleId="BalloonText">
    <w:name w:val="Balloon Text"/>
    <w:basedOn w:val="Normal"/>
    <w:link w:val="BalloonTextChar"/>
    <w:rsid w:val="00AE40D2"/>
    <w:rPr>
      <w:rFonts w:ascii="Tahoma" w:hAnsi="Tahoma" w:cs="Tahoma"/>
      <w:sz w:val="16"/>
      <w:szCs w:val="16"/>
    </w:rPr>
  </w:style>
  <w:style w:type="character" w:customStyle="1" w:styleId="BalloonTextChar">
    <w:name w:val="Balloon Text Char"/>
    <w:basedOn w:val="DefaultParagraphFont"/>
    <w:link w:val="BalloonText"/>
    <w:rsid w:val="00AE40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0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40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0D2"/>
    <w:rPr>
      <w:b/>
      <w:color w:val="660033"/>
      <w:spacing w:val="0"/>
    </w:rPr>
  </w:style>
  <w:style w:type="paragraph" w:customStyle="1" w:styleId="Nameditemlist">
    <w:name w:val="Named item list"/>
    <w:basedOn w:val="BodyText"/>
    <w:qFormat/>
    <w:rsid w:val="00AE40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3214</Characters>
  <Application>Microsoft Office Word</Application>
  <DocSecurity>0</DocSecurity>
  <Lines>74</Lines>
  <Paragraphs>44</Paragraphs>
  <ScaleCrop>false</ScaleCrop>
  <Company>Author-it Software Corporation Ltd.</Company>
  <LinksUpToDate>false</LinksUpToDate>
  <CharactersWithSpaces>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MARH003 Manage and maintain a navigational watch on board vessels up to 80 metres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2016-02-24T03:41:00Z</dcterms:created>
  <dcterms:modified xsi:type="dcterms:W3CDTF">2016-02-24T03:41:00Z</dcterms:modified>
</cp:coreProperties>
</file>