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477D" w:rsidP="00CB477D">
      <w:pPr>
        <w:pStyle w:val="Title"/>
      </w:pPr>
      <w:r>
        <w:fldChar w:fldCharType="begin"/>
      </w:r>
      <w:r>
        <w:instrText xml:space="preserve"> TITLE   \* MERGEFORMAT </w:instrText>
      </w:r>
      <w:r>
        <w:fldChar w:fldCharType="separate"/>
      </w:r>
      <w:r>
        <w:t>MARH002 Apply weather information when navigating inland waters as Master</w:t>
      </w:r>
      <w:r>
        <w:fldChar w:fldCharType="end"/>
      </w:r>
    </w:p>
    <w:p w:rsidR="00CB477D" w:rsidP="00CB477D">
      <w:pPr>
        <w:pStyle w:val="Version"/>
        <w:sectPr w:rsidSect="007C60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60A9" w:rsidP="007C60A9">
      <w:pPr>
        <w:pStyle w:val="SuperHeading"/>
      </w:pPr>
      <w:r w:rsidRPr="007C60A9">
        <w:t>MARH002 Apply weather information when navigating inland waters as Master</w:t>
      </w:r>
    </w:p>
    <w:p w:rsidR="00000000" w:rsidRPr="007C60A9" w:rsidP="007C60A9">
      <w:pPr>
        <w:pStyle w:val="Heading1"/>
      </w:pPr>
      <w:bookmarkStart w:id="1" w:name="O_597367"/>
      <w:bookmarkEnd w:id="1"/>
      <w:r w:rsidRPr="007C60A9">
        <w:t>Modification History</w:t>
      </w:r>
    </w:p>
    <w:p w:rsidR="00000000" w:rsidRPr="007C60A9" w:rsidP="00CB477D">
      <w:pPr>
        <w:pStyle w:val="BodyText"/>
      </w:pPr>
      <w:r w:rsidRPr="007C60A9">
        <w:t>Release 1. New unit of competency.</w:t>
      </w:r>
    </w:p>
    <w:p w:rsidR="00000000" w:rsidRPr="007C60A9" w:rsidP="007C60A9">
      <w:pPr>
        <w:pStyle w:val="Heading1"/>
      </w:pPr>
      <w:bookmarkStart w:id="2" w:name="O_597368"/>
      <w:bookmarkEnd w:id="2"/>
      <w:r w:rsidRPr="007C60A9">
        <w:t>Application</w:t>
      </w:r>
    </w:p>
    <w:p w:rsidR="00000000" w:rsidRPr="007C60A9" w:rsidP="00CB477D">
      <w:pPr>
        <w:pStyle w:val="BodyText"/>
      </w:pPr>
      <w:r w:rsidRPr="007C60A9">
        <w:t>This unit involves the skills and knowledge required to predict meteorological conditions and apply them to ensure the safe navigation of a vessel. It includes interpreting and applying information obtained from observations, reports and instruments and fo</w:t>
      </w:r>
      <w:r w:rsidRPr="007C60A9">
        <w:t>recasting weather for an intended inland waters passage using all available data.</w:t>
      </w:r>
    </w:p>
    <w:p w:rsidR="00000000" w:rsidRPr="007C60A9" w:rsidP="00CB477D">
      <w:pPr>
        <w:pStyle w:val="BodyText"/>
      </w:pPr>
      <w:r w:rsidRPr="007C60A9">
        <w:t>This unit applies to those working in the capacity of a Master Inland Waters on any commercial vessel up to 24 metres engaged in inland waters navigation.</w:t>
      </w:r>
    </w:p>
    <w:p w:rsidR="00000000" w:rsidRPr="007C60A9" w:rsidP="00CB477D">
      <w:pPr>
        <w:pStyle w:val="BodyText"/>
      </w:pPr>
      <w:r w:rsidRPr="007C60A9">
        <w:t>This unit has lin</w:t>
      </w:r>
      <w:r w:rsidRPr="007C60A9">
        <w:t>ks to legislative and certification requirements.</w:t>
      </w:r>
    </w:p>
    <w:p w:rsidR="00000000" w:rsidRPr="007C60A9" w:rsidP="007C60A9">
      <w:pPr>
        <w:pStyle w:val="Heading1"/>
      </w:pPr>
      <w:bookmarkStart w:id="3" w:name="O_597369"/>
      <w:bookmarkEnd w:id="3"/>
      <w:r w:rsidRPr="007C60A9">
        <w:t>Pre-requisite Unit</w:t>
      </w:r>
    </w:p>
    <w:p w:rsidR="00000000" w:rsidRPr="007C60A9" w:rsidP="00CB477D">
      <w:pPr>
        <w:pStyle w:val="BodyText"/>
      </w:pPr>
      <w:r w:rsidRPr="007C60A9">
        <w:t>Not applicable.</w:t>
      </w:r>
    </w:p>
    <w:p w:rsidR="00000000" w:rsidRPr="007C60A9" w:rsidP="007C60A9">
      <w:pPr>
        <w:pStyle w:val="Heading1"/>
      </w:pPr>
      <w:bookmarkStart w:id="4" w:name="O_597370"/>
      <w:bookmarkEnd w:id="4"/>
      <w:r w:rsidRPr="007C60A9">
        <w:t>Competency Field</w:t>
      </w:r>
    </w:p>
    <w:p w:rsidR="00000000" w:rsidRPr="007C60A9" w:rsidP="00CB477D">
      <w:pPr>
        <w:pStyle w:val="BodyText"/>
      </w:pPr>
      <w:r w:rsidRPr="007C60A9">
        <w:t>H – Navigation</w:t>
      </w:r>
    </w:p>
    <w:p w:rsidR="00000000" w:rsidRPr="007C60A9" w:rsidP="007C60A9">
      <w:pPr>
        <w:pStyle w:val="Heading1"/>
      </w:pPr>
      <w:bookmarkStart w:id="5" w:name="O_597371"/>
      <w:bookmarkEnd w:id="5"/>
      <w:r w:rsidRPr="007C60A9">
        <w:t>Unit Sector</w:t>
      </w:r>
    </w:p>
    <w:p w:rsidR="00000000" w:rsidRPr="007C60A9" w:rsidP="00CB477D">
      <w:pPr>
        <w:pStyle w:val="BodyText"/>
      </w:pPr>
      <w:r w:rsidRPr="007C60A9">
        <w:t>Not applicable.</w:t>
      </w:r>
    </w:p>
    <w:p w:rsidR="00000000" w:rsidRPr="007C60A9" w:rsidP="007C60A9">
      <w:pPr>
        <w:pStyle w:val="Heading1"/>
      </w:pPr>
      <w:bookmarkStart w:id="6" w:name="O_597372"/>
      <w:bookmarkEnd w:id="6"/>
      <w:r w:rsidRPr="007C60A9">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CB477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7C60A9">
            <w:pPr>
              <w:pStyle w:val="BodyText"/>
              <w:rPr>
                <w:lang w:val="en-NZ"/>
              </w:rPr>
            </w:pPr>
            <w:r w:rsidRPr="007C60A9">
              <w:t xml:space="preserve">Elements </w:t>
            </w:r>
            <w:r w:rsidRPr="007C60A9">
              <w:t>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7C60A9">
            <w:pPr>
              <w:pStyle w:val="BodyText"/>
              <w:rPr>
                <w:lang w:val="en-NZ"/>
              </w:rPr>
            </w:pPr>
            <w:r w:rsidRPr="007C60A9">
              <w:t>Performance criteria describe the performance needed to demonstrate achievement of the element.</w:t>
            </w:r>
          </w:p>
        </w:tc>
      </w:tr>
      <w:tr w:rsidTr="00CB477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C60A9" w:rsidP="007C60A9">
            <w:pPr>
              <w:pStyle w:val="BodyText"/>
            </w:pPr>
            <w:r w:rsidRPr="007C60A9">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7C60A9">
            <w:pPr>
              <w:pStyle w:val="BodyText"/>
              <w:rPr>
                <w:lang w:val="en-NZ"/>
              </w:rPr>
            </w:pPr>
            <w:r w:rsidRPr="007C60A9">
              <w:rPr>
                <w:rStyle w:val="SpecialBold"/>
              </w:rPr>
              <w:t>Obtain weather information</w:t>
            </w:r>
          </w:p>
        </w:tc>
        <w:tc>
          <w:tcPr>
            <w:tcW w:w="719" w:type="dxa"/>
            <w:tcBorders>
              <w:top w:val="nil"/>
              <w:left w:val="nil"/>
              <w:bottom w:val="nil"/>
              <w:right w:val="nil"/>
            </w:tcBorders>
            <w:tcMar>
              <w:top w:w="0" w:type="dxa"/>
              <w:left w:w="62" w:type="dxa"/>
              <w:bottom w:w="0" w:type="dxa"/>
              <w:right w:w="62" w:type="dxa"/>
            </w:tcMar>
          </w:tcPr>
          <w:p w:rsidR="00000000" w:rsidP="007C60A9">
            <w:pPr>
              <w:pStyle w:val="BodyText"/>
              <w:rPr>
                <w:lang w:val="en-NZ"/>
              </w:rPr>
            </w:pPr>
            <w:r w:rsidRPr="007C60A9">
              <w:t>1.1</w:t>
            </w:r>
          </w:p>
        </w:tc>
        <w:tc>
          <w:tcPr>
            <w:tcW w:w="6045" w:type="dxa"/>
            <w:tcBorders>
              <w:top w:val="nil"/>
              <w:left w:val="nil"/>
              <w:bottom w:val="nil"/>
              <w:right w:val="nil"/>
            </w:tcBorders>
            <w:tcMar>
              <w:top w:w="0" w:type="dxa"/>
              <w:left w:w="62" w:type="dxa"/>
              <w:bottom w:w="0" w:type="dxa"/>
              <w:right w:w="62" w:type="dxa"/>
            </w:tcMar>
          </w:tcPr>
          <w:p w:rsidR="00000000" w:rsidP="007C60A9">
            <w:pPr>
              <w:pStyle w:val="BodyText"/>
              <w:rPr>
                <w:lang w:val="en-NZ"/>
              </w:rPr>
            </w:pPr>
            <w:r w:rsidRPr="007C60A9">
              <w:t>Relevant weather forecasts are obtained from a range of sources and correctly interpreted</w:t>
            </w:r>
          </w:p>
        </w:tc>
      </w:tr>
      <w:tr w:rsidTr="00CB47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0A9">
            <w:pPr>
              <w:pStyle w:val="BodyText"/>
              <w:rPr>
                <w:lang w:val="en-NZ"/>
              </w:rPr>
            </w:pPr>
            <w:r w:rsidRPr="007C60A9">
              <w:t>1.2</w:t>
            </w:r>
          </w:p>
        </w:tc>
        <w:tc>
          <w:tcPr>
            <w:tcW w:w="6045" w:type="dxa"/>
            <w:tcBorders>
              <w:top w:val="nil"/>
              <w:left w:val="nil"/>
              <w:bottom w:val="nil"/>
              <w:right w:val="nil"/>
            </w:tcBorders>
            <w:tcMar>
              <w:top w:w="0" w:type="dxa"/>
              <w:left w:w="62" w:type="dxa"/>
              <w:bottom w:w="0" w:type="dxa"/>
              <w:right w:w="62" w:type="dxa"/>
            </w:tcMar>
          </w:tcPr>
          <w:p w:rsidR="00000000" w:rsidP="007C60A9">
            <w:pPr>
              <w:pStyle w:val="BodyText"/>
              <w:rPr>
                <w:lang w:val="en-NZ"/>
              </w:rPr>
            </w:pPr>
            <w:r w:rsidRPr="007C60A9">
              <w:t>Weather conditions are observed and correctly interpreted according to established nautical and meteorological practice</w:t>
            </w:r>
          </w:p>
        </w:tc>
      </w:tr>
      <w:tr w:rsidTr="00CB47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0A9">
            <w:pPr>
              <w:pStyle w:val="BodyText"/>
              <w:rPr>
                <w:lang w:val="en-NZ"/>
              </w:rPr>
            </w:pPr>
            <w:r w:rsidRPr="007C60A9">
              <w:t>1.3</w:t>
            </w:r>
          </w:p>
        </w:tc>
        <w:tc>
          <w:tcPr>
            <w:tcW w:w="6045" w:type="dxa"/>
            <w:tcBorders>
              <w:top w:val="nil"/>
              <w:left w:val="nil"/>
              <w:bottom w:val="nil"/>
              <w:right w:val="nil"/>
            </w:tcBorders>
            <w:tcMar>
              <w:top w:w="0" w:type="dxa"/>
              <w:left w:w="62" w:type="dxa"/>
              <w:bottom w:w="0" w:type="dxa"/>
              <w:right w:w="62" w:type="dxa"/>
            </w:tcMar>
          </w:tcPr>
          <w:p w:rsidR="00000000" w:rsidP="007C60A9">
            <w:pPr>
              <w:pStyle w:val="BodyText"/>
              <w:rPr>
                <w:lang w:val="en-NZ"/>
              </w:rPr>
            </w:pPr>
            <w:r w:rsidRPr="007C60A9">
              <w:t>Basic measurements of meteorological conditions are correctly made and recorded using established procedures</w:t>
            </w:r>
          </w:p>
        </w:tc>
      </w:tr>
      <w:tr w:rsidTr="00CB47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0A9">
            <w:pPr>
              <w:pStyle w:val="BodyText"/>
              <w:rPr>
                <w:lang w:val="en-NZ"/>
              </w:rPr>
            </w:pPr>
            <w:r w:rsidRPr="007C60A9">
              <w:t>1.4</w:t>
            </w:r>
          </w:p>
        </w:tc>
        <w:tc>
          <w:tcPr>
            <w:tcW w:w="6045" w:type="dxa"/>
            <w:tcBorders>
              <w:top w:val="nil"/>
              <w:left w:val="nil"/>
              <w:bottom w:val="nil"/>
              <w:right w:val="nil"/>
            </w:tcBorders>
            <w:tcMar>
              <w:top w:w="0" w:type="dxa"/>
              <w:left w:w="62" w:type="dxa"/>
              <w:bottom w:w="0" w:type="dxa"/>
              <w:right w:w="62" w:type="dxa"/>
            </w:tcMar>
          </w:tcPr>
          <w:p w:rsidR="00000000" w:rsidP="007C60A9">
            <w:pPr>
              <w:pStyle w:val="BodyText"/>
              <w:rPr>
                <w:lang w:val="en-NZ"/>
              </w:rPr>
            </w:pPr>
            <w:r w:rsidRPr="007C60A9">
              <w:t>Relevant meteorological charts, publications and related documentation are obtained, used, updated, stored and maintained</w:t>
            </w:r>
          </w:p>
        </w:tc>
      </w:tr>
      <w:tr w:rsidTr="00CB477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C60A9" w:rsidP="007C60A9">
            <w:pPr>
              <w:pStyle w:val="BodyText"/>
            </w:pPr>
            <w:r w:rsidRPr="007C60A9">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7C60A9">
            <w:pPr>
              <w:pStyle w:val="BodyText"/>
              <w:rPr>
                <w:lang w:val="en-NZ"/>
              </w:rPr>
            </w:pPr>
            <w:r w:rsidRPr="007C60A9">
              <w:rPr>
                <w:rStyle w:val="SpecialBold"/>
              </w:rPr>
              <w:t>Apply weather data to safe navigation</w:t>
            </w:r>
          </w:p>
        </w:tc>
        <w:tc>
          <w:tcPr>
            <w:tcW w:w="719" w:type="dxa"/>
            <w:tcBorders>
              <w:top w:val="nil"/>
              <w:left w:val="nil"/>
              <w:bottom w:val="nil"/>
              <w:right w:val="nil"/>
            </w:tcBorders>
            <w:tcMar>
              <w:top w:w="0" w:type="dxa"/>
              <w:left w:w="62" w:type="dxa"/>
              <w:bottom w:w="0" w:type="dxa"/>
              <w:right w:w="62" w:type="dxa"/>
            </w:tcMar>
          </w:tcPr>
          <w:p w:rsidR="00000000" w:rsidP="007C60A9">
            <w:pPr>
              <w:pStyle w:val="BodyText"/>
              <w:rPr>
                <w:lang w:val="en-NZ"/>
              </w:rPr>
            </w:pPr>
            <w:r w:rsidRPr="007C60A9">
              <w:t>2.1</w:t>
            </w:r>
          </w:p>
        </w:tc>
        <w:tc>
          <w:tcPr>
            <w:tcW w:w="6045" w:type="dxa"/>
            <w:tcBorders>
              <w:top w:val="nil"/>
              <w:left w:val="nil"/>
              <w:bottom w:val="nil"/>
              <w:right w:val="nil"/>
            </w:tcBorders>
            <w:tcMar>
              <w:top w:w="0" w:type="dxa"/>
              <w:left w:w="62" w:type="dxa"/>
              <w:bottom w:w="0" w:type="dxa"/>
              <w:right w:w="62" w:type="dxa"/>
            </w:tcMar>
          </w:tcPr>
          <w:p w:rsidR="00000000" w:rsidP="007C60A9">
            <w:pPr>
              <w:pStyle w:val="BodyText"/>
              <w:rPr>
                <w:lang w:val="en-NZ"/>
              </w:rPr>
            </w:pPr>
            <w:r w:rsidRPr="007C60A9">
              <w:t>Weather condition hazards relevant to a proposed voyage are identified using relevant for</w:t>
            </w:r>
            <w:r w:rsidRPr="007C60A9">
              <w:t>ecasts based on interpretation of meteorological observations, reports and measurements</w:t>
            </w:r>
          </w:p>
        </w:tc>
      </w:tr>
      <w:tr w:rsidTr="00CB47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0A9">
            <w:pPr>
              <w:pStyle w:val="BodyText"/>
              <w:rPr>
                <w:lang w:val="en-NZ"/>
              </w:rPr>
            </w:pPr>
            <w:r w:rsidRPr="007C60A9">
              <w:t>2.2</w:t>
            </w:r>
          </w:p>
        </w:tc>
        <w:tc>
          <w:tcPr>
            <w:tcW w:w="6045" w:type="dxa"/>
            <w:tcBorders>
              <w:top w:val="nil"/>
              <w:left w:val="nil"/>
              <w:bottom w:val="nil"/>
              <w:right w:val="nil"/>
            </w:tcBorders>
            <w:tcMar>
              <w:top w:w="0" w:type="dxa"/>
              <w:left w:w="62" w:type="dxa"/>
              <w:bottom w:w="0" w:type="dxa"/>
              <w:right w:w="62" w:type="dxa"/>
            </w:tcMar>
          </w:tcPr>
          <w:p w:rsidR="00000000" w:rsidP="007C60A9">
            <w:pPr>
              <w:pStyle w:val="BodyText"/>
              <w:rPr>
                <w:lang w:val="en-NZ"/>
              </w:rPr>
            </w:pPr>
            <w:r w:rsidRPr="007C60A9">
              <w:t>Voyage is modified as required to take into account weather and water condition hazards</w:t>
            </w:r>
            <w:r w:rsidRPr="007C60A9">
              <w:t xml:space="preserve"> according to established navigational practice and operational instructions</w:t>
            </w:r>
          </w:p>
        </w:tc>
      </w:tr>
      <w:tr w:rsidTr="00CB477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C60A9" w:rsidP="007C60A9">
            <w:pPr>
              <w:pStyle w:val="BodyText"/>
            </w:pPr>
            <w:r w:rsidRPr="007C60A9">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7C60A9">
            <w:pPr>
              <w:pStyle w:val="BodyText"/>
              <w:rPr>
                <w:lang w:val="en-NZ"/>
              </w:rPr>
            </w:pPr>
            <w:r w:rsidRPr="007C60A9">
              <w:rPr>
                <w:rStyle w:val="SpecialBold"/>
              </w:rPr>
              <w:t>Maintain records of weather and oceanographic information</w:t>
            </w:r>
          </w:p>
        </w:tc>
        <w:tc>
          <w:tcPr>
            <w:tcW w:w="719" w:type="dxa"/>
            <w:tcBorders>
              <w:top w:val="nil"/>
              <w:left w:val="nil"/>
              <w:bottom w:val="nil"/>
              <w:right w:val="nil"/>
            </w:tcBorders>
            <w:tcMar>
              <w:top w:w="0" w:type="dxa"/>
              <w:left w:w="62" w:type="dxa"/>
              <w:bottom w:w="0" w:type="dxa"/>
              <w:right w:w="62" w:type="dxa"/>
            </w:tcMar>
          </w:tcPr>
          <w:p w:rsidR="00000000" w:rsidP="007C60A9">
            <w:pPr>
              <w:pStyle w:val="BodyText"/>
              <w:rPr>
                <w:lang w:val="en-NZ"/>
              </w:rPr>
            </w:pPr>
            <w:r w:rsidRPr="007C60A9">
              <w:t>3.1</w:t>
            </w:r>
          </w:p>
        </w:tc>
        <w:tc>
          <w:tcPr>
            <w:tcW w:w="6045" w:type="dxa"/>
            <w:tcBorders>
              <w:top w:val="nil"/>
              <w:left w:val="nil"/>
              <w:bottom w:val="nil"/>
              <w:right w:val="nil"/>
            </w:tcBorders>
            <w:tcMar>
              <w:top w:w="0" w:type="dxa"/>
              <w:left w:w="62" w:type="dxa"/>
              <w:bottom w:w="0" w:type="dxa"/>
              <w:right w:w="62" w:type="dxa"/>
            </w:tcMar>
          </w:tcPr>
          <w:p w:rsidR="00000000" w:rsidP="007C60A9">
            <w:pPr>
              <w:pStyle w:val="BodyText"/>
              <w:rPr>
                <w:lang w:val="en-NZ"/>
              </w:rPr>
            </w:pPr>
            <w:r w:rsidRPr="007C60A9">
              <w:t>Meteorological measurements, observations, reports and forecasts are recorded and stored according to organisation</w:t>
            </w:r>
            <w:r w:rsidRPr="007C60A9">
              <w:t>al procedures and regulatory requirements</w:t>
            </w:r>
          </w:p>
        </w:tc>
      </w:tr>
      <w:tr w:rsidTr="00CB47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0A9">
            <w:pPr>
              <w:pStyle w:val="BodyText"/>
              <w:rPr>
                <w:lang w:val="en-NZ"/>
              </w:rPr>
            </w:pPr>
            <w:r w:rsidRPr="007C60A9">
              <w:t>3.2</w:t>
            </w:r>
          </w:p>
        </w:tc>
        <w:tc>
          <w:tcPr>
            <w:tcW w:w="6045" w:type="dxa"/>
            <w:tcBorders>
              <w:top w:val="nil"/>
              <w:left w:val="nil"/>
              <w:bottom w:val="nil"/>
              <w:right w:val="nil"/>
            </w:tcBorders>
            <w:tcMar>
              <w:top w:w="0" w:type="dxa"/>
              <w:left w:w="62" w:type="dxa"/>
              <w:bottom w:w="0" w:type="dxa"/>
              <w:right w:w="62" w:type="dxa"/>
            </w:tcMar>
          </w:tcPr>
          <w:p w:rsidR="00000000" w:rsidRPr="007C60A9" w:rsidP="007C60A9">
            <w:pPr>
              <w:pStyle w:val="BodyText"/>
            </w:pPr>
            <w:r w:rsidRPr="007C60A9">
              <w:t>Actions taken to maintain safety of navigation and to minimise risk to safety of vessel as a result of weather and oceanographic forecasts, are documented according to organisational procedures</w:t>
            </w:r>
          </w:p>
        </w:tc>
      </w:tr>
    </w:tbl>
    <w:p w:rsidR="00000000" w:rsidRPr="007C60A9" w:rsidP="007C60A9">
      <w:pPr>
        <w:pStyle w:val="BodyText"/>
      </w:pPr>
    </w:p>
    <w:p w:rsidR="00000000" w:rsidRPr="007C60A9" w:rsidP="007C60A9">
      <w:pPr>
        <w:pStyle w:val="AllowPageBreak"/>
      </w:pPr>
    </w:p>
    <w:p w:rsidR="00000000" w:rsidRPr="007C60A9" w:rsidP="007C60A9">
      <w:pPr>
        <w:pStyle w:val="Heading1"/>
      </w:pPr>
      <w:bookmarkStart w:id="7" w:name="O_597373"/>
      <w:bookmarkEnd w:id="7"/>
      <w:r w:rsidRPr="007C60A9">
        <w:t>Foundation Skills</w:t>
      </w:r>
    </w:p>
    <w:tbl>
      <w:tblPr>
        <w:tblW w:w="9498" w:type="dxa"/>
        <w:tblLayout w:type="fixed"/>
        <w:tblCellMar>
          <w:left w:w="62" w:type="dxa"/>
          <w:right w:w="62" w:type="dxa"/>
        </w:tblCellMar>
        <w:tblLook w:val="0000"/>
      </w:tblPr>
      <w:tblGrid>
        <w:gridCol w:w="9498"/>
      </w:tblGrid>
      <w:tr w:rsidTr="007C60A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7C60A9">
            <w:pPr>
              <w:pStyle w:val="BodyText"/>
              <w:rPr>
                <w:lang w:val="en-NZ"/>
              </w:rPr>
            </w:pPr>
            <w:r w:rsidRPr="007C60A9">
              <w:t>This section describes those language, literacy, numeracy and employment skills that are essential to performance.</w:t>
            </w:r>
          </w:p>
        </w:tc>
      </w:tr>
      <w:tr w:rsidTr="007C60A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C60A9" w:rsidP="007C60A9">
            <w:pPr>
              <w:pStyle w:val="BodyText"/>
            </w:pPr>
            <w:r w:rsidRPr="007C60A9">
              <w:t xml:space="preserve">Foundation skills essential to performance are explicit in the performance criteria of this unit of competency. </w:t>
            </w:r>
          </w:p>
        </w:tc>
      </w:tr>
    </w:tbl>
    <w:p w:rsidR="00000000" w:rsidRPr="007C60A9" w:rsidP="007C60A9">
      <w:pPr>
        <w:pStyle w:val="BodyText"/>
      </w:pPr>
    </w:p>
    <w:p w:rsidR="00000000" w:rsidRPr="007C60A9" w:rsidP="007C60A9">
      <w:pPr>
        <w:pStyle w:val="AllowPageBreak"/>
      </w:pPr>
    </w:p>
    <w:p w:rsidR="00000000" w:rsidRPr="007C60A9" w:rsidP="007C60A9">
      <w:pPr>
        <w:pStyle w:val="Heading1"/>
      </w:pPr>
      <w:bookmarkStart w:id="8" w:name="O_597374"/>
      <w:bookmarkEnd w:id="8"/>
      <w:r w:rsidRPr="007C60A9">
        <w:t>Range of Conditions</w:t>
      </w:r>
    </w:p>
    <w:tbl>
      <w:tblPr>
        <w:tblW w:w="9498" w:type="dxa"/>
        <w:tblLayout w:type="fixed"/>
        <w:tblCellMar>
          <w:left w:w="62" w:type="dxa"/>
          <w:right w:w="62" w:type="dxa"/>
        </w:tblCellMar>
        <w:tblLook w:val="0000"/>
      </w:tblPr>
      <w:tblGrid>
        <w:gridCol w:w="2735"/>
        <w:gridCol w:w="6763"/>
      </w:tblGrid>
      <w:tr w:rsidTr="00CB477D">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7C60A9" w:rsidP="007C60A9">
            <w:pPr>
              <w:pStyle w:val="BodyText"/>
            </w:pPr>
            <w:r w:rsidRPr="007C60A9">
              <w:t xml:space="preserve">Specifies different work environments and conditions that may affect performance. Essential operating conditions that may be present (depending on the work situation, needs of the candidate, accessibility of the item, </w:t>
            </w:r>
            <w:r w:rsidRPr="007C60A9">
              <w:t>and local industry and regional contexts) are included.</w:t>
            </w:r>
          </w:p>
          <w:p w:rsidR="00000000" w:rsidP="007C60A9">
            <w:pPr>
              <w:pStyle w:val="BodyText"/>
              <w:rPr>
                <w:lang w:val="en-NZ"/>
              </w:rPr>
            </w:pPr>
            <w:r w:rsidRPr="007C60A9">
              <w:t>Range is restricted to essential operating conditions and any other variables essential to the work environment.</w:t>
            </w:r>
          </w:p>
        </w:tc>
      </w:tr>
      <w:tr w:rsidTr="00CB47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C60A9">
            <w:pPr>
              <w:pStyle w:val="BodyText"/>
              <w:rPr>
                <w:lang w:val="en-NZ"/>
              </w:rPr>
            </w:pPr>
            <w:r w:rsidRPr="007C60A9">
              <w:t>Sources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C60A9" w:rsidP="007C60A9">
            <w:pPr>
              <w:pStyle w:val="ListBullet"/>
            </w:pPr>
            <w:r w:rsidRPr="007C60A9">
              <w:t>charts</w:t>
            </w:r>
          </w:p>
          <w:p w:rsidR="00000000" w:rsidRPr="007C60A9" w:rsidP="007C60A9">
            <w:pPr>
              <w:pStyle w:val="ListBullet"/>
            </w:pPr>
            <w:r w:rsidRPr="007C60A9">
              <w:t xml:space="preserve">instruments </w:t>
            </w:r>
          </w:p>
          <w:p w:rsidR="00000000" w:rsidRPr="007C60A9" w:rsidP="007C60A9">
            <w:pPr>
              <w:pStyle w:val="ListBullet"/>
            </w:pPr>
            <w:r w:rsidRPr="007C60A9">
              <w:t>observations</w:t>
            </w:r>
          </w:p>
          <w:p w:rsidR="00000000" w:rsidRPr="007C60A9" w:rsidP="007C60A9">
            <w:pPr>
              <w:pStyle w:val="ListBullet"/>
            </w:pPr>
            <w:r w:rsidRPr="007C60A9">
              <w:t>reports</w:t>
            </w:r>
          </w:p>
          <w:p w:rsidR="00000000" w:rsidP="007C60A9">
            <w:pPr>
              <w:pStyle w:val="ListBullet"/>
              <w:rPr>
                <w:lang w:val="en-NZ"/>
              </w:rPr>
            </w:pPr>
            <w:r w:rsidRPr="007C60A9">
              <w:t>satellite images</w:t>
            </w:r>
          </w:p>
        </w:tc>
      </w:tr>
      <w:tr w:rsidTr="00CB47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7C60A9">
            <w:pPr>
              <w:pStyle w:val="BodyText"/>
              <w:rPr>
                <w:lang w:val="en-NZ"/>
              </w:rPr>
            </w:pPr>
          </w:p>
        </w:tc>
      </w:tr>
      <w:tr w:rsidTr="00CB47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C60A9">
            <w:pPr>
              <w:pStyle w:val="BodyText"/>
              <w:rPr>
                <w:lang w:val="en-NZ"/>
              </w:rPr>
            </w:pPr>
            <w:r w:rsidRPr="007C60A9">
              <w:t>Documentation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C60A9" w:rsidP="007C60A9">
            <w:pPr>
              <w:pStyle w:val="ListBullet"/>
            </w:pPr>
            <w:r w:rsidRPr="007C60A9">
              <w:t>meteorological publications</w:t>
            </w:r>
          </w:p>
          <w:p w:rsidR="00000000" w:rsidRPr="007C60A9" w:rsidP="007C60A9">
            <w:pPr>
              <w:pStyle w:val="ListBullet"/>
            </w:pPr>
            <w:r w:rsidRPr="007C60A9">
              <w:t>navigational charts of inland waterways</w:t>
            </w:r>
          </w:p>
          <w:p w:rsidR="00000000" w:rsidRPr="007C60A9" w:rsidP="007C60A9">
            <w:pPr>
              <w:pStyle w:val="ListBullet"/>
            </w:pPr>
            <w:r w:rsidRPr="007C60A9">
              <w:t>notices and instructions of relevant maritime authorities</w:t>
            </w:r>
          </w:p>
          <w:p w:rsidR="00000000" w:rsidRPr="007C60A9" w:rsidP="007C60A9">
            <w:pPr>
              <w:pStyle w:val="ListBullet"/>
            </w:pPr>
            <w:r w:rsidRPr="007C60A9">
              <w:t>operational orders</w:t>
            </w:r>
          </w:p>
          <w:p w:rsidR="00000000" w:rsidRPr="007C60A9" w:rsidP="007C60A9">
            <w:pPr>
              <w:pStyle w:val="ListBullet"/>
            </w:pPr>
            <w:r w:rsidRPr="007C60A9">
              <w:t xml:space="preserve">organisational procedures </w:t>
            </w:r>
          </w:p>
          <w:p w:rsidR="00000000" w:rsidRPr="007C60A9" w:rsidP="007C60A9">
            <w:pPr>
              <w:pStyle w:val="ListBullet"/>
            </w:pPr>
            <w:r w:rsidRPr="007C60A9">
              <w:t xml:space="preserve">relevant sections of state and territory marine regulations, National Standard for Commercial Vessels (NSCV) and Uniform Shipping Laws (USL) Code </w:t>
            </w:r>
          </w:p>
          <w:p w:rsidR="00000000" w:rsidRPr="007C60A9" w:rsidP="007C60A9">
            <w:pPr>
              <w:pStyle w:val="ListBullet"/>
            </w:pPr>
            <w:r w:rsidRPr="007C60A9">
              <w:t xml:space="preserve">vessel log </w:t>
            </w:r>
          </w:p>
          <w:p w:rsidR="00000000" w:rsidRPr="007C60A9" w:rsidP="007C60A9">
            <w:pPr>
              <w:pStyle w:val="ListBullet"/>
            </w:pPr>
            <w:r w:rsidRPr="007C60A9">
              <w:t>vessel manufacturer instructions and recommended procedures</w:t>
            </w:r>
          </w:p>
          <w:p w:rsidR="00000000" w:rsidRPr="007C60A9" w:rsidP="007C60A9">
            <w:pPr>
              <w:pStyle w:val="ListBullet"/>
            </w:pPr>
            <w:r w:rsidRPr="007C60A9">
              <w:t>weather reports, charts and satellite</w:t>
            </w:r>
            <w:r w:rsidRPr="007C60A9">
              <w:t xml:space="preserve"> images</w:t>
            </w:r>
          </w:p>
        </w:tc>
      </w:tr>
    </w:tbl>
    <w:p w:rsidR="00000000" w:rsidRPr="007C60A9" w:rsidP="007C60A9">
      <w:pPr>
        <w:pStyle w:val="BodyText"/>
      </w:pPr>
    </w:p>
    <w:p w:rsidR="00000000" w:rsidRPr="007C60A9" w:rsidP="007C60A9">
      <w:pPr>
        <w:pStyle w:val="AllowPageBreak"/>
      </w:pPr>
    </w:p>
    <w:p w:rsidR="00000000" w:rsidRPr="007C60A9" w:rsidP="007C60A9">
      <w:pPr>
        <w:pStyle w:val="Heading1"/>
      </w:pPr>
      <w:bookmarkStart w:id="9" w:name="O_597375"/>
      <w:bookmarkEnd w:id="9"/>
      <w:r w:rsidRPr="007C60A9">
        <w:t>Unit Mapping Information</w:t>
      </w:r>
    </w:p>
    <w:p w:rsidR="00000000" w:rsidRPr="007C60A9" w:rsidP="00CB477D">
      <w:pPr>
        <w:pStyle w:val="BodyText"/>
      </w:pPr>
      <w:r w:rsidRPr="007C60A9">
        <w:t>This is a new unit. This unit is equivalent to MARH3001A Apply weather information when navigating inland waters as Master.</w:t>
      </w:r>
    </w:p>
    <w:p w:rsidR="00000000" w:rsidRPr="007C60A9" w:rsidP="007C60A9">
      <w:pPr>
        <w:pStyle w:val="Heading1"/>
      </w:pPr>
      <w:bookmarkStart w:id="10" w:name="O_597382"/>
      <w:bookmarkEnd w:id="10"/>
      <w:r w:rsidRPr="007C60A9">
        <w:t>Links</w:t>
      </w:r>
    </w:p>
    <w:p w:rsidR="00000000" w:rsidRPr="007C60A9" w:rsidP="00CB477D">
      <w:pPr>
        <w:pStyle w:val="BodyText"/>
      </w:pPr>
      <w:r w:rsidRPr="007C60A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92233">
        <w:rPr>
          <w:rStyle w:val="Hyperlink"/>
        </w:rPr>
        <w:t>https://vetnet.gov.au/Pages/TrainingDocs.aspx?q=772efb7b-4cce-47fe-9bbd-ee3b1d1eb4c2</w:t>
      </w:r>
      <w:r>
        <w:fldChar w:fldCharType="end"/>
      </w:r>
    </w:p>
    <w:p w:rsidR="00000000" w:rsidRPr="007C60A9" w:rsidP="00CB477D">
      <w:pPr>
        <w:pStyle w:val="BodyText"/>
        <w:sectPr w:rsidSect="007C60A9">
          <w:headerReference w:type="default" r:id="rId10"/>
          <w:footerReference w:type="default" r:id="rId11"/>
          <w:pgSz w:w="11908" w:h="16833"/>
          <w:pgMar w:top="1702" w:right="1418" w:bottom="1702" w:left="1418" w:header="992" w:footer="992" w:gutter="0"/>
          <w:cols w:space="720"/>
          <w:noEndnote/>
          <w:docGrid w:linePitch="299"/>
        </w:sectPr>
      </w:pPr>
    </w:p>
    <w:p w:rsidR="00000000" w:rsidRPr="007C60A9" w:rsidP="007C60A9">
      <w:pPr>
        <w:pStyle w:val="SuperHeading"/>
      </w:pPr>
      <w:r w:rsidRPr="007C60A9">
        <w:t>Assessment Requirements for MARH002 Apply weather information w</w:t>
      </w:r>
      <w:r w:rsidRPr="007C60A9">
        <w:t>hen navigating inland waters as Master</w:t>
      </w:r>
    </w:p>
    <w:p w:rsidR="00000000" w:rsidRPr="007C60A9" w:rsidP="007C60A9">
      <w:pPr>
        <w:pStyle w:val="Heading1"/>
      </w:pPr>
      <w:bookmarkStart w:id="11" w:name="O_597377"/>
      <w:bookmarkEnd w:id="11"/>
      <w:r w:rsidRPr="007C60A9">
        <w:t>Modification History</w:t>
      </w:r>
    </w:p>
    <w:p w:rsidR="00000000" w:rsidRPr="007C60A9" w:rsidP="00CB477D">
      <w:pPr>
        <w:pStyle w:val="BodyText"/>
      </w:pPr>
      <w:r w:rsidRPr="007C60A9">
        <w:t>Release 1. New unit of competency.</w:t>
      </w:r>
    </w:p>
    <w:p w:rsidR="00000000" w:rsidRPr="007C60A9" w:rsidP="007C60A9">
      <w:pPr>
        <w:pStyle w:val="Heading1"/>
      </w:pPr>
      <w:bookmarkStart w:id="12" w:name="O_597378"/>
      <w:bookmarkEnd w:id="12"/>
      <w:r w:rsidRPr="007C60A9">
        <w:t>Performance Evidence</w:t>
      </w:r>
    </w:p>
    <w:p w:rsidR="00000000" w:rsidRPr="007C60A9" w:rsidP="00CB477D">
      <w:pPr>
        <w:pStyle w:val="BodyText"/>
      </w:pPr>
      <w:r w:rsidRPr="007C60A9">
        <w:t>Evidence required to demonstrate competence in this unit must be relevant to and satisfy all of the requirements of the elements and performance criteria on at least one occasion and include:</w:t>
      </w:r>
    </w:p>
    <w:p w:rsidR="00000000" w:rsidRPr="007C60A9" w:rsidP="007C60A9">
      <w:pPr>
        <w:pStyle w:val="ListBullet"/>
      </w:pPr>
      <w:r w:rsidRPr="007C60A9">
        <w:t>completing required records and documentation</w:t>
      </w:r>
    </w:p>
    <w:p w:rsidR="00000000" w:rsidRPr="007C60A9" w:rsidP="007C60A9">
      <w:pPr>
        <w:pStyle w:val="ListBullet"/>
      </w:pPr>
      <w:r w:rsidRPr="007C60A9">
        <w:t>identifying and evaluating weather forecasting problems and determining appropriate solutions</w:t>
      </w:r>
    </w:p>
    <w:p w:rsidR="00000000" w:rsidRPr="007C60A9" w:rsidP="007C60A9">
      <w:pPr>
        <w:pStyle w:val="ListBullet"/>
      </w:pPr>
      <w:r w:rsidRPr="007C60A9">
        <w:t>navigating under a range of conditions (day and night, clear visibility and restricted visibility)</w:t>
      </w:r>
    </w:p>
    <w:p w:rsidR="00000000" w:rsidRPr="007C60A9" w:rsidP="007C60A9">
      <w:pPr>
        <w:pStyle w:val="ListBullet"/>
      </w:pPr>
      <w:r w:rsidRPr="007C60A9">
        <w:t>reading, interpreting and applying weather information</w:t>
      </w:r>
    </w:p>
    <w:p w:rsidR="00000000" w:rsidRPr="007C60A9" w:rsidP="007C60A9">
      <w:pPr>
        <w:pStyle w:val="ListBullet"/>
      </w:pPr>
      <w:r w:rsidRPr="007C60A9">
        <w:t>recognis</w:t>
      </w:r>
      <w:r w:rsidRPr="007C60A9">
        <w:t>ing problems that may occur when interpreting and applying weather information to navigation and taking appropriate action</w:t>
      </w:r>
    </w:p>
    <w:p w:rsidR="00000000" w:rsidRPr="007C60A9" w:rsidP="007C60A9">
      <w:pPr>
        <w:pStyle w:val="ListBullet"/>
      </w:pPr>
      <w:r w:rsidRPr="007C60A9">
        <w:t>selecting and using relevant instruments and equipment according to instructions</w:t>
      </w:r>
    </w:p>
    <w:p w:rsidR="00000000" w:rsidRPr="007C60A9" w:rsidP="007C60A9">
      <w:pPr>
        <w:pStyle w:val="ListBullet"/>
      </w:pPr>
      <w:r w:rsidRPr="007C60A9">
        <w:t xml:space="preserve">using relevant communication skills when navigating </w:t>
      </w:r>
      <w:r w:rsidRPr="007C60A9">
        <w:t>a small vessel as Master</w:t>
      </w:r>
    </w:p>
    <w:p w:rsidR="00000000" w:rsidRPr="007C60A9" w:rsidP="007C60A9">
      <w:pPr>
        <w:pStyle w:val="ListBullet"/>
      </w:pPr>
      <w:r w:rsidRPr="007C60A9">
        <w:t>using weather forecasts to ensure safe navigation.</w:t>
      </w:r>
    </w:p>
    <w:p w:rsidR="00000000" w:rsidRPr="007C60A9" w:rsidP="007C60A9">
      <w:pPr>
        <w:pStyle w:val="AllowPageBreak"/>
      </w:pPr>
    </w:p>
    <w:p w:rsidR="00000000" w:rsidRPr="007C60A9" w:rsidP="007C60A9">
      <w:pPr>
        <w:pStyle w:val="Heading1"/>
      </w:pPr>
      <w:bookmarkStart w:id="13" w:name="O_597379"/>
      <w:bookmarkEnd w:id="13"/>
      <w:r w:rsidRPr="007C60A9">
        <w:t>Knowledge Evidence</w:t>
      </w:r>
    </w:p>
    <w:p w:rsidR="00000000" w:rsidRPr="007C60A9" w:rsidP="00CB477D">
      <w:pPr>
        <w:pStyle w:val="BodyText"/>
      </w:pPr>
      <w:r w:rsidRPr="007C60A9">
        <w:t>Evidence required to demonstrate competence in this unit must be relevant to and satisfy all of the requirements of the elements and performance</w:t>
      </w:r>
      <w:r w:rsidRPr="007C60A9">
        <w:t xml:space="preserve"> criteria and include knowledge of:</w:t>
      </w:r>
    </w:p>
    <w:p w:rsidR="00000000" w:rsidRPr="007C60A9" w:rsidP="007C60A9">
      <w:pPr>
        <w:pStyle w:val="ListBullet"/>
      </w:pPr>
      <w:r w:rsidRPr="007C60A9">
        <w:t>basic principles and procedures interpreting meteorological information</w:t>
      </w:r>
    </w:p>
    <w:p w:rsidR="00000000" w:rsidRPr="007C60A9" w:rsidP="007C60A9">
      <w:pPr>
        <w:pStyle w:val="ListBullet"/>
      </w:pPr>
      <w:r w:rsidRPr="007C60A9">
        <w:t>effects on navigation and vessel handling of wind, currents and bottom topography</w:t>
      </w:r>
    </w:p>
    <w:p w:rsidR="00000000" w:rsidRPr="007C60A9" w:rsidP="007C60A9">
      <w:pPr>
        <w:pStyle w:val="ListBullet"/>
      </w:pPr>
      <w:r w:rsidRPr="007C60A9">
        <w:t>maritime communication techniques</w:t>
      </w:r>
    </w:p>
    <w:p w:rsidR="00000000" w:rsidRPr="007C60A9" w:rsidP="007C60A9">
      <w:pPr>
        <w:pStyle w:val="ListBullet"/>
      </w:pPr>
      <w:r w:rsidRPr="007C60A9">
        <w:t>meteorological and oceanographi</w:t>
      </w:r>
      <w:r w:rsidRPr="007C60A9">
        <w:t>c parameters:</w:t>
      </w:r>
    </w:p>
    <w:p w:rsidR="00000000" w:rsidRPr="007C60A9" w:rsidP="007C60A9">
      <w:pPr>
        <w:pStyle w:val="ListBullet2"/>
      </w:pPr>
      <w:r w:rsidRPr="007C60A9">
        <w:t>atmospheric pressure</w:t>
      </w:r>
    </w:p>
    <w:p w:rsidR="00000000" w:rsidRPr="007C60A9" w:rsidP="007C60A9">
      <w:pPr>
        <w:pStyle w:val="ListBullet2"/>
      </w:pPr>
      <w:r w:rsidRPr="007C60A9">
        <w:t>pressure gradient and isobar patterns</w:t>
      </w:r>
    </w:p>
    <w:p w:rsidR="00000000" w:rsidRPr="007C60A9" w:rsidP="007C60A9">
      <w:pPr>
        <w:pStyle w:val="ListBullet2"/>
      </w:pPr>
      <w:r w:rsidRPr="007C60A9">
        <w:t>air temperature</w:t>
      </w:r>
    </w:p>
    <w:p w:rsidR="00000000" w:rsidRPr="007C60A9" w:rsidP="007C60A9">
      <w:pPr>
        <w:pStyle w:val="ListBullet2"/>
      </w:pPr>
      <w:r w:rsidRPr="007C60A9">
        <w:t>relative humidity</w:t>
      </w:r>
    </w:p>
    <w:p w:rsidR="00000000" w:rsidRPr="007C60A9" w:rsidP="007C60A9">
      <w:pPr>
        <w:pStyle w:val="ListBullet2"/>
      </w:pPr>
      <w:r w:rsidRPr="007C60A9">
        <w:t>wind strength</w:t>
      </w:r>
    </w:p>
    <w:p w:rsidR="00000000" w:rsidRPr="007C60A9" w:rsidP="007C60A9">
      <w:pPr>
        <w:pStyle w:val="ListBullet2"/>
      </w:pPr>
      <w:r w:rsidRPr="007C60A9">
        <w:t>wind direction</w:t>
      </w:r>
    </w:p>
    <w:p w:rsidR="00000000" w:rsidRPr="007C60A9" w:rsidP="007C60A9">
      <w:pPr>
        <w:pStyle w:val="ListBullet2"/>
      </w:pPr>
      <w:r w:rsidRPr="007C60A9">
        <w:t>visibility (in conditions of fog, mist, rain and snow)</w:t>
      </w:r>
    </w:p>
    <w:p w:rsidR="00000000" w:rsidRPr="007C60A9" w:rsidP="007C60A9">
      <w:pPr>
        <w:pStyle w:val="ListBullet2"/>
      </w:pPr>
      <w:r w:rsidRPr="007C60A9">
        <w:t>cloud</w:t>
      </w:r>
    </w:p>
    <w:p w:rsidR="00000000" w:rsidRPr="007C60A9" w:rsidP="007C60A9">
      <w:pPr>
        <w:pStyle w:val="ListBullet"/>
      </w:pPr>
      <w:r w:rsidRPr="007C60A9">
        <w:t>problems in forecasting weather information to navigate a vessel and appropriate action and solutions</w:t>
      </w:r>
    </w:p>
    <w:p w:rsidR="00000000" w:rsidRPr="007C60A9" w:rsidP="007C60A9">
      <w:pPr>
        <w:pStyle w:val="ListBullet"/>
      </w:pPr>
      <w:r w:rsidRPr="007C60A9">
        <w:t>procedures for applying forecast of likely weather and water conditions to the development of a typical voyage</w:t>
      </w:r>
    </w:p>
    <w:p w:rsidR="00000000" w:rsidRPr="007C60A9" w:rsidP="007C60A9">
      <w:pPr>
        <w:pStyle w:val="ListBullet"/>
      </w:pPr>
      <w:r w:rsidRPr="007C60A9">
        <w:t>procedures to be followed during gale condi</w:t>
      </w:r>
      <w:r w:rsidRPr="007C60A9">
        <w:t>tions and cyclones, including the means of securing a vessel in a cyclone mooring</w:t>
      </w:r>
    </w:p>
    <w:p w:rsidR="00000000" w:rsidRPr="007C60A9" w:rsidP="007C60A9">
      <w:pPr>
        <w:pStyle w:val="ListBullet"/>
      </w:pPr>
      <w:r w:rsidRPr="007C60A9">
        <w:t>principles of weather forecasting using information obtained from observations, reports and instruments, including:</w:t>
      </w:r>
    </w:p>
    <w:p w:rsidR="00000000" w:rsidRPr="007C60A9" w:rsidP="007C60A9">
      <w:pPr>
        <w:pStyle w:val="ListBullet2"/>
      </w:pPr>
      <w:r w:rsidRPr="007C60A9">
        <w:t>vertical division of the atmosphere</w:t>
      </w:r>
    </w:p>
    <w:p w:rsidR="00000000" w:rsidRPr="007C60A9" w:rsidP="007C60A9">
      <w:pPr>
        <w:pStyle w:val="ListBullet2"/>
      </w:pPr>
      <w:r w:rsidRPr="007C60A9">
        <w:t>air masses and fronts</w:t>
      </w:r>
    </w:p>
    <w:p w:rsidR="00000000" w:rsidRPr="007C60A9" w:rsidP="007C60A9">
      <w:pPr>
        <w:pStyle w:val="ListBullet2"/>
      </w:pPr>
      <w:r w:rsidRPr="007C60A9">
        <w:t>cloud classifications</w:t>
      </w:r>
    </w:p>
    <w:p w:rsidR="00000000" w:rsidRPr="007C60A9" w:rsidP="007C60A9">
      <w:pPr>
        <w:pStyle w:val="ListBullet2"/>
      </w:pPr>
      <w:r w:rsidRPr="007C60A9">
        <w:t>heat exchange process</w:t>
      </w:r>
    </w:p>
    <w:p w:rsidR="00000000" w:rsidRPr="007C60A9" w:rsidP="007C60A9">
      <w:pPr>
        <w:pStyle w:val="ListBullet2"/>
      </w:pPr>
      <w:r w:rsidRPr="007C60A9">
        <w:t>synoptic chart analysis</w:t>
      </w:r>
    </w:p>
    <w:p w:rsidR="00000000" w:rsidRPr="007C60A9" w:rsidP="007C60A9">
      <w:pPr>
        <w:pStyle w:val="ListBullet2"/>
      </w:pPr>
      <w:r w:rsidRPr="007C60A9">
        <w:t>pressure systems, cold and warm fronts</w:t>
      </w:r>
    </w:p>
    <w:p w:rsidR="00000000" w:rsidRPr="007C60A9" w:rsidP="007C60A9">
      <w:pPr>
        <w:pStyle w:val="ListBullet2"/>
      </w:pPr>
      <w:r w:rsidRPr="007C60A9">
        <w:t>cyclones, storms and gales</w:t>
      </w:r>
    </w:p>
    <w:p w:rsidR="00000000" w:rsidRPr="007C60A9" w:rsidP="007C60A9">
      <w:pPr>
        <w:pStyle w:val="ListBullet2"/>
      </w:pPr>
      <w:r w:rsidRPr="007C60A9">
        <w:t>tropical meteorology</w:t>
      </w:r>
    </w:p>
    <w:p w:rsidR="00000000" w:rsidRPr="007C60A9" w:rsidP="007C60A9">
      <w:pPr>
        <w:pStyle w:val="ListBullet2"/>
      </w:pPr>
      <w:r w:rsidRPr="007C60A9">
        <w:t>sources of weather data</w:t>
      </w:r>
    </w:p>
    <w:p w:rsidR="00000000" w:rsidRPr="007C60A9" w:rsidP="007C60A9">
      <w:pPr>
        <w:pStyle w:val="ListBullet"/>
      </w:pPr>
      <w:r w:rsidRPr="007C60A9">
        <w:t>relevant sections of state and territory regulations, National Standard for Commercial Vessels (NSCV) and Uniform Shipping Laws (USL) Code dealing with responsibilities of a Master Inland Waters</w:t>
      </w:r>
    </w:p>
    <w:p w:rsidR="00000000" w:rsidRPr="007C60A9" w:rsidP="007C60A9">
      <w:pPr>
        <w:pStyle w:val="ListBullet"/>
      </w:pPr>
      <w:r w:rsidRPr="007C60A9">
        <w:t>sources of weather reports and methods for their interpretati</w:t>
      </w:r>
      <w:r w:rsidRPr="007C60A9">
        <w:t>on.</w:t>
      </w:r>
    </w:p>
    <w:p w:rsidR="00000000" w:rsidRPr="007C60A9" w:rsidP="007C60A9">
      <w:pPr>
        <w:pStyle w:val="AllowPageBreak"/>
      </w:pPr>
    </w:p>
    <w:p w:rsidR="00000000" w:rsidRPr="007C60A9" w:rsidP="007C60A9">
      <w:pPr>
        <w:pStyle w:val="Heading1"/>
      </w:pPr>
      <w:bookmarkStart w:id="14" w:name="O_597380"/>
      <w:bookmarkEnd w:id="14"/>
      <w:r w:rsidRPr="007C60A9">
        <w:t>Assessment Conditions</w:t>
      </w:r>
    </w:p>
    <w:p w:rsidR="00000000" w:rsidRPr="007C60A9" w:rsidP="00CB477D">
      <w:pPr>
        <w:pStyle w:val="BodyText"/>
      </w:pPr>
      <w:r w:rsidRPr="007C60A9">
        <w:t>Assessors must satisfy National Vocational Education and Training Regulator (NVR)/Australian Quality Training Framework (AQTF) assessor requirements.</w:t>
      </w:r>
    </w:p>
    <w:p w:rsidR="00000000" w:rsidRPr="007C60A9" w:rsidP="00CB477D">
      <w:pPr>
        <w:pStyle w:val="BodyText"/>
      </w:pPr>
      <w:r w:rsidRPr="007C60A9">
        <w:t>Assessment must occur in workplace operational situations where it is appropriate to do so; where this is not appropriate, assessment must occur in simulated workplace operational situations that reflect workplace conditions.</w:t>
      </w:r>
    </w:p>
    <w:p w:rsidR="00000000" w:rsidRPr="007C60A9" w:rsidP="00CB477D">
      <w:pPr>
        <w:pStyle w:val="BodyText"/>
      </w:pPr>
      <w:r w:rsidRPr="007C60A9">
        <w:t>Assessment processes and tech</w:t>
      </w:r>
      <w:r w:rsidRPr="007C60A9">
        <w:t>niques must be appropriate to the language, literacy and numeracy requirements of the work being performed and the needs of the candidate.</w:t>
      </w:r>
    </w:p>
    <w:p w:rsidR="00000000" w:rsidRPr="007C60A9" w:rsidP="00CB477D">
      <w:pPr>
        <w:pStyle w:val="BodyText"/>
      </w:pPr>
      <w:r w:rsidRPr="007C60A9">
        <w:t>Resources for assessment must include access to:</w:t>
      </w:r>
    </w:p>
    <w:p w:rsidR="00000000" w:rsidRPr="007C60A9" w:rsidP="007C60A9">
      <w:pPr>
        <w:pStyle w:val="ListBullet"/>
      </w:pPr>
      <w:r w:rsidRPr="007C60A9">
        <w:t>tools, equipment, machinery, materials and personal protective equ</w:t>
      </w:r>
      <w:r w:rsidRPr="007C60A9">
        <w:t>ipment currently used in industry</w:t>
      </w:r>
    </w:p>
    <w:p w:rsidR="00000000" w:rsidRPr="007C60A9" w:rsidP="007C60A9">
      <w:pPr>
        <w:pStyle w:val="ListBullet"/>
      </w:pPr>
      <w:r w:rsidRPr="007C60A9">
        <w:t xml:space="preserve">applicable documentation such as legislation, regulations, codes of practice, workplace procedures and operational manuals </w:t>
      </w:r>
    </w:p>
    <w:p w:rsidR="00000000" w:rsidRPr="007C60A9" w:rsidP="007C60A9">
      <w:pPr>
        <w:pStyle w:val="ListBullet"/>
      </w:pPr>
      <w:r w:rsidRPr="007C60A9">
        <w:t>range of relevant exercises, case studies and/or simulations.</w:t>
      </w:r>
    </w:p>
    <w:p w:rsidR="00000000" w:rsidRPr="007C60A9" w:rsidP="007C60A9">
      <w:pPr>
        <w:pStyle w:val="AllowPageBreak"/>
      </w:pPr>
    </w:p>
    <w:p w:rsidR="00000000" w:rsidRPr="007C60A9" w:rsidP="007C60A9">
      <w:pPr>
        <w:pStyle w:val="Heading1"/>
      </w:pPr>
      <w:bookmarkStart w:id="15" w:name="O_597383"/>
      <w:bookmarkEnd w:id="15"/>
      <w:r w:rsidRPr="007C60A9">
        <w:t>Links</w:t>
      </w:r>
    </w:p>
    <w:p w:rsidR="00000000" w:rsidRPr="007C60A9" w:rsidP="00CB477D">
      <w:pPr>
        <w:pStyle w:val="BodyText"/>
      </w:pPr>
      <w:r w:rsidRPr="007C60A9">
        <w:t>Companion Vol</w:t>
      </w:r>
      <w:r w:rsidRPr="007C60A9">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B92233">
        <w:rPr>
          <w:rStyle w:val="Hyperlink"/>
        </w:rPr>
        <w:t>https://vetnet.gov.au/Pages/TrainingDocs.aspx?q=772efb7b-4cce-47fe-9bbd-ee3b1d1eb4c2</w:t>
      </w:r>
      <w:r>
        <w:fldChar w:fldCharType="end"/>
      </w:r>
    </w:p>
    <w:p w:rsidR="00000000" w:rsidRPr="007C60A9" w:rsidP="007C60A9"/>
    <w:sectPr w:rsidSect="007C60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0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0A9" w:rsidRPr="00CB477D" w:rsidP="00CB47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0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7D" w:rsidP="007C60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477D" w:rsidP="007C60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B477D" w:rsidP="007C60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0A9" w:rsidP="007C60A9">
    <w:pPr>
      <w:pStyle w:val="Footer"/>
      <w:framePr w:wrap="around"/>
    </w:pPr>
    <w:r>
      <w:fldChar w:fldCharType="begin"/>
    </w:r>
    <w:r>
      <w:instrText xml:space="preserve"> DOCPROPERTY  Subject  \* MERGEFORMAT </w:instrText>
    </w:r>
    <w:r>
      <w:fldChar w:fldCharType="separate"/>
    </w:r>
    <w:r w:rsidR="00CB477D">
      <w:t>Approved</w:t>
    </w:r>
    <w:r w:rsidR="00CB477D">
      <w:fldChar w:fldCharType="end"/>
    </w:r>
    <w:r>
      <w:tab/>
      <w:t xml:space="preserve">Page </w:t>
    </w:r>
    <w:r>
      <w:fldChar w:fldCharType="begin"/>
    </w:r>
    <w:r>
      <w:instrText xml:space="preserve"> PAGE  \* Arabic  \* MERGEFORMAT </w:instrText>
    </w:r>
    <w:r>
      <w:fldChar w:fldCharType="separate"/>
    </w:r>
    <w:r w:rsidR="00CB477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477D">
      <w:rPr>
        <w:noProof/>
      </w:rPr>
      <w:t>4</w:t>
    </w:r>
    <w:r>
      <w:rPr>
        <w:noProof/>
      </w:rPr>
      <w:fldChar w:fldCharType="end"/>
    </w:r>
  </w:p>
  <w:p w:rsidR="007C60A9" w:rsidP="007C60A9">
    <w:pPr>
      <w:pStyle w:val="Footer"/>
      <w:framePr w:wrap="around"/>
    </w:pPr>
    <w:r>
      <w:t xml:space="preserve">© Commonwealth of Australia, </w:t>
    </w:r>
    <w:r>
      <w:fldChar w:fldCharType="begin"/>
    </w:r>
    <w:r>
      <w:instrText xml:space="preserve"> DATE  \@ "yyyy"  \* MERGEFORMAT </w:instrText>
    </w:r>
    <w:r>
      <w:fldChar w:fldCharType="separate"/>
    </w:r>
    <w:r w:rsidR="00CB477D">
      <w:rPr>
        <w:noProof/>
      </w:rPr>
      <w:t>2025</w:t>
    </w:r>
    <w:r>
      <w:fldChar w:fldCharType="end"/>
    </w:r>
    <w:r>
      <w:tab/>
    </w:r>
    <w:r>
      <w:fldChar w:fldCharType="begin"/>
    </w:r>
    <w:r>
      <w:instrText xml:space="preserve"> DOCPROPERTY  Author  \* MERGEFORMAT </w:instrText>
    </w:r>
    <w:r>
      <w:fldChar w:fldCharType="separate"/>
    </w:r>
    <w:r w:rsidR="00CB477D">
      <w:t>Industry Skills Australia</w:t>
    </w:r>
    <w:r w:rsidR="00CB477D">
      <w:fldChar w:fldCharType="end"/>
    </w:r>
  </w:p>
  <w:p w:rsidR="007C60A9" w:rsidP="007C60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0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60A9" w:rsidRPr="00CB477D" w:rsidP="00CB47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0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7D" w:rsidRPr="002D2AF8" w:rsidP="007C60A9">
    <w:pPr>
      <w:pStyle w:val="Header"/>
      <w:framePr w:wrap="around"/>
    </w:pPr>
    <w:r>
      <w:fldChar w:fldCharType="begin"/>
    </w:r>
    <w:r>
      <w:instrText xml:space="preserve"> TITLE   \* MERGEFORMAT </w:instrText>
    </w:r>
    <w:r>
      <w:fldChar w:fldCharType="separate"/>
    </w:r>
    <w:r>
      <w:t>MARH002 Apply weather information when navigating inland waters as Master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B477D" w:rsidP="007C60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0A9" w:rsidRPr="002D2AF8" w:rsidP="007C60A9">
    <w:pPr>
      <w:pStyle w:val="Header"/>
      <w:framePr w:wrap="around"/>
    </w:pPr>
    <w:r>
      <w:fldChar w:fldCharType="begin"/>
    </w:r>
    <w:r>
      <w:instrText xml:space="preserve"> TITLE   \* MERGEFORMAT </w:instrText>
    </w:r>
    <w:r>
      <w:fldChar w:fldCharType="separate"/>
    </w:r>
    <w:r w:rsidR="00CB477D">
      <w:t>MARH002 Apply weather information when navigating inland waters as Master</w:t>
    </w:r>
    <w:r w:rsidR="00CB477D">
      <w:fldChar w:fldCharType="end"/>
    </w:r>
    <w:r>
      <w:tab/>
      <w:t xml:space="preserve">Date this document was generated: </w:t>
    </w:r>
    <w:r>
      <w:fldChar w:fldCharType="begin"/>
    </w:r>
    <w:r>
      <w:instrText xml:space="preserve"> CREATEDATE  \@ "d MMMM yyyy"  \* MERGEFORMAT </w:instrText>
    </w:r>
    <w:r>
      <w:fldChar w:fldCharType="separate"/>
    </w:r>
    <w:r w:rsidR="00CB477D">
      <w:rPr>
        <w:noProof/>
      </w:rPr>
      <w:t>1 March 2025</w:t>
    </w:r>
    <w:r>
      <w:fldChar w:fldCharType="end"/>
    </w:r>
  </w:p>
  <w:p w:rsidR="007C60A9" w:rsidP="007C60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E41A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E40D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84E0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0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60A9"/>
    <w:pPr>
      <w:spacing w:before="360" w:after="60"/>
      <w:outlineLvl w:val="0"/>
    </w:pPr>
    <w:rPr>
      <w:sz w:val="32"/>
    </w:rPr>
  </w:style>
  <w:style w:type="paragraph" w:styleId="Heading2">
    <w:name w:val="heading 2"/>
    <w:basedOn w:val="HeadingBase"/>
    <w:next w:val="BodyText"/>
    <w:link w:val="Heading2Char"/>
    <w:qFormat/>
    <w:rsid w:val="007C60A9"/>
    <w:pPr>
      <w:keepLines/>
      <w:spacing w:before="240" w:after="120"/>
      <w:outlineLvl w:val="1"/>
    </w:pPr>
    <w:rPr>
      <w:sz w:val="28"/>
      <w:szCs w:val="40"/>
    </w:rPr>
  </w:style>
  <w:style w:type="paragraph" w:styleId="Heading3">
    <w:name w:val="heading 3"/>
    <w:basedOn w:val="HeadingBase"/>
    <w:next w:val="BodyText"/>
    <w:link w:val="Heading3Char"/>
    <w:qFormat/>
    <w:rsid w:val="007C60A9"/>
    <w:pPr>
      <w:spacing w:before="180" w:after="120"/>
      <w:outlineLvl w:val="2"/>
    </w:pPr>
    <w:rPr>
      <w:spacing w:val="-10"/>
      <w:kern w:val="32"/>
    </w:rPr>
  </w:style>
  <w:style w:type="paragraph" w:styleId="Heading4">
    <w:name w:val="heading 4"/>
    <w:basedOn w:val="HeadingBase"/>
    <w:next w:val="BodyText"/>
    <w:link w:val="Heading4Char"/>
    <w:qFormat/>
    <w:rsid w:val="007C60A9"/>
    <w:pPr>
      <w:spacing w:before="160" w:after="120"/>
      <w:outlineLvl w:val="3"/>
    </w:pPr>
    <w:rPr>
      <w:sz w:val="22"/>
    </w:rPr>
  </w:style>
  <w:style w:type="paragraph" w:styleId="Heading5">
    <w:name w:val="heading 5"/>
    <w:basedOn w:val="HeadingBase"/>
    <w:next w:val="Normal"/>
    <w:link w:val="Heading5Char"/>
    <w:qFormat/>
    <w:rsid w:val="007C60A9"/>
    <w:pPr>
      <w:spacing w:before="80"/>
      <w:outlineLvl w:val="4"/>
    </w:pPr>
    <w:rPr>
      <w:color w:val="918585"/>
      <w:sz w:val="20"/>
    </w:rPr>
  </w:style>
  <w:style w:type="paragraph" w:styleId="Heading6">
    <w:name w:val="heading 6"/>
    <w:basedOn w:val="HeadingBase"/>
    <w:next w:val="Normal"/>
    <w:link w:val="Heading6Char"/>
    <w:qFormat/>
    <w:rsid w:val="007C60A9"/>
    <w:pPr>
      <w:spacing w:before="60"/>
      <w:outlineLvl w:val="5"/>
    </w:pPr>
    <w:rPr>
      <w:color w:val="918585"/>
      <w:sz w:val="20"/>
    </w:rPr>
  </w:style>
  <w:style w:type="paragraph" w:styleId="Heading7">
    <w:name w:val="heading 7"/>
    <w:basedOn w:val="Normal"/>
    <w:next w:val="Normal"/>
    <w:link w:val="Heading7Char"/>
    <w:qFormat/>
    <w:rsid w:val="007C60A9"/>
    <w:pPr>
      <w:ind w:left="720"/>
      <w:outlineLvl w:val="6"/>
    </w:pPr>
    <w:rPr>
      <w:i/>
    </w:rPr>
  </w:style>
  <w:style w:type="paragraph" w:styleId="Heading8">
    <w:name w:val="heading 8"/>
    <w:basedOn w:val="Normal"/>
    <w:next w:val="Normal"/>
    <w:link w:val="Heading8Char"/>
    <w:qFormat/>
    <w:rsid w:val="007C60A9"/>
    <w:pPr>
      <w:ind w:left="720"/>
      <w:outlineLvl w:val="7"/>
    </w:pPr>
    <w:rPr>
      <w:i/>
    </w:rPr>
  </w:style>
  <w:style w:type="paragraph" w:styleId="Heading9">
    <w:name w:val="heading 9"/>
    <w:basedOn w:val="Normal"/>
    <w:next w:val="Normal"/>
    <w:link w:val="Heading9Char"/>
    <w:qFormat/>
    <w:rsid w:val="007C60A9"/>
    <w:pPr>
      <w:ind w:left="720"/>
      <w:outlineLvl w:val="8"/>
    </w:pPr>
    <w:rPr>
      <w:i/>
    </w:rPr>
  </w:style>
  <w:style w:type="character" w:default="1" w:styleId="DefaultParagraphFont">
    <w:name w:val="Default Paragraph Font"/>
    <w:uiPriority w:val="1"/>
    <w:unhideWhenUsed/>
    <w:rsid w:val="007C60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0A9"/>
  </w:style>
  <w:style w:type="character" w:customStyle="1" w:styleId="Heading1Char">
    <w:name w:val="Heading 1 Char"/>
    <w:basedOn w:val="DefaultParagraphFont"/>
    <w:link w:val="Heading1"/>
    <w:rsid w:val="007C60A9"/>
    <w:rPr>
      <w:rFonts w:ascii="Times New Roman" w:eastAsia="Times New Roman" w:hAnsi="Times New Roman" w:cs="Times New Roman"/>
      <w:b/>
      <w:sz w:val="32"/>
      <w:szCs w:val="20"/>
      <w:lang w:eastAsia="en-US"/>
    </w:rPr>
  </w:style>
  <w:style w:type="paragraph" w:styleId="BodyText">
    <w:name w:val="Body Text"/>
    <w:basedOn w:val="Normal"/>
    <w:link w:val="BodyTextChar"/>
    <w:rsid w:val="007C60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60A9"/>
    <w:rPr>
      <w:rFonts w:ascii="Times New Roman" w:eastAsia="Times New Roman" w:hAnsi="Times New Roman" w:cs="Times New Roman"/>
      <w:sz w:val="24"/>
      <w:lang w:eastAsia="en-US"/>
    </w:rPr>
  </w:style>
  <w:style w:type="paragraph" w:styleId="ListBullet">
    <w:name w:val="List Bullet"/>
    <w:basedOn w:val="List"/>
    <w:rsid w:val="007C60A9"/>
    <w:pPr>
      <w:numPr>
        <w:numId w:val="12"/>
      </w:numPr>
      <w:tabs>
        <w:tab w:val="clear" w:pos="340"/>
      </w:tabs>
      <w:spacing w:before="40" w:after="40"/>
    </w:pPr>
  </w:style>
  <w:style w:type="character" w:customStyle="1" w:styleId="SpecialBold">
    <w:name w:val="Special Bold"/>
    <w:basedOn w:val="DefaultParagraphFont"/>
    <w:rsid w:val="007C60A9"/>
    <w:rPr>
      <w:b/>
      <w:spacing w:val="0"/>
    </w:rPr>
  </w:style>
  <w:style w:type="paragraph" w:styleId="ListBullet2">
    <w:name w:val="List Bullet 2"/>
    <w:basedOn w:val="List2"/>
    <w:rsid w:val="007C60A9"/>
    <w:pPr>
      <w:numPr>
        <w:numId w:val="13"/>
      </w:numPr>
      <w:tabs>
        <w:tab w:val="clear" w:pos="680"/>
      </w:tabs>
    </w:pPr>
  </w:style>
  <w:style w:type="paragraph" w:customStyle="1" w:styleId="SuperHeading">
    <w:name w:val="SuperHeading"/>
    <w:basedOn w:val="Normal"/>
    <w:rsid w:val="007C60A9"/>
    <w:pPr>
      <w:spacing w:before="240" w:after="120"/>
      <w:outlineLvl w:val="0"/>
    </w:pPr>
    <w:rPr>
      <w:rFonts w:ascii="Times New Roman" w:hAnsi="Times New Roman"/>
      <w:b/>
      <w:sz w:val="32"/>
    </w:rPr>
  </w:style>
  <w:style w:type="paragraph" w:customStyle="1" w:styleId="AllowPageBreak">
    <w:name w:val="AllowPageBreak"/>
    <w:rsid w:val="007C60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60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60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60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60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60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60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60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60A9"/>
    <w:rPr>
      <w:rFonts w:ascii="Courier New" w:eastAsia="Times New Roman" w:hAnsi="Courier New" w:cs="Times New Roman"/>
      <w:i/>
      <w:szCs w:val="20"/>
      <w:lang w:eastAsia="en-US"/>
    </w:rPr>
  </w:style>
  <w:style w:type="paragraph" w:customStyle="1" w:styleId="HeadingBase">
    <w:name w:val="Heading Base"/>
    <w:rsid w:val="007C60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60A9"/>
    <w:pPr>
      <w:tabs>
        <w:tab w:val="right" w:leader="dot" w:pos="9072"/>
      </w:tabs>
      <w:ind w:left="567"/>
    </w:pPr>
    <w:rPr>
      <w:szCs w:val="22"/>
    </w:rPr>
  </w:style>
  <w:style w:type="paragraph" w:customStyle="1" w:styleId="TOCBase">
    <w:name w:val="TOC Base"/>
    <w:rsid w:val="007C60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60A9"/>
    <w:pPr>
      <w:tabs>
        <w:tab w:val="right" w:leader="dot" w:pos="9072"/>
      </w:tabs>
      <w:spacing w:before="40" w:after="40"/>
      <w:ind w:left="284"/>
    </w:pPr>
    <w:rPr>
      <w:rFonts w:ascii="Times New Roman" w:hAnsi="Times New Roman"/>
    </w:rPr>
  </w:style>
  <w:style w:type="paragraph" w:styleId="TOC1">
    <w:name w:val="toc 1"/>
    <w:basedOn w:val="TOCBase"/>
    <w:next w:val="Normal"/>
    <w:rsid w:val="007C60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60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60A9"/>
    <w:rPr>
      <w:rFonts w:ascii="Times New Roman" w:eastAsia="Times New Roman" w:hAnsi="Times New Roman" w:cs="Times New Roman"/>
      <w:sz w:val="16"/>
      <w:lang w:eastAsia="en-US"/>
    </w:rPr>
  </w:style>
  <w:style w:type="paragraph" w:styleId="Title">
    <w:name w:val="Title"/>
    <w:basedOn w:val="HeadingBase"/>
    <w:link w:val="TitleChar"/>
    <w:qFormat/>
    <w:rsid w:val="007C60A9"/>
    <w:pPr>
      <w:spacing w:before="5040"/>
      <w:jc w:val="center"/>
    </w:pPr>
    <w:rPr>
      <w:sz w:val="48"/>
      <w:szCs w:val="72"/>
      <w:lang w:val="en-US"/>
    </w:rPr>
  </w:style>
  <w:style w:type="character" w:customStyle="1" w:styleId="TitleChar">
    <w:name w:val="Title Char"/>
    <w:basedOn w:val="DefaultParagraphFont"/>
    <w:link w:val="Title"/>
    <w:rsid w:val="007C60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60A9"/>
    <w:pPr>
      <w:tabs>
        <w:tab w:val="left" w:pos="3600"/>
        <w:tab w:val="left" w:pos="3958"/>
      </w:tabs>
    </w:pPr>
  </w:style>
  <w:style w:type="paragraph" w:styleId="List">
    <w:name w:val="List"/>
    <w:basedOn w:val="BodyText"/>
    <w:next w:val="BodyText"/>
    <w:rsid w:val="007C60A9"/>
    <w:pPr>
      <w:tabs>
        <w:tab w:val="left" w:pos="340"/>
      </w:tabs>
      <w:spacing w:before="60" w:after="60"/>
      <w:ind w:left="340" w:hanging="340"/>
    </w:pPr>
  </w:style>
  <w:style w:type="paragraph" w:customStyle="1" w:styleId="Note">
    <w:name w:val="Note"/>
    <w:basedOn w:val="BodyText"/>
    <w:rsid w:val="007C60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60A9"/>
    <w:pPr>
      <w:framePr w:wrap="auto" w:hAnchor="text" w:y="6049"/>
    </w:pPr>
    <w:rPr>
      <w:color w:val="000000"/>
      <w:sz w:val="40"/>
    </w:rPr>
  </w:style>
  <w:style w:type="paragraph" w:customStyle="1" w:styleId="TOCTitle">
    <w:name w:val="TOCTitle"/>
    <w:basedOn w:val="Heading1"/>
    <w:rsid w:val="007C60A9"/>
    <w:pPr>
      <w:spacing w:after="240"/>
      <w:jc w:val="center"/>
      <w:outlineLvl w:val="9"/>
    </w:pPr>
    <w:rPr>
      <w:caps/>
    </w:rPr>
  </w:style>
  <w:style w:type="paragraph" w:customStyle="1" w:styleId="Version">
    <w:name w:val="Version"/>
    <w:rsid w:val="007C60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60A9"/>
    <w:pPr>
      <w:keepNext w:val="0"/>
      <w:tabs>
        <w:tab w:val="right" w:pos="4176"/>
      </w:tabs>
      <w:ind w:left="198" w:hanging="198"/>
    </w:pPr>
    <w:rPr>
      <w:rFonts w:ascii="Garamond" w:hAnsi="Garamond"/>
    </w:rPr>
  </w:style>
  <w:style w:type="paragraph" w:styleId="IndexHeading">
    <w:name w:val="index heading"/>
    <w:basedOn w:val="Normal"/>
    <w:next w:val="Index1"/>
    <w:semiHidden/>
    <w:rsid w:val="007C60A9"/>
    <w:pPr>
      <w:spacing w:before="120" w:after="120"/>
    </w:pPr>
    <w:rPr>
      <w:rFonts w:ascii="Arial" w:hAnsi="Arial"/>
      <w:b/>
      <w:color w:val="918585"/>
      <w:sz w:val="24"/>
    </w:rPr>
  </w:style>
  <w:style w:type="paragraph" w:styleId="Header">
    <w:name w:val="header"/>
    <w:basedOn w:val="Normal"/>
    <w:link w:val="HeaderChar"/>
    <w:rsid w:val="007C60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60A9"/>
    <w:rPr>
      <w:rFonts w:ascii="Times New Roman" w:eastAsia="Times New Roman" w:hAnsi="Times New Roman" w:cs="Times New Roman"/>
      <w:sz w:val="16"/>
      <w:szCs w:val="20"/>
      <w:lang w:val="en-GB" w:eastAsia="en-US"/>
    </w:rPr>
  </w:style>
  <w:style w:type="paragraph" w:customStyle="1" w:styleId="Chapter">
    <w:name w:val="Chapter"/>
    <w:basedOn w:val="Normal"/>
    <w:rsid w:val="007C60A9"/>
    <w:pPr>
      <w:spacing w:before="240"/>
    </w:pPr>
    <w:rPr>
      <w:rFonts w:ascii="Times New Roman" w:hAnsi="Times New Roman"/>
      <w:smallCaps/>
      <w:spacing w:val="80"/>
      <w:sz w:val="28"/>
    </w:rPr>
  </w:style>
  <w:style w:type="paragraph" w:customStyle="1" w:styleId="InChapter">
    <w:name w:val="InChapter"/>
    <w:basedOn w:val="Heading3"/>
    <w:rsid w:val="007C60A9"/>
    <w:pPr>
      <w:spacing w:after="240"/>
      <w:outlineLvl w:val="9"/>
    </w:pPr>
    <w:rPr>
      <w:noProof/>
    </w:rPr>
  </w:style>
  <w:style w:type="paragraph" w:styleId="Index2">
    <w:name w:val="index 2"/>
    <w:basedOn w:val="Normal"/>
    <w:next w:val="Normal"/>
    <w:semiHidden/>
    <w:rsid w:val="007C60A9"/>
    <w:pPr>
      <w:tabs>
        <w:tab w:val="right" w:pos="4176"/>
      </w:tabs>
      <w:ind w:left="568" w:hanging="284"/>
    </w:pPr>
    <w:rPr>
      <w:rFonts w:ascii="Garamond" w:hAnsi="Garamond"/>
    </w:rPr>
  </w:style>
  <w:style w:type="paragraph" w:customStyle="1" w:styleId="Byline">
    <w:name w:val="Byline"/>
    <w:rsid w:val="007C60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60A9"/>
    <w:pPr>
      <w:tabs>
        <w:tab w:val="clear" w:pos="3600"/>
        <w:tab w:val="clear" w:pos="3958"/>
      </w:tabs>
      <w:jc w:val="right"/>
    </w:pPr>
  </w:style>
  <w:style w:type="character" w:styleId="Emphasis">
    <w:name w:val="Emphasis"/>
    <w:basedOn w:val="DefaultParagraphFont"/>
    <w:qFormat/>
    <w:rsid w:val="007C60A9"/>
    <w:rPr>
      <w:i/>
    </w:rPr>
  </w:style>
  <w:style w:type="paragraph" w:styleId="Caption">
    <w:name w:val="caption"/>
    <w:basedOn w:val="BodyText"/>
    <w:next w:val="Normal"/>
    <w:qFormat/>
    <w:rsid w:val="007C60A9"/>
    <w:pPr>
      <w:framePr w:w="2268" w:hSpace="181" w:vSpace="181" w:wrap="around" w:vAnchor="text" w:hAnchor="page" w:x="1135" w:y="285" w:anchorLock="1"/>
    </w:pPr>
    <w:rPr>
      <w:i/>
    </w:rPr>
  </w:style>
  <w:style w:type="paragraph" w:customStyle="1" w:styleId="MiniTOCTitle">
    <w:name w:val="MiniTOCTitle"/>
    <w:basedOn w:val="Heading4"/>
    <w:rsid w:val="007C60A9"/>
    <w:pPr>
      <w:spacing w:before="240"/>
      <w:outlineLvl w:val="9"/>
    </w:pPr>
    <w:rPr>
      <w:noProof/>
      <w:sz w:val="24"/>
    </w:rPr>
  </w:style>
  <w:style w:type="paragraph" w:customStyle="1" w:styleId="MiniTOCItem">
    <w:name w:val="MiniTOCItem"/>
    <w:basedOn w:val="ListBullet"/>
    <w:rsid w:val="007C60A9"/>
    <w:pPr>
      <w:numPr>
        <w:numId w:val="0"/>
      </w:numPr>
      <w:tabs>
        <w:tab w:val="right" w:leader="dot" w:pos="6521"/>
      </w:tabs>
      <w:spacing w:before="0" w:after="0"/>
    </w:pPr>
  </w:style>
  <w:style w:type="paragraph" w:customStyle="1" w:styleId="TOFTitle">
    <w:name w:val="TOFTitle"/>
    <w:basedOn w:val="TOCTitle"/>
    <w:rsid w:val="007C60A9"/>
  </w:style>
  <w:style w:type="paragraph" w:styleId="TableofFigures">
    <w:name w:val="table of figures"/>
    <w:basedOn w:val="Normal"/>
    <w:next w:val="Normal"/>
    <w:semiHidden/>
    <w:rsid w:val="007C60A9"/>
    <w:pPr>
      <w:tabs>
        <w:tab w:val="right" w:leader="dot" w:pos="9072"/>
      </w:tabs>
      <w:ind w:left="970" w:hanging="403"/>
    </w:pPr>
    <w:rPr>
      <w:rFonts w:ascii="Times New Roman" w:hAnsi="Times New Roman"/>
      <w:b/>
    </w:rPr>
  </w:style>
  <w:style w:type="paragraph" w:styleId="ListNumber">
    <w:name w:val="List Number"/>
    <w:basedOn w:val="List"/>
    <w:rsid w:val="007C60A9"/>
    <w:pPr>
      <w:numPr>
        <w:numId w:val="15"/>
      </w:numPr>
      <w:tabs>
        <w:tab w:val="clear" w:pos="340"/>
      </w:tabs>
    </w:pPr>
  </w:style>
  <w:style w:type="character" w:customStyle="1" w:styleId="WingdingSymbols">
    <w:name w:val="Wingding Symbols"/>
    <w:rsid w:val="007C60A9"/>
    <w:rPr>
      <w:rFonts w:ascii="Wingdings" w:hAnsi="Wingdings"/>
    </w:rPr>
  </w:style>
  <w:style w:type="paragraph" w:customStyle="1" w:styleId="TableHeading">
    <w:name w:val="Table Heading"/>
    <w:basedOn w:val="HeadingBase"/>
    <w:rsid w:val="007C60A9"/>
    <w:pPr>
      <w:keepLines/>
      <w:pBdr>
        <w:bottom w:val="single" w:sz="6" w:space="1" w:color="918585"/>
      </w:pBdr>
      <w:spacing w:before="240"/>
    </w:pPr>
  </w:style>
  <w:style w:type="character" w:customStyle="1" w:styleId="HotSpot">
    <w:name w:val="HotSpot"/>
    <w:rsid w:val="007C60A9"/>
    <w:rPr>
      <w:color w:val="0033CC"/>
      <w:u w:val="none"/>
    </w:rPr>
  </w:style>
  <w:style w:type="paragraph" w:customStyle="1" w:styleId="BodyTextRight">
    <w:name w:val="Body Text Right"/>
    <w:basedOn w:val="BodyText"/>
    <w:rsid w:val="007C60A9"/>
    <w:pPr>
      <w:spacing w:before="0" w:after="0"/>
      <w:jc w:val="right"/>
    </w:pPr>
  </w:style>
  <w:style w:type="paragraph" w:styleId="Index3">
    <w:name w:val="index 3"/>
    <w:basedOn w:val="ListNumber2"/>
    <w:next w:val="Normal"/>
    <w:semiHidden/>
    <w:rsid w:val="007C60A9"/>
    <w:pPr>
      <w:numPr>
        <w:numId w:val="0"/>
      </w:numPr>
      <w:tabs>
        <w:tab w:val="right" w:leader="dot" w:pos="4176"/>
      </w:tabs>
    </w:pPr>
  </w:style>
  <w:style w:type="paragraph" w:styleId="ListNumber2">
    <w:name w:val="List Number 2"/>
    <w:basedOn w:val="List2"/>
    <w:rsid w:val="007C60A9"/>
    <w:pPr>
      <w:numPr>
        <w:numId w:val="10"/>
      </w:numPr>
      <w:tabs>
        <w:tab w:val="clear" w:pos="1060"/>
      </w:tabs>
    </w:pPr>
  </w:style>
  <w:style w:type="paragraph" w:customStyle="1" w:styleId="MarginNote">
    <w:name w:val="Margin Note"/>
    <w:basedOn w:val="BodyText"/>
    <w:rsid w:val="007C60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60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60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60A9"/>
    <w:rPr>
      <w:sz w:val="32"/>
    </w:rPr>
  </w:style>
  <w:style w:type="paragraph" w:customStyle="1" w:styleId="HeadingProcedure">
    <w:name w:val="Heading Procedure"/>
    <w:basedOn w:val="HeadingBase"/>
    <w:next w:val="Normal"/>
    <w:rsid w:val="007C60A9"/>
    <w:pPr>
      <w:tabs>
        <w:tab w:val="left" w:pos="0"/>
      </w:tabs>
      <w:spacing w:before="120" w:after="60"/>
    </w:pPr>
    <w:rPr>
      <w:i/>
      <w:color w:val="918585"/>
      <w:sz w:val="22"/>
    </w:rPr>
  </w:style>
  <w:style w:type="paragraph" w:customStyle="1" w:styleId="TableBodyText">
    <w:name w:val="Table Body Text"/>
    <w:basedOn w:val="BodyText"/>
    <w:rsid w:val="007C60A9"/>
    <w:pPr>
      <w:spacing w:before="60" w:after="60"/>
    </w:pPr>
  </w:style>
  <w:style w:type="paragraph" w:styleId="ListContinue">
    <w:name w:val="List Continue"/>
    <w:basedOn w:val="List"/>
    <w:rsid w:val="007C60A9"/>
    <w:pPr>
      <w:ind w:firstLine="0"/>
    </w:pPr>
  </w:style>
  <w:style w:type="paragraph" w:customStyle="1" w:styleId="ListNote">
    <w:name w:val="List Note"/>
    <w:basedOn w:val="List"/>
    <w:rsid w:val="007C60A9"/>
    <w:pPr>
      <w:pBdr>
        <w:top w:val="single" w:sz="6" w:space="2" w:color="918585"/>
        <w:bottom w:val="single" w:sz="6" w:space="2" w:color="918585"/>
      </w:pBdr>
      <w:tabs>
        <w:tab w:val="left" w:pos="1021"/>
      </w:tabs>
      <w:ind w:firstLine="0"/>
    </w:pPr>
  </w:style>
  <w:style w:type="paragraph" w:customStyle="1" w:styleId="Warning">
    <w:name w:val="Warning"/>
    <w:basedOn w:val="BodyText"/>
    <w:rsid w:val="007C60A9"/>
    <w:pPr>
      <w:shd w:val="clear" w:color="auto" w:fill="D9D9D9"/>
      <w:tabs>
        <w:tab w:val="left" w:pos="992"/>
      </w:tabs>
      <w:ind w:left="119" w:right="119"/>
    </w:pPr>
    <w:rPr>
      <w:sz w:val="20"/>
    </w:rPr>
  </w:style>
  <w:style w:type="paragraph" w:customStyle="1" w:styleId="MarginIcons">
    <w:name w:val="Margin Icons"/>
    <w:basedOn w:val="BodyText"/>
    <w:rsid w:val="007C60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60A9"/>
    <w:rPr>
      <w:rFonts w:ascii="Courier New" w:hAnsi="Courier New"/>
    </w:rPr>
  </w:style>
  <w:style w:type="paragraph" w:customStyle="1" w:styleId="NoteBullet">
    <w:name w:val="Note Bullet"/>
    <w:basedOn w:val="Note"/>
    <w:rsid w:val="007C60A9"/>
    <w:pPr>
      <w:tabs>
        <w:tab w:val="clear" w:pos="680"/>
      </w:tabs>
      <w:spacing w:before="60" w:after="60"/>
    </w:pPr>
  </w:style>
  <w:style w:type="paragraph" w:customStyle="1" w:styleId="SubHeading2">
    <w:name w:val="SubHeading2"/>
    <w:basedOn w:val="HeadingBase"/>
    <w:rsid w:val="007C60A9"/>
    <w:pPr>
      <w:spacing w:before="240" w:after="60"/>
    </w:pPr>
    <w:rPr>
      <w:sz w:val="20"/>
    </w:rPr>
  </w:style>
  <w:style w:type="paragraph" w:customStyle="1" w:styleId="SubHeading1">
    <w:name w:val="SubHeading1"/>
    <w:basedOn w:val="HeadingBase"/>
    <w:rsid w:val="007C60A9"/>
    <w:pPr>
      <w:spacing w:before="240" w:after="60"/>
    </w:pPr>
    <w:rPr>
      <w:color w:val="918585"/>
      <w:sz w:val="22"/>
    </w:rPr>
  </w:style>
  <w:style w:type="paragraph" w:customStyle="1" w:styleId="SideHeading">
    <w:name w:val="Side Heading"/>
    <w:basedOn w:val="HeadingBase"/>
    <w:rsid w:val="007C60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60A9"/>
    <w:pPr>
      <w:tabs>
        <w:tab w:val="num" w:pos="360"/>
      </w:tabs>
    </w:pPr>
  </w:style>
  <w:style w:type="paragraph" w:styleId="PlainText">
    <w:name w:val="Plain Text"/>
    <w:basedOn w:val="Normal"/>
    <w:link w:val="PlainTextChar"/>
    <w:rsid w:val="007C60A9"/>
    <w:rPr>
      <w:sz w:val="20"/>
    </w:rPr>
  </w:style>
  <w:style w:type="character" w:customStyle="1" w:styleId="PlainTextChar">
    <w:name w:val="Plain Text Char"/>
    <w:basedOn w:val="DefaultParagraphFont"/>
    <w:link w:val="PlainText"/>
    <w:rsid w:val="007C60A9"/>
    <w:rPr>
      <w:rFonts w:ascii="Courier New" w:eastAsia="Times New Roman" w:hAnsi="Courier New" w:cs="Times New Roman"/>
      <w:sz w:val="20"/>
      <w:szCs w:val="20"/>
      <w:lang w:eastAsia="en-US"/>
    </w:rPr>
  </w:style>
  <w:style w:type="character" w:customStyle="1" w:styleId="MenuOption">
    <w:name w:val="Menu Option"/>
    <w:basedOn w:val="DefaultParagraphFont"/>
    <w:rsid w:val="007C60A9"/>
    <w:rPr>
      <w:b/>
      <w:smallCaps/>
    </w:rPr>
  </w:style>
  <w:style w:type="paragraph" w:customStyle="1" w:styleId="TableListNumber">
    <w:name w:val="Table List Number"/>
    <w:basedOn w:val="ListNumber"/>
    <w:rsid w:val="007C60A9"/>
    <w:pPr>
      <w:numPr>
        <w:numId w:val="0"/>
      </w:numPr>
    </w:pPr>
  </w:style>
  <w:style w:type="paragraph" w:styleId="TOC4">
    <w:name w:val="toc 4"/>
    <w:basedOn w:val="TOCBase"/>
    <w:next w:val="Normal"/>
    <w:semiHidden/>
    <w:rsid w:val="007C60A9"/>
    <w:pPr>
      <w:tabs>
        <w:tab w:val="right" w:leader="dot" w:pos="9071"/>
      </w:tabs>
      <w:ind w:left="1701"/>
    </w:pPr>
  </w:style>
  <w:style w:type="paragraph" w:customStyle="1" w:styleId="ListAlpha">
    <w:name w:val="List Alpha"/>
    <w:basedOn w:val="List"/>
    <w:rsid w:val="007C60A9"/>
    <w:pPr>
      <w:numPr>
        <w:numId w:val="9"/>
      </w:numPr>
    </w:pPr>
  </w:style>
  <w:style w:type="paragraph" w:customStyle="1" w:styleId="ListAlpha2">
    <w:name w:val="List Alpha 2"/>
    <w:basedOn w:val="List2"/>
    <w:rsid w:val="007C60A9"/>
    <w:pPr>
      <w:numPr>
        <w:numId w:val="8"/>
      </w:numPr>
    </w:pPr>
  </w:style>
  <w:style w:type="paragraph" w:styleId="List2">
    <w:name w:val="List 2"/>
    <w:basedOn w:val="BodyText"/>
    <w:rsid w:val="007C60A9"/>
    <w:pPr>
      <w:tabs>
        <w:tab w:val="left" w:pos="680"/>
      </w:tabs>
      <w:spacing w:before="60" w:after="60"/>
      <w:ind w:left="680" w:hanging="340"/>
    </w:pPr>
  </w:style>
  <w:style w:type="paragraph" w:styleId="List3">
    <w:name w:val="List 3"/>
    <w:basedOn w:val="BodyText"/>
    <w:rsid w:val="007C60A9"/>
    <w:pPr>
      <w:tabs>
        <w:tab w:val="left" w:pos="1021"/>
      </w:tabs>
      <w:spacing w:before="60" w:after="60"/>
      <w:ind w:left="1020" w:hanging="340"/>
    </w:pPr>
  </w:style>
  <w:style w:type="paragraph" w:styleId="List4">
    <w:name w:val="List 4"/>
    <w:basedOn w:val="BodyText"/>
    <w:rsid w:val="007C60A9"/>
    <w:pPr>
      <w:tabs>
        <w:tab w:val="left" w:pos="1361"/>
      </w:tabs>
      <w:spacing w:before="60" w:after="60"/>
      <w:ind w:left="1361" w:hanging="340"/>
    </w:pPr>
  </w:style>
  <w:style w:type="paragraph" w:styleId="List5">
    <w:name w:val="List 5"/>
    <w:basedOn w:val="BodyText"/>
    <w:rsid w:val="007C60A9"/>
    <w:pPr>
      <w:tabs>
        <w:tab w:val="left" w:pos="1701"/>
      </w:tabs>
      <w:spacing w:before="60" w:after="60"/>
      <w:ind w:left="1701" w:hanging="340"/>
    </w:pPr>
  </w:style>
  <w:style w:type="paragraph" w:styleId="ListBullet3">
    <w:name w:val="List Bullet 3"/>
    <w:basedOn w:val="List3"/>
    <w:rsid w:val="007C60A9"/>
    <w:pPr>
      <w:numPr>
        <w:numId w:val="14"/>
      </w:numPr>
      <w:tabs>
        <w:tab w:val="clear" w:pos="1021"/>
      </w:tabs>
      <w:ind w:left="1037" w:hanging="357"/>
    </w:pPr>
  </w:style>
  <w:style w:type="paragraph" w:styleId="ListBullet4">
    <w:name w:val="List Bullet 4"/>
    <w:basedOn w:val="List4"/>
    <w:rsid w:val="007C60A9"/>
    <w:pPr>
      <w:numPr>
        <w:numId w:val="3"/>
      </w:numPr>
      <w:tabs>
        <w:tab w:val="clear" w:pos="1361"/>
      </w:tabs>
    </w:pPr>
  </w:style>
  <w:style w:type="paragraph" w:styleId="ListBullet5">
    <w:name w:val="List Bullet 5"/>
    <w:basedOn w:val="List5"/>
    <w:rsid w:val="007C60A9"/>
    <w:pPr>
      <w:numPr>
        <w:numId w:val="4"/>
      </w:numPr>
    </w:pPr>
  </w:style>
  <w:style w:type="paragraph" w:styleId="ListContinue2">
    <w:name w:val="List Continue 2"/>
    <w:basedOn w:val="List2"/>
    <w:rsid w:val="007C60A9"/>
    <w:pPr>
      <w:ind w:firstLine="0"/>
    </w:pPr>
  </w:style>
  <w:style w:type="paragraph" w:styleId="ListContinue3">
    <w:name w:val="List Continue 3"/>
    <w:basedOn w:val="List3"/>
    <w:rsid w:val="007C60A9"/>
    <w:pPr>
      <w:ind w:left="1021" w:firstLine="0"/>
    </w:pPr>
  </w:style>
  <w:style w:type="paragraph" w:styleId="ListContinue4">
    <w:name w:val="List Continue 4"/>
    <w:basedOn w:val="List4"/>
    <w:rsid w:val="007C60A9"/>
    <w:pPr>
      <w:ind w:firstLine="0"/>
    </w:pPr>
  </w:style>
  <w:style w:type="paragraph" w:styleId="ListContinue5">
    <w:name w:val="List Continue 5"/>
    <w:basedOn w:val="List5"/>
    <w:rsid w:val="007C60A9"/>
    <w:pPr>
      <w:ind w:firstLine="0"/>
    </w:pPr>
  </w:style>
  <w:style w:type="paragraph" w:styleId="ListNumber3">
    <w:name w:val="List Number 3"/>
    <w:basedOn w:val="List3"/>
    <w:rsid w:val="007C60A9"/>
    <w:pPr>
      <w:numPr>
        <w:numId w:val="5"/>
      </w:numPr>
    </w:pPr>
  </w:style>
  <w:style w:type="paragraph" w:styleId="ListNumber4">
    <w:name w:val="List Number 4"/>
    <w:basedOn w:val="List4"/>
    <w:rsid w:val="007C60A9"/>
    <w:pPr>
      <w:numPr>
        <w:numId w:val="6"/>
      </w:numPr>
    </w:pPr>
  </w:style>
  <w:style w:type="paragraph" w:styleId="ListNumber5">
    <w:name w:val="List Number 5"/>
    <w:basedOn w:val="List5"/>
    <w:rsid w:val="007C60A9"/>
    <w:pPr>
      <w:numPr>
        <w:numId w:val="7"/>
      </w:numPr>
    </w:pPr>
  </w:style>
  <w:style w:type="paragraph" w:styleId="BlockText">
    <w:name w:val="Block Text"/>
    <w:basedOn w:val="Normal"/>
    <w:rsid w:val="007C60A9"/>
    <w:pPr>
      <w:spacing w:after="120"/>
      <w:ind w:left="1440" w:right="1440"/>
    </w:pPr>
  </w:style>
  <w:style w:type="character" w:customStyle="1" w:styleId="Subscript">
    <w:name w:val="Subscript"/>
    <w:basedOn w:val="DefaultParagraphFont"/>
    <w:rsid w:val="007C60A9"/>
    <w:rPr>
      <w:sz w:val="16"/>
      <w:vertAlign w:val="subscript"/>
    </w:rPr>
  </w:style>
  <w:style w:type="character" w:customStyle="1" w:styleId="Superscript">
    <w:name w:val="Superscript"/>
    <w:basedOn w:val="DefaultParagraphFont"/>
    <w:rsid w:val="007C60A9"/>
    <w:rPr>
      <w:sz w:val="16"/>
      <w:vertAlign w:val="superscript"/>
    </w:rPr>
  </w:style>
  <w:style w:type="character" w:customStyle="1" w:styleId="Symbols">
    <w:name w:val="Symbols"/>
    <w:basedOn w:val="DefaultParagraphFont"/>
    <w:rsid w:val="007C60A9"/>
    <w:rPr>
      <w:rFonts w:ascii="Symbol" w:hAnsi="Symbol"/>
    </w:rPr>
  </w:style>
  <w:style w:type="character" w:customStyle="1" w:styleId="MenuOptions">
    <w:name w:val="Menu Options"/>
    <w:basedOn w:val="DefaultParagraphFont"/>
    <w:rsid w:val="007C60A9"/>
    <w:rPr>
      <w:rFonts w:ascii="Arial Narrow" w:hAnsi="Arial Narrow"/>
      <w:smallCaps/>
    </w:rPr>
  </w:style>
  <w:style w:type="character" w:customStyle="1" w:styleId="Buttons">
    <w:name w:val="Buttons"/>
    <w:basedOn w:val="DefaultParagraphFont"/>
    <w:rsid w:val="007C60A9"/>
    <w:rPr>
      <w:b/>
    </w:rPr>
  </w:style>
  <w:style w:type="character" w:customStyle="1" w:styleId="Underlined">
    <w:name w:val="Underlined"/>
    <w:basedOn w:val="DefaultParagraphFont"/>
    <w:rsid w:val="007C60A9"/>
    <w:rPr>
      <w:u w:val="single"/>
    </w:rPr>
  </w:style>
  <w:style w:type="paragraph" w:customStyle="1" w:styleId="TableBodyTextRight">
    <w:name w:val="Table Body Text Right"/>
    <w:basedOn w:val="TableBodyText"/>
    <w:rsid w:val="007C60A9"/>
    <w:pPr>
      <w:widowControl w:val="0"/>
      <w:autoSpaceDE w:val="0"/>
      <w:autoSpaceDN w:val="0"/>
      <w:adjustRightInd w:val="0"/>
      <w:jc w:val="right"/>
    </w:pPr>
    <w:rPr>
      <w:rFonts w:cs="Arial"/>
      <w:szCs w:val="18"/>
    </w:rPr>
  </w:style>
  <w:style w:type="paragraph" w:customStyle="1" w:styleId="CopyrightText">
    <w:name w:val="Copyright Text"/>
    <w:basedOn w:val="BodyText"/>
    <w:rsid w:val="007C60A9"/>
    <w:rPr>
      <w:sz w:val="18"/>
    </w:rPr>
  </w:style>
  <w:style w:type="paragraph" w:customStyle="1" w:styleId="BodySmallRight">
    <w:name w:val="Body Small Right"/>
    <w:basedOn w:val="BodyTextRight"/>
    <w:rsid w:val="007C60A9"/>
    <w:rPr>
      <w:sz w:val="18"/>
      <w:szCs w:val="18"/>
    </w:rPr>
  </w:style>
  <w:style w:type="paragraph" w:customStyle="1" w:styleId="MarginEdition">
    <w:name w:val="Margin Edition"/>
    <w:basedOn w:val="MarginNote"/>
    <w:rsid w:val="007C60A9"/>
    <w:pPr>
      <w:spacing w:before="0" w:after="0"/>
    </w:pPr>
    <w:rPr>
      <w:rFonts w:ascii="Times New Roman" w:hAnsi="Times New Roman"/>
      <w:color w:val="999999"/>
    </w:rPr>
  </w:style>
  <w:style w:type="paragraph" w:customStyle="1" w:styleId="Spacer">
    <w:name w:val="Spacer"/>
    <w:basedOn w:val="Normal"/>
    <w:rsid w:val="007C60A9"/>
    <w:rPr>
      <w:sz w:val="2"/>
      <w:szCs w:val="2"/>
    </w:rPr>
  </w:style>
  <w:style w:type="character" w:customStyle="1" w:styleId="Small">
    <w:name w:val="Small"/>
    <w:basedOn w:val="DefaultParagraphFont"/>
    <w:rsid w:val="007C60A9"/>
    <w:rPr>
      <w:sz w:val="16"/>
    </w:rPr>
  </w:style>
  <w:style w:type="paragraph" w:customStyle="1" w:styleId="WideTable">
    <w:name w:val="Wide Table"/>
    <w:basedOn w:val="Normal"/>
    <w:rsid w:val="007C60A9"/>
    <w:pPr>
      <w:ind w:left="-1418"/>
    </w:pPr>
    <w:rPr>
      <w:sz w:val="2"/>
      <w:szCs w:val="2"/>
    </w:rPr>
  </w:style>
  <w:style w:type="character" w:styleId="PageNumber">
    <w:name w:val="page number"/>
    <w:basedOn w:val="DefaultParagraphFont"/>
    <w:rsid w:val="007C60A9"/>
  </w:style>
  <w:style w:type="paragraph" w:styleId="Quote">
    <w:name w:val="Quote"/>
    <w:basedOn w:val="Heading1"/>
    <w:link w:val="QuoteChar"/>
    <w:qFormat/>
    <w:rsid w:val="007C60A9"/>
    <w:rPr>
      <w:b w:val="0"/>
      <w:sz w:val="72"/>
      <w:szCs w:val="72"/>
      <w:lang w:val="en-NZ"/>
    </w:rPr>
  </w:style>
  <w:style w:type="character" w:customStyle="1" w:styleId="QuoteChar">
    <w:name w:val="Quote Char"/>
    <w:basedOn w:val="DefaultParagraphFont"/>
    <w:link w:val="Quote"/>
    <w:rsid w:val="007C60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60A9"/>
    <w:pPr>
      <w:pageBreakBefore/>
    </w:pPr>
  </w:style>
  <w:style w:type="paragraph" w:customStyle="1" w:styleId="Border">
    <w:name w:val="Border"/>
    <w:basedOn w:val="Normal"/>
    <w:qFormat/>
    <w:rsid w:val="007C60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60A9"/>
    <w:rPr>
      <w:b/>
      <w:bCs/>
      <w:i/>
      <w:iCs/>
      <w:color w:val="auto"/>
    </w:rPr>
  </w:style>
  <w:style w:type="paragraph" w:styleId="IntenseQuote">
    <w:name w:val="Intense Quote"/>
    <w:basedOn w:val="Normal"/>
    <w:next w:val="Normal"/>
    <w:link w:val="IntenseQuoteChar"/>
    <w:uiPriority w:val="30"/>
    <w:qFormat/>
    <w:rsid w:val="007C60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60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60A9"/>
    <w:rPr>
      <w:smallCaps/>
      <w:color w:val="auto"/>
      <w:u w:val="single"/>
    </w:rPr>
  </w:style>
  <w:style w:type="character" w:styleId="IntenseReference">
    <w:name w:val="Intense Reference"/>
    <w:basedOn w:val="DefaultParagraphFont"/>
    <w:uiPriority w:val="32"/>
    <w:qFormat/>
    <w:rsid w:val="007C60A9"/>
    <w:rPr>
      <w:b/>
      <w:bCs/>
      <w:smallCaps/>
      <w:color w:val="auto"/>
      <w:spacing w:val="5"/>
      <w:u w:val="single"/>
    </w:rPr>
  </w:style>
  <w:style w:type="paragraph" w:customStyle="1" w:styleId="2ColumnHeading">
    <w:name w:val="2Column Heading"/>
    <w:basedOn w:val="BodyText"/>
    <w:qFormat/>
    <w:rsid w:val="007C60A9"/>
    <w:pPr>
      <w:spacing w:after="60"/>
      <w:ind w:left="-2268"/>
    </w:pPr>
    <w:rPr>
      <w:b/>
    </w:rPr>
  </w:style>
  <w:style w:type="paragraph" w:customStyle="1" w:styleId="Heading1TOC">
    <w:name w:val="Heading1 TOC"/>
    <w:basedOn w:val="Normal"/>
    <w:qFormat/>
    <w:rsid w:val="007C60A9"/>
    <w:pPr>
      <w:spacing w:before="240" w:after="120"/>
    </w:pPr>
    <w:rPr>
      <w:rFonts w:ascii="Times New Roman" w:hAnsi="Times New Roman"/>
      <w:b/>
      <w:sz w:val="32"/>
    </w:rPr>
  </w:style>
  <w:style w:type="paragraph" w:customStyle="1" w:styleId="Heading2TOC">
    <w:name w:val="Heading2 TOC"/>
    <w:basedOn w:val="Normal"/>
    <w:qFormat/>
    <w:rsid w:val="007C60A9"/>
    <w:pPr>
      <w:spacing w:before="240" w:after="60"/>
    </w:pPr>
    <w:rPr>
      <w:rFonts w:ascii="Times New Roman" w:hAnsi="Times New Roman"/>
      <w:b/>
      <w:sz w:val="28"/>
    </w:rPr>
  </w:style>
  <w:style w:type="character" w:customStyle="1" w:styleId="Underline">
    <w:name w:val="Underline"/>
    <w:basedOn w:val="DefaultParagraphFont"/>
    <w:qFormat/>
    <w:rsid w:val="007C60A9"/>
    <w:rPr>
      <w:u w:val="single"/>
    </w:rPr>
  </w:style>
  <w:style w:type="character" w:customStyle="1" w:styleId="BoldandItalics">
    <w:name w:val="Bold and Italics"/>
    <w:qFormat/>
    <w:rsid w:val="007C60A9"/>
    <w:rPr>
      <w:b/>
      <w:i/>
      <w:u w:val="none"/>
    </w:rPr>
  </w:style>
  <w:style w:type="paragraph" w:styleId="BalloonText">
    <w:name w:val="Balloon Text"/>
    <w:basedOn w:val="Normal"/>
    <w:link w:val="BalloonTextChar"/>
    <w:rsid w:val="007C60A9"/>
    <w:rPr>
      <w:rFonts w:ascii="Tahoma" w:hAnsi="Tahoma" w:cs="Tahoma"/>
      <w:sz w:val="16"/>
      <w:szCs w:val="16"/>
    </w:rPr>
  </w:style>
  <w:style w:type="character" w:customStyle="1" w:styleId="BalloonTextChar">
    <w:name w:val="Balloon Text Char"/>
    <w:basedOn w:val="DefaultParagraphFont"/>
    <w:link w:val="BalloonText"/>
    <w:rsid w:val="007C60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60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60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60A9"/>
    <w:rPr>
      <w:b/>
      <w:color w:val="660033"/>
      <w:spacing w:val="0"/>
    </w:rPr>
  </w:style>
  <w:style w:type="paragraph" w:customStyle="1" w:styleId="Nameditemlist">
    <w:name w:val="Named item list"/>
    <w:basedOn w:val="BodyText"/>
    <w:qFormat/>
    <w:rsid w:val="007C60A9"/>
    <w:pPr>
      <w:tabs>
        <w:tab w:val="left" w:pos="2835"/>
      </w:tabs>
      <w:ind w:left="2835" w:hanging="2835"/>
    </w:pPr>
  </w:style>
  <w:style w:type="paragraph" w:customStyle="1" w:styleId="BodyTextnopadding">
    <w:name w:val="Body Text no padding"/>
    <w:basedOn w:val="BodyText"/>
    <w:qFormat/>
    <w:rsid w:val="007C60A9"/>
    <w:pPr>
      <w:spacing w:before="0" w:after="0"/>
    </w:pPr>
  </w:style>
  <w:style w:type="paragraph" w:customStyle="1" w:styleId="BodyTextBold">
    <w:name w:val="Body Text Bold"/>
    <w:basedOn w:val="BodyText"/>
    <w:qFormat/>
    <w:rsid w:val="007C60A9"/>
    <w:rPr>
      <w:b/>
    </w:rPr>
  </w:style>
  <w:style w:type="character" w:styleId="Hyperlink">
    <w:name w:val="Hyperlink"/>
    <w:basedOn w:val="DefaultParagraphFont"/>
    <w:uiPriority w:val="99"/>
    <w:unhideWhenUsed/>
    <w:rsid w:val="00CB47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1025</Words>
  <Characters>6801</Characters>
  <Application>Microsoft Office Word</Application>
  <DocSecurity>0</DocSecurity>
  <Lines>226</Lines>
  <Paragraphs>139</Paragraphs>
  <ScaleCrop>false</ScaleCrop>
  <Company>Author-it Software Corporation Ltd.</Company>
  <LinksUpToDate>false</LinksUpToDate>
  <CharactersWithSpaces>7687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MARH002 Apply weather information when navigating inland waters as Master</dc:title>
  <dc:subject>Approved</dc:subject>
  <dc:creator>Industry Skills Australia</dc:creator>
  <cp:keywords>Release: 1</cp:keywords>
  <dc:description>Review Date: 12 April 2008</dc:description>
  <cp:lastModifiedBy>HSD_TPCMSd.prod</cp:lastModifiedBy>
  <cp:revision>3</cp:revision>
  <dcterms:created xsi:type="dcterms:W3CDTF">2025-03-01T12:14:00Z</dcterms:created>
  <dcterms:modified xsi:type="dcterms:W3CDTF">2025-03-01T12:14:00Z</dcterms:modified>
</cp:coreProperties>
</file>