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4C9" w:rsidP="00AB5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MARG007 Manage a small crew</w:t>
      </w:r>
      <w:r>
        <w:fldChar w:fldCharType="end"/>
      </w:r>
    </w:p>
    <w:p w:rsidR="00AB54C9" w:rsidP="00AB54C9">
      <w:pPr>
        <w:pStyle w:val="Version"/>
        <w:sectPr w:rsidSect="00024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49B2" w:rsidP="000249B2">
      <w:pPr>
        <w:pStyle w:val="SuperHeading"/>
      </w:pPr>
      <w:r w:rsidRPr="000249B2">
        <w:t>MARG007 Manage a small crew</w:t>
      </w:r>
    </w:p>
    <w:p w:rsidR="00000000" w:rsidRPr="000249B2" w:rsidP="000249B2">
      <w:pPr>
        <w:pStyle w:val="Heading1"/>
      </w:pPr>
      <w:bookmarkStart w:id="1" w:name="O_1285379"/>
      <w:bookmarkEnd w:id="1"/>
      <w:r w:rsidRPr="000249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Release 2</w:t>
            </w:r>
            <w:r w:rsidRPr="000249B2">
              <w:t>. This is the second release of this unit of competency in the MAR Maritime Training Package.</w:t>
            </w:r>
          </w:p>
          <w:p w:rsidR="00000000" w:rsidRPr="000249B2" w:rsidP="000249B2">
            <w:pPr>
              <w:pStyle w:val="ListBullet"/>
            </w:pPr>
            <w:r w:rsidRPr="000249B2">
              <w:t>Minor statement changes in unit Application</w:t>
            </w:r>
          </w:p>
          <w:p w:rsidR="00000000" w:rsidP="000249B2">
            <w:pPr>
              <w:pStyle w:val="ListBullet"/>
              <w:rPr>
                <w:lang w:val="en-NZ"/>
              </w:rPr>
            </w:pPr>
            <w:r w:rsidRPr="000249B2">
              <w:t>Minor statement changes in Assessment Conditions.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Release 1</w:t>
            </w:r>
            <w:r w:rsidRPr="000249B2">
              <w:t>. This is the first release</w:t>
            </w:r>
            <w:r w:rsidRPr="000249B2">
              <w:t xml:space="preserve"> of this unit of competency in the MAR Maritime Training Package.</w:t>
            </w:r>
          </w:p>
        </w:tc>
      </w:tr>
    </w:tbl>
    <w:p w:rsidR="00000000" w:rsidRPr="000249B2" w:rsidP="000249B2">
      <w:pPr>
        <w:pStyle w:val="NoPaddingFontSize1"/>
      </w:pPr>
    </w:p>
    <w:p w:rsidR="00000000" w:rsidRPr="000249B2" w:rsidP="000249B2">
      <w:pPr>
        <w:pStyle w:val="AllowPageBreak"/>
      </w:pPr>
    </w:p>
    <w:p w:rsidR="00000000" w:rsidRPr="000249B2" w:rsidP="000249B2">
      <w:pPr>
        <w:pStyle w:val="Heading1"/>
      </w:pPr>
      <w:bookmarkStart w:id="2" w:name="O_1285378"/>
      <w:bookmarkEnd w:id="2"/>
      <w:r w:rsidRPr="000249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This unit involves the skills and knowledge required to lead and develop small crews.</w:t>
            </w:r>
          </w:p>
          <w:p w:rsidR="00000000" w:rsidRPr="000249B2" w:rsidP="000249B2">
            <w:pPr>
              <w:pStyle w:val="BodyText"/>
            </w:pPr>
            <w:r w:rsidRPr="000249B2">
              <w:t>It includes inducting and training crew, allocating crew workload, moni</w:t>
            </w:r>
            <w:r w:rsidRPr="000249B2">
              <w:t>toring crew performance, addressing performance related issues, addressing issues and problems of crew and individual crew members, and building support and commitment within crew.</w:t>
            </w:r>
          </w:p>
          <w:p w:rsidR="00000000" w:rsidRPr="000249B2" w:rsidP="000249B2">
            <w:pPr>
              <w:pStyle w:val="BodyText"/>
            </w:pPr>
            <w:r w:rsidRPr="000249B2">
              <w:t>This unit applies to people working in the maritime industry in the capacit</w:t>
            </w:r>
            <w:r w:rsidRPr="000249B2">
              <w:t>y of:</w:t>
            </w:r>
          </w:p>
          <w:p w:rsidR="00000000" w:rsidRPr="000249B2" w:rsidP="000249B2">
            <w:pPr>
              <w:pStyle w:val="ListBullet"/>
            </w:pPr>
            <w:r w:rsidRPr="000249B2">
              <w:t>Master up to 45 metres Near Coastal</w:t>
            </w:r>
          </w:p>
          <w:p w:rsidR="00000000" w:rsidRPr="000249B2" w:rsidP="000249B2">
            <w:pPr>
              <w:pStyle w:val="ListBullet"/>
            </w:pPr>
            <w:r w:rsidRPr="000249B2">
              <w:t>Master up to 100 meters in inshore waters</w:t>
            </w:r>
          </w:p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Licensing/Regulatory Information</w:t>
            </w:r>
          </w:p>
          <w:p w:rsidR="00000000" w:rsidRPr="000249B2" w:rsidP="000249B2">
            <w:pPr>
              <w:pStyle w:val="BodyText"/>
            </w:pPr>
            <w:r w:rsidRPr="000249B2">
              <w:t xml:space="preserve">Legislative and regulatory requirements are applicable to this unit. </w:t>
            </w:r>
          </w:p>
          <w:p w:rsidR="00000000" w:rsidRPr="000249B2" w:rsidP="000249B2">
            <w:pPr>
              <w:pStyle w:val="BodyText"/>
            </w:pPr>
            <w:r w:rsidRPr="000249B2">
              <w:t>This unit is one of the requirements to obtain Australian Maritime Safety Authority (AMSA) certification as a Master up to 45 meters Near Coastal as specified in Marine Order 505.</w:t>
            </w:r>
          </w:p>
          <w:p w:rsidR="00000000" w:rsidRPr="000249B2" w:rsidP="000249B2">
            <w:pPr>
              <w:pStyle w:val="BodyText"/>
            </w:pPr>
            <w:r w:rsidRPr="000249B2">
              <w:t>Seafarers seeking certification should check with AMSA.</w:t>
            </w:r>
          </w:p>
        </w:tc>
      </w:tr>
    </w:tbl>
    <w:p w:rsidR="00000000" w:rsidRPr="000249B2" w:rsidP="000249B2">
      <w:pPr>
        <w:pStyle w:val="NoPaddingFontSize1"/>
      </w:pPr>
    </w:p>
    <w:p w:rsidR="00000000" w:rsidRPr="000249B2" w:rsidP="000249B2">
      <w:pPr>
        <w:pStyle w:val="AllowPageBreak"/>
      </w:pPr>
    </w:p>
    <w:p w:rsidR="00000000" w:rsidRPr="000249B2" w:rsidP="000249B2">
      <w:pPr>
        <w:pStyle w:val="Heading1"/>
      </w:pPr>
      <w:bookmarkStart w:id="3" w:name="O_1285377"/>
      <w:bookmarkEnd w:id="3"/>
      <w:r w:rsidRPr="000249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Not applicable.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4" w:name="O_1285376"/>
      <w:bookmarkEnd w:id="4"/>
      <w:r w:rsidRPr="000249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G – Teamwork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5" w:name="O_1285375"/>
      <w:bookmarkEnd w:id="5"/>
      <w:r w:rsidRPr="000249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Not applicable.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6" w:name="O_1285374"/>
      <w:bookmarkEnd w:id="6"/>
      <w:r w:rsidRPr="000249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PERFORMANCE CRITERIA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criteria describe the performance needed to demonstrate achievement of the element.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Induct and train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Crew member is introduced to key personnel and areas on vessel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requ</w:t>
            </w:r>
            <w:r w:rsidRPr="000249B2">
              <w:t>irements and responsibilities of the position are explained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Legislative requirements and organisational policies and procedures are explained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Initial training in relevant safety management systems (SMS), equipment and work practices is arranged and conducted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Training opportunities for development of the individual’s job role are identified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Relevant documentation is completed and su</w:t>
            </w:r>
            <w:r w:rsidRPr="000249B2">
              <w:t>bmitted to appropriate personnel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Allocate crew workload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Current workload of crew is assessed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Workload is scheduled effectively to facilitate operational efficiency of vessel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Duties, rosters and responsibilities are assessed against and matched to crew capabilities according to legislative and organisational requirements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Crew are allocated a workload priority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 xml:space="preserve">Workload of crew is continuously assessed according to </w:t>
            </w:r>
            <w:r w:rsidRPr="000249B2">
              <w:t>agreed objectives and timelines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Monitor crew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expectations are communicated clearly to crew and individual crew members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of crew and individuals is systemically monitored against defined measurable performance criteria to ensure satisfactory completion of assigned workloads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expectations are assessed objectively against workloads and crew and in</w:t>
            </w:r>
            <w:r w:rsidRPr="000249B2">
              <w:t>dividual capabilities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Strategies are developed to ensure crew and individuals are actively encouraged and supported in assessing their own competence and identifying their learning needs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Address performance-related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Systems are established to ensure efforts of crew are monitored, and formal and informal feedback is provided in a constructive manner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Performance above expectations is identified and reinforced through recognition and continuous feedback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Per</w:t>
            </w:r>
            <w:r w:rsidRPr="000249B2">
              <w:t>formance below expectations is identified and development plan for improved performance is negotiated, agreed on and documented according to organisational requirements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Action plans for improving performance are established and monitored according t</w:t>
            </w:r>
            <w:r w:rsidRPr="000249B2">
              <w:t>o organisational requirements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Address issues and problems of crew and individual crew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 xml:space="preserve">Potential and current issues and problems arising within crew and/or individuals are identified and acted on according to organisational and legislative </w:t>
            </w:r>
            <w:r w:rsidRPr="000249B2">
              <w:t>requirements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Advice, support and expertise is sought from appropriate personnel, as required, to resolve issues and problems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Issues and problems that impact on individual crew members are followed through and resolved with concerned individua</w:t>
            </w:r>
            <w:r w:rsidRPr="000249B2">
              <w:t>ls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rPr>
                <w:rStyle w:val="SpecialBold"/>
              </w:rPr>
              <w:t>Build support and commitment within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Organisational requirements are met through personal performance, behaviour and leadership, which serves as a positive role model for other crew members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 xml:space="preserve">Own performance is monitored and adjusted to </w:t>
            </w:r>
            <w:r w:rsidRPr="000249B2">
              <w:t>ensure it aligns with key performance indicators (KPIs) and organisational goals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t>Crew members are treated in a fair and equal manner and individual differences are identified and accommodated</w:t>
            </w:r>
          </w:p>
        </w:tc>
      </w:tr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B2">
            <w:pPr>
              <w:pStyle w:val="BodyText"/>
              <w:rPr>
                <w:lang w:val="en-NZ"/>
              </w:rPr>
            </w:pPr>
            <w:r w:rsidRPr="000249B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Effective communication is developed and maintained with crew and management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7" w:name="O_1285373"/>
      <w:bookmarkEnd w:id="7"/>
      <w:r w:rsidRPr="000249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Foundation skills essential to performance are explicit in the performance criteria of this unit of competency.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8" w:name="O_1285372"/>
      <w:bookmarkEnd w:id="8"/>
      <w:r w:rsidRPr="000249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Range is restricted to essential operating conditions and any other variables essential to the work environment.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9" w:name="O_1285371"/>
      <w:bookmarkEnd w:id="9"/>
      <w:r w:rsidRPr="000249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B2" w:rsidP="000249B2">
            <w:pPr>
              <w:pStyle w:val="BodyText"/>
            </w:pPr>
            <w:r w:rsidRPr="000249B2">
              <w:t>This unit replaces and is equivalent to MARG002 Manage a small crew.</w:t>
            </w:r>
          </w:p>
        </w:tc>
      </w:tr>
    </w:tbl>
    <w:p w:rsidR="00AB54C9" w:rsidP="000249B2">
      <w:pPr>
        <w:pStyle w:val="NoPaddingFontSize1"/>
      </w:pPr>
    </w:p>
    <w:p w:rsidR="00AB54C9" w:rsidP="000249B2">
      <w:pPr>
        <w:pStyle w:val="NoPaddingFontSize1"/>
      </w:pPr>
    </w:p>
    <w:p w:rsidR="00000000" w:rsidRPr="000249B2" w:rsidP="000249B2">
      <w:pPr>
        <w:pStyle w:val="Heading1"/>
      </w:pPr>
      <w:bookmarkStart w:id="10" w:name="O_1285380"/>
      <w:bookmarkEnd w:id="10"/>
      <w:r w:rsidRPr="000249B2">
        <w:t>Links</w:t>
      </w:r>
    </w:p>
    <w:p w:rsidR="00000000" w:rsidRPr="000249B2" w:rsidP="00AB54C9">
      <w:pPr>
        <w:pStyle w:val="BodyText"/>
      </w:pPr>
      <w:r w:rsidRPr="00024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F1B8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249B2" w:rsidP="000249B2"/>
    <w:sectPr w:rsidSect="00024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2" w:rsidRPr="00AB54C9" w:rsidP="00AB5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C9" w:rsidP="00024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4C9" w:rsidP="00024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54C9" w:rsidP="00024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9B2" w:rsidRPr="00AB54C9" w:rsidP="00AB5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C9" w:rsidRPr="002D2AF8" w:rsidP="00024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MARG007 Manage a small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B54C9" w:rsidP="00024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32C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06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9B2"/>
  </w:style>
  <w:style w:type="character" w:customStyle="1" w:styleId="Heading1Char">
    <w:name w:val="Heading 1 Char"/>
    <w:basedOn w:val="DefaultParagraphFont"/>
    <w:link w:val="Heading1"/>
    <w:rsid w:val="00024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9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9B2"/>
    <w:rPr>
      <w:b/>
      <w:spacing w:val="0"/>
    </w:rPr>
  </w:style>
  <w:style w:type="paragraph" w:customStyle="1" w:styleId="SuperHeading">
    <w:name w:val="SuperHeading"/>
    <w:basedOn w:val="Normal"/>
    <w:rsid w:val="00024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9B2"/>
    <w:rPr>
      <w:i/>
    </w:rPr>
  </w:style>
  <w:style w:type="paragraph" w:styleId="Caption">
    <w:name w:val="caption"/>
    <w:basedOn w:val="BodyText"/>
    <w:next w:val="Normal"/>
    <w:qFormat/>
    <w:rsid w:val="00024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9B2"/>
  </w:style>
  <w:style w:type="paragraph" w:styleId="TableofFigures">
    <w:name w:val="table of figures"/>
    <w:basedOn w:val="Normal"/>
    <w:next w:val="Normal"/>
    <w:semiHidden/>
    <w:rsid w:val="00024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9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9B2"/>
    <w:rPr>
      <w:rFonts w:ascii="Wingdings" w:hAnsi="Wingdings"/>
    </w:rPr>
  </w:style>
  <w:style w:type="paragraph" w:customStyle="1" w:styleId="TableHeading">
    <w:name w:val="Table Heading"/>
    <w:basedOn w:val="HeadingBase"/>
    <w:rsid w:val="00024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9B2"/>
    <w:rPr>
      <w:color w:val="0033CC"/>
      <w:u w:val="none"/>
    </w:rPr>
  </w:style>
  <w:style w:type="paragraph" w:customStyle="1" w:styleId="BodyTextRight">
    <w:name w:val="Body Text Right"/>
    <w:basedOn w:val="BodyText"/>
    <w:rsid w:val="00024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9B2"/>
    <w:rPr>
      <w:sz w:val="32"/>
    </w:rPr>
  </w:style>
  <w:style w:type="paragraph" w:customStyle="1" w:styleId="HeadingProcedure">
    <w:name w:val="Heading Procedure"/>
    <w:basedOn w:val="HeadingBase"/>
    <w:next w:val="Normal"/>
    <w:rsid w:val="00024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9B2"/>
    <w:pPr>
      <w:spacing w:before="60" w:after="60"/>
    </w:pPr>
  </w:style>
  <w:style w:type="paragraph" w:styleId="ListContinue">
    <w:name w:val="List Continue"/>
    <w:basedOn w:val="List"/>
    <w:rsid w:val="000249B2"/>
    <w:pPr>
      <w:ind w:firstLine="0"/>
    </w:pPr>
  </w:style>
  <w:style w:type="paragraph" w:customStyle="1" w:styleId="ListNote">
    <w:name w:val="List Note"/>
    <w:basedOn w:val="List"/>
    <w:rsid w:val="00024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9B2"/>
    <w:rPr>
      <w:rFonts w:ascii="Courier New" w:hAnsi="Courier New"/>
    </w:rPr>
  </w:style>
  <w:style w:type="paragraph" w:customStyle="1" w:styleId="NoteBullet">
    <w:name w:val="Note Bullet"/>
    <w:basedOn w:val="Note"/>
    <w:rsid w:val="00024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9B2"/>
    <w:rPr>
      <w:b/>
      <w:smallCaps/>
    </w:rPr>
  </w:style>
  <w:style w:type="paragraph" w:customStyle="1" w:styleId="TableListNumber">
    <w:name w:val="Table List Number"/>
    <w:basedOn w:val="ListNumber"/>
    <w:rsid w:val="00024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9B2"/>
    <w:pPr>
      <w:numPr>
        <w:numId w:val="8"/>
      </w:numPr>
    </w:pPr>
  </w:style>
  <w:style w:type="paragraph" w:customStyle="1" w:styleId="ListAlpha2">
    <w:name w:val="List Alpha 2"/>
    <w:basedOn w:val="List2"/>
    <w:rsid w:val="000249B2"/>
    <w:pPr>
      <w:numPr>
        <w:numId w:val="7"/>
      </w:numPr>
    </w:pPr>
  </w:style>
  <w:style w:type="paragraph" w:styleId="List2">
    <w:name w:val="List 2"/>
    <w:basedOn w:val="BodyText"/>
    <w:rsid w:val="00024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9B2"/>
    <w:pPr>
      <w:numPr>
        <w:numId w:val="3"/>
      </w:numPr>
    </w:pPr>
  </w:style>
  <w:style w:type="paragraph" w:styleId="ListContinue2">
    <w:name w:val="List Continue 2"/>
    <w:basedOn w:val="List2"/>
    <w:rsid w:val="000249B2"/>
    <w:pPr>
      <w:ind w:firstLine="0"/>
    </w:pPr>
  </w:style>
  <w:style w:type="paragraph" w:styleId="ListContinue3">
    <w:name w:val="List Continue 3"/>
    <w:basedOn w:val="List3"/>
    <w:rsid w:val="000249B2"/>
    <w:pPr>
      <w:ind w:left="1021" w:firstLine="0"/>
    </w:pPr>
  </w:style>
  <w:style w:type="paragraph" w:styleId="ListContinue4">
    <w:name w:val="List Continue 4"/>
    <w:basedOn w:val="List4"/>
    <w:rsid w:val="000249B2"/>
    <w:pPr>
      <w:ind w:firstLine="0"/>
    </w:pPr>
  </w:style>
  <w:style w:type="paragraph" w:styleId="ListContinue5">
    <w:name w:val="List Continue 5"/>
    <w:basedOn w:val="List5"/>
    <w:rsid w:val="000249B2"/>
    <w:pPr>
      <w:ind w:firstLine="0"/>
    </w:pPr>
  </w:style>
  <w:style w:type="paragraph" w:styleId="ListNumber3">
    <w:name w:val="List Number 3"/>
    <w:basedOn w:val="List3"/>
    <w:rsid w:val="000249B2"/>
    <w:pPr>
      <w:numPr>
        <w:numId w:val="4"/>
      </w:numPr>
    </w:pPr>
  </w:style>
  <w:style w:type="paragraph" w:styleId="ListNumber4">
    <w:name w:val="List Number 4"/>
    <w:basedOn w:val="List4"/>
    <w:rsid w:val="000249B2"/>
    <w:pPr>
      <w:numPr>
        <w:numId w:val="5"/>
      </w:numPr>
    </w:pPr>
  </w:style>
  <w:style w:type="paragraph" w:styleId="ListNumber5">
    <w:name w:val="List Number 5"/>
    <w:basedOn w:val="List5"/>
    <w:rsid w:val="000249B2"/>
    <w:pPr>
      <w:numPr>
        <w:numId w:val="6"/>
      </w:numPr>
    </w:pPr>
  </w:style>
  <w:style w:type="paragraph" w:styleId="BlockText">
    <w:name w:val="Block Text"/>
    <w:basedOn w:val="Normal"/>
    <w:rsid w:val="00024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9B2"/>
    <w:rPr>
      <w:sz w:val="16"/>
      <w:vertAlign w:val="superscript"/>
    </w:rPr>
  </w:style>
  <w:style w:type="character" w:customStyle="1" w:styleId="Symbols">
    <w:name w:val="Symbols"/>
    <w:basedOn w:val="DefaultParagraphFont"/>
    <w:rsid w:val="000249B2"/>
    <w:rPr>
      <w:rFonts w:ascii="Symbol" w:hAnsi="Symbol"/>
    </w:rPr>
  </w:style>
  <w:style w:type="character" w:customStyle="1" w:styleId="MenuOptions">
    <w:name w:val="Menu Options"/>
    <w:basedOn w:val="DefaultParagraphFont"/>
    <w:rsid w:val="00024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9B2"/>
    <w:rPr>
      <w:b/>
    </w:rPr>
  </w:style>
  <w:style w:type="character" w:customStyle="1" w:styleId="Underlined">
    <w:name w:val="Underlined"/>
    <w:basedOn w:val="DefaultParagraphFont"/>
    <w:rsid w:val="000249B2"/>
    <w:rPr>
      <w:u w:val="single"/>
    </w:rPr>
  </w:style>
  <w:style w:type="paragraph" w:customStyle="1" w:styleId="TableBodyTextRight">
    <w:name w:val="Table Body Text Right"/>
    <w:basedOn w:val="TableBodyText"/>
    <w:rsid w:val="00024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9B2"/>
    <w:rPr>
      <w:sz w:val="18"/>
    </w:rPr>
  </w:style>
  <w:style w:type="paragraph" w:customStyle="1" w:styleId="BodySmallRight">
    <w:name w:val="Body Small Right"/>
    <w:basedOn w:val="BodyTextRight"/>
    <w:rsid w:val="000249B2"/>
    <w:rPr>
      <w:sz w:val="18"/>
      <w:szCs w:val="18"/>
    </w:rPr>
  </w:style>
  <w:style w:type="paragraph" w:customStyle="1" w:styleId="MarginEdition">
    <w:name w:val="Margin Edition"/>
    <w:basedOn w:val="MarginNote"/>
    <w:rsid w:val="00024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9B2"/>
    <w:rPr>
      <w:sz w:val="2"/>
      <w:szCs w:val="2"/>
    </w:rPr>
  </w:style>
  <w:style w:type="character" w:customStyle="1" w:styleId="Small">
    <w:name w:val="Small"/>
    <w:basedOn w:val="DefaultParagraphFont"/>
    <w:rsid w:val="000249B2"/>
    <w:rPr>
      <w:sz w:val="16"/>
    </w:rPr>
  </w:style>
  <w:style w:type="paragraph" w:customStyle="1" w:styleId="WideTable">
    <w:name w:val="Wide Table"/>
    <w:basedOn w:val="Normal"/>
    <w:rsid w:val="00024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9B2"/>
  </w:style>
  <w:style w:type="paragraph" w:styleId="Quote">
    <w:name w:val="Quote"/>
    <w:basedOn w:val="Heading1"/>
    <w:link w:val="QuoteChar"/>
    <w:qFormat/>
    <w:rsid w:val="00024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9B2"/>
    <w:pPr>
      <w:pageBreakBefore/>
    </w:pPr>
  </w:style>
  <w:style w:type="paragraph" w:customStyle="1" w:styleId="Border">
    <w:name w:val="Border"/>
    <w:basedOn w:val="Normal"/>
    <w:qFormat/>
    <w:rsid w:val="00024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9B2"/>
    <w:rPr>
      <w:u w:val="single"/>
    </w:rPr>
  </w:style>
  <w:style w:type="character" w:customStyle="1" w:styleId="BoldandItalics">
    <w:name w:val="Bold and Italics"/>
    <w:qFormat/>
    <w:rsid w:val="000249B2"/>
    <w:rPr>
      <w:b/>
      <w:i/>
      <w:u w:val="none"/>
    </w:rPr>
  </w:style>
  <w:style w:type="paragraph" w:styleId="BalloonText">
    <w:name w:val="Balloon Text"/>
    <w:basedOn w:val="Normal"/>
    <w:link w:val="BalloonTextChar"/>
    <w:rsid w:val="0002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9B2"/>
    <w:pPr>
      <w:spacing w:before="0" w:after="0"/>
    </w:pPr>
  </w:style>
  <w:style w:type="paragraph" w:customStyle="1" w:styleId="BodyTextBold">
    <w:name w:val="Body Text Bold"/>
    <w:basedOn w:val="BodyText"/>
    <w:qFormat/>
    <w:rsid w:val="000249B2"/>
    <w:rPr>
      <w:b/>
    </w:rPr>
  </w:style>
  <w:style w:type="character" w:styleId="Hyperlink">
    <w:name w:val="Hyperlink"/>
    <w:basedOn w:val="DefaultParagraphFont"/>
    <w:uiPriority w:val="99"/>
    <w:unhideWhenUsed/>
    <w:rsid w:val="00AB5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4674</Characters>
  <Application>Microsoft Office Word</Application>
  <DocSecurity>0</DocSecurity>
  <Lines>233</Lines>
  <Paragraphs>120</Paragraphs>
  <ScaleCrop>false</ScaleCrop>
  <Company>Author-it Software Corporation Ltd.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MARG007 Manage a small crew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2024-11-25T11:23:00Z</dcterms:created>
  <dcterms:modified xsi:type="dcterms:W3CDTF">2024-11-25T11:23:00Z</dcterms:modified>
</cp:coreProperties>
</file>