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74DF" w:rsidP="00BD74DF">
      <w:pPr>
        <w:pStyle w:val="Title"/>
      </w:pPr>
      <w:r>
        <w:fldChar w:fldCharType="begin"/>
      </w:r>
      <w:r>
        <w:instrText xml:space="preserve"> TITLE   \* MERGEFORMAT </w:instrText>
      </w:r>
      <w:r>
        <w:fldChar w:fldCharType="separate"/>
      </w:r>
      <w:r>
        <w:t>MARF057 Respond to marina emergencies</w:t>
      </w:r>
      <w:r>
        <w:fldChar w:fldCharType="end"/>
      </w:r>
    </w:p>
    <w:p w:rsidR="00BD74DF" w:rsidP="00BD74DF">
      <w:pPr>
        <w:pStyle w:val="Version"/>
        <w:sectPr w:rsidSect="00214F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4FD7" w:rsidP="00214FD7">
      <w:pPr>
        <w:pStyle w:val="SuperHeading"/>
      </w:pPr>
      <w:r w:rsidRPr="00214FD7">
        <w:t>MARF057 Respond to marina emergencies</w:t>
      </w:r>
    </w:p>
    <w:p w:rsidR="00000000" w:rsidRPr="00214FD7" w:rsidP="00214FD7">
      <w:pPr>
        <w:pStyle w:val="Heading1"/>
      </w:pPr>
      <w:bookmarkStart w:id="1" w:name="O_1233864"/>
      <w:bookmarkEnd w:id="1"/>
      <w:r w:rsidRPr="00214FD7">
        <w:t>Modification History</w:t>
      </w:r>
    </w:p>
    <w:tbl>
      <w:tblPr>
        <w:tblW w:w="9497" w:type="dxa"/>
        <w:tblLayout w:type="fixed"/>
        <w:tblCellMar>
          <w:left w:w="62" w:type="dxa"/>
          <w:right w:w="62" w:type="dxa"/>
        </w:tblCellMar>
        <w:tblLook w:val="0000"/>
      </w:tblPr>
      <w:tblGrid>
        <w:gridCol w:w="9497"/>
      </w:tblGrid>
      <w:tr w:rsidTr="0021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FD7" w:rsidP="00214FD7">
            <w:pPr>
              <w:pStyle w:val="BodyText"/>
            </w:pPr>
            <w:r w:rsidRPr="00214FD7">
              <w:t>Release 1. This is the first release of this unit of competency in the MAR Maritime Training Package.</w:t>
            </w:r>
          </w:p>
        </w:tc>
      </w:tr>
    </w:tbl>
    <w:p w:rsidR="00BD74DF" w:rsidP="00214FD7">
      <w:pPr>
        <w:pStyle w:val="NoPaddingFontSize1"/>
      </w:pPr>
    </w:p>
    <w:p w:rsidR="00BD74DF" w:rsidP="00214FD7">
      <w:pPr>
        <w:pStyle w:val="NoPaddingFontSize1"/>
      </w:pPr>
    </w:p>
    <w:p w:rsidR="00000000" w:rsidRPr="00214FD7" w:rsidP="00214FD7">
      <w:pPr>
        <w:pStyle w:val="Heading1"/>
      </w:pPr>
      <w:bookmarkStart w:id="2" w:name="O_1233865"/>
      <w:bookmarkEnd w:id="2"/>
      <w:r w:rsidRPr="00214FD7">
        <w:t>Application</w:t>
      </w:r>
    </w:p>
    <w:tbl>
      <w:tblPr>
        <w:tblW w:w="9497" w:type="dxa"/>
        <w:tblLayout w:type="fixed"/>
        <w:tblCellMar>
          <w:left w:w="62" w:type="dxa"/>
          <w:right w:w="62" w:type="dxa"/>
        </w:tblCellMar>
        <w:tblLook w:val="0000"/>
      </w:tblPr>
      <w:tblGrid>
        <w:gridCol w:w="9497"/>
      </w:tblGrid>
      <w:tr w:rsidTr="0021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FD7" w:rsidP="00214FD7">
            <w:pPr>
              <w:pStyle w:val="BodyText"/>
            </w:pPr>
            <w:r w:rsidRPr="00214FD7">
              <w:t xml:space="preserve">This unit involves the skills and knowledge required to recognise and safely deal with emergencies </w:t>
            </w:r>
            <w:r w:rsidRPr="00214FD7">
              <w:t xml:space="preserve">and incidents and includes using safety equipment and providing assistance to others in distress. </w:t>
            </w:r>
          </w:p>
          <w:p w:rsidR="00000000" w:rsidRPr="00214FD7" w:rsidP="00214FD7">
            <w:pPr>
              <w:pStyle w:val="BodyText"/>
            </w:pPr>
            <w:r w:rsidRPr="00214FD7">
              <w:t>The unit applies to individuals implementing workplace policies and procedures when responding to marina emergencies or incidents.</w:t>
            </w:r>
          </w:p>
          <w:p w:rsidR="00000000" w:rsidRPr="00214FD7" w:rsidP="00214FD7">
            <w:pPr>
              <w:pStyle w:val="BodyText"/>
            </w:pPr>
            <w:r w:rsidRPr="00214FD7">
              <w:t>This unit applies to indiv</w:t>
            </w:r>
            <w:r w:rsidRPr="00214FD7">
              <w:t>iduals who provide assistance under supervision in the operational management of the marina.</w:t>
            </w:r>
          </w:p>
          <w:p w:rsidR="00000000" w:rsidRPr="00214FD7" w:rsidP="00214FD7">
            <w:pPr>
              <w:pStyle w:val="BodyText"/>
            </w:pPr>
            <w:r w:rsidRPr="00214FD7">
              <w:rPr>
                <w:rStyle w:val="SpecialBold"/>
              </w:rPr>
              <w:t>Licensing/Regulatory Information</w:t>
            </w:r>
          </w:p>
          <w:p w:rsidR="00000000" w:rsidRPr="00214FD7" w:rsidP="00214FD7">
            <w:pPr>
              <w:pStyle w:val="BodyText"/>
            </w:pPr>
            <w:r w:rsidRPr="00214FD7">
              <w:t xml:space="preserve">No licensing, legislative or certification requirements apply to this unit at the time of publication. </w:t>
            </w:r>
          </w:p>
        </w:tc>
      </w:tr>
    </w:tbl>
    <w:p w:rsidR="00BD74DF" w:rsidP="00214FD7">
      <w:pPr>
        <w:pStyle w:val="NoPaddingFontSize1"/>
      </w:pPr>
    </w:p>
    <w:p w:rsidR="00BD74DF" w:rsidP="00214FD7">
      <w:pPr>
        <w:pStyle w:val="NoPaddingFontSize1"/>
      </w:pPr>
    </w:p>
    <w:p w:rsidR="00000000" w:rsidRPr="00214FD7" w:rsidP="00214FD7">
      <w:pPr>
        <w:pStyle w:val="Heading1"/>
      </w:pPr>
      <w:bookmarkStart w:id="3" w:name="O_1233866"/>
      <w:bookmarkEnd w:id="3"/>
      <w:r w:rsidRPr="00214FD7">
        <w:t>Pre-</w:t>
      </w:r>
      <w:r w:rsidRPr="00214FD7">
        <w:t>requisite Unit</w:t>
      </w:r>
    </w:p>
    <w:tbl>
      <w:tblPr>
        <w:tblW w:w="9497" w:type="dxa"/>
        <w:tblLayout w:type="fixed"/>
        <w:tblCellMar>
          <w:left w:w="62" w:type="dxa"/>
          <w:right w:w="62" w:type="dxa"/>
        </w:tblCellMar>
        <w:tblLook w:val="0000"/>
      </w:tblPr>
      <w:tblGrid>
        <w:gridCol w:w="9497"/>
      </w:tblGrid>
      <w:tr w:rsidTr="0021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FD7" w:rsidP="00214FD7">
            <w:pPr>
              <w:pStyle w:val="BodyText"/>
            </w:pPr>
            <w:r w:rsidRPr="00214FD7">
              <w:t>Not applicable.</w:t>
            </w:r>
          </w:p>
        </w:tc>
      </w:tr>
    </w:tbl>
    <w:p w:rsidR="00BD74DF" w:rsidP="00214FD7">
      <w:pPr>
        <w:pStyle w:val="NoPaddingFontSize1"/>
      </w:pPr>
    </w:p>
    <w:p w:rsidR="00BD74DF" w:rsidP="00214FD7">
      <w:pPr>
        <w:pStyle w:val="NoPaddingFontSize1"/>
      </w:pPr>
    </w:p>
    <w:p w:rsidR="00000000" w:rsidRPr="00214FD7" w:rsidP="00214FD7">
      <w:pPr>
        <w:pStyle w:val="Heading1"/>
      </w:pPr>
      <w:bookmarkStart w:id="4" w:name="O_1233867"/>
      <w:bookmarkEnd w:id="4"/>
      <w:r w:rsidRPr="00214FD7">
        <w:t>Competency Field</w:t>
      </w:r>
    </w:p>
    <w:tbl>
      <w:tblPr>
        <w:tblW w:w="9497" w:type="dxa"/>
        <w:tblLayout w:type="fixed"/>
        <w:tblCellMar>
          <w:left w:w="62" w:type="dxa"/>
          <w:right w:w="62" w:type="dxa"/>
        </w:tblCellMar>
        <w:tblLook w:val="0000"/>
      </w:tblPr>
      <w:tblGrid>
        <w:gridCol w:w="9497"/>
      </w:tblGrid>
      <w:tr w:rsidTr="0021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FD7" w:rsidP="00214FD7">
            <w:pPr>
              <w:pStyle w:val="BodyText"/>
            </w:pPr>
            <w:r w:rsidRPr="00214FD7">
              <w:t>F – Operational Quality and Safety</w:t>
            </w:r>
          </w:p>
        </w:tc>
      </w:tr>
    </w:tbl>
    <w:p w:rsidR="00BD74DF" w:rsidP="00214FD7">
      <w:pPr>
        <w:pStyle w:val="NoPaddingFontSize1"/>
      </w:pPr>
    </w:p>
    <w:p w:rsidR="00BD74DF" w:rsidP="00214FD7">
      <w:pPr>
        <w:pStyle w:val="NoPaddingFontSize1"/>
      </w:pPr>
    </w:p>
    <w:p w:rsidR="00000000" w:rsidRPr="00214FD7" w:rsidP="00214FD7">
      <w:pPr>
        <w:pStyle w:val="Heading1"/>
      </w:pPr>
      <w:bookmarkStart w:id="5" w:name="O_1233868"/>
      <w:bookmarkEnd w:id="5"/>
      <w:r w:rsidRPr="00214FD7">
        <w:t>Unit Sector</w:t>
      </w:r>
    </w:p>
    <w:tbl>
      <w:tblPr>
        <w:tblW w:w="9497" w:type="dxa"/>
        <w:tblLayout w:type="fixed"/>
        <w:tblCellMar>
          <w:left w:w="62" w:type="dxa"/>
          <w:right w:w="62" w:type="dxa"/>
        </w:tblCellMar>
        <w:tblLook w:val="0000"/>
      </w:tblPr>
      <w:tblGrid>
        <w:gridCol w:w="9497"/>
      </w:tblGrid>
      <w:tr w:rsidTr="0021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FD7" w:rsidP="00214FD7">
            <w:pPr>
              <w:pStyle w:val="BodyText"/>
            </w:pPr>
            <w:r w:rsidRPr="00214FD7">
              <w:t>Not applicable.</w:t>
            </w:r>
          </w:p>
        </w:tc>
      </w:tr>
    </w:tbl>
    <w:p w:rsidR="00BD74DF" w:rsidP="00214FD7">
      <w:pPr>
        <w:pStyle w:val="NoPaddingFontSize1"/>
      </w:pPr>
    </w:p>
    <w:p w:rsidR="00BD74DF" w:rsidP="00214FD7">
      <w:pPr>
        <w:pStyle w:val="NoPaddingFontSize1"/>
      </w:pPr>
    </w:p>
    <w:p w:rsidR="00000000" w:rsidRPr="00214FD7" w:rsidP="00214FD7">
      <w:pPr>
        <w:pStyle w:val="Heading1"/>
      </w:pPr>
      <w:bookmarkStart w:id="6" w:name="O_1233869"/>
      <w:bookmarkEnd w:id="6"/>
      <w:r w:rsidRPr="00214FD7">
        <w:t>Elements and Performance Criteria</w:t>
      </w:r>
    </w:p>
    <w:tbl>
      <w:tblPr>
        <w:tblW w:w="0" w:type="auto"/>
        <w:tblLayout w:type="fixed"/>
        <w:tblCellMar>
          <w:left w:w="62" w:type="dxa"/>
          <w:right w:w="62" w:type="dxa"/>
        </w:tblCellMar>
        <w:tblLook w:val="0000"/>
      </w:tblPr>
      <w:tblGrid>
        <w:gridCol w:w="567"/>
        <w:gridCol w:w="2465"/>
        <w:gridCol w:w="753"/>
        <w:gridCol w:w="4172"/>
        <w:gridCol w:w="1222"/>
      </w:tblGrid>
      <w:tr w:rsidTr="00214FD7">
        <w:tblPrEx>
          <w:tblW w:w="0" w:type="auto"/>
          <w:tblLayout w:type="fixed"/>
          <w:tblCellMar>
            <w:left w:w="62" w:type="dxa"/>
            <w:right w:w="62" w:type="dxa"/>
          </w:tblCellMar>
          <w:tblLook w:val="0000"/>
        </w:tblPrEx>
        <w:tc>
          <w:tcPr>
            <w:tcW w:w="3785" w:type="dxa"/>
            <w:gridSpan w:val="3"/>
            <w:tcBorders>
              <w:top w:val="nil"/>
              <w:left w:val="nil"/>
              <w:bottom w:val="nil"/>
              <w:right w:val="nil"/>
            </w:tcBorders>
            <w:tcMar>
              <w:top w:w="0" w:type="dxa"/>
              <w:left w:w="62" w:type="dxa"/>
              <w:bottom w:w="0" w:type="dxa"/>
              <w:right w:w="62" w:type="dxa"/>
            </w:tcMar>
          </w:tcPr>
          <w:p w:rsidR="00000000" w:rsidRPr="00214FD7" w:rsidP="00214FD7">
            <w:pPr>
              <w:pStyle w:val="BodyText"/>
            </w:pPr>
            <w:r w:rsidRPr="00214FD7">
              <w:rPr>
                <w:rStyle w:val="SpecialBold"/>
              </w:rPr>
              <w:t>ELEMENTS</w:t>
            </w:r>
          </w:p>
        </w:tc>
        <w:tc>
          <w:tcPr>
            <w:tcW w:w="5394" w:type="dxa"/>
            <w:gridSpan w:val="2"/>
            <w:tcBorders>
              <w:top w:val="nil"/>
              <w:left w:val="nil"/>
              <w:bottom w:val="nil"/>
              <w:right w:val="nil"/>
            </w:tcBorders>
            <w:tcMar>
              <w:top w:w="0" w:type="dxa"/>
              <w:left w:w="62" w:type="dxa"/>
              <w:bottom w:w="0" w:type="dxa"/>
              <w:right w:w="62" w:type="dxa"/>
            </w:tcMar>
          </w:tcPr>
          <w:p w:rsidR="00000000" w:rsidP="00214FD7">
            <w:pPr>
              <w:pStyle w:val="BodyText"/>
              <w:rPr>
                <w:lang w:val="en-NZ"/>
              </w:rPr>
            </w:pPr>
            <w:r w:rsidRPr="00214FD7">
              <w:rPr>
                <w:rStyle w:val="SpecialBold"/>
              </w:rPr>
              <w:t>PERFORMANCE CRITERIA</w:t>
            </w:r>
          </w:p>
        </w:tc>
      </w:tr>
      <w:tr w:rsidTr="00214FD7">
        <w:tblPrEx>
          <w:tblW w:w="0" w:type="auto"/>
          <w:tblLayout w:type="fixed"/>
          <w:tblCellMar>
            <w:left w:w="62" w:type="dxa"/>
            <w:right w:w="62" w:type="dxa"/>
          </w:tblCellMar>
          <w:tblLook w:val="0000"/>
        </w:tblPrEx>
        <w:tc>
          <w:tcPr>
            <w:tcW w:w="3785" w:type="dxa"/>
            <w:gridSpan w:val="3"/>
            <w:tcBorders>
              <w:top w:val="nil"/>
              <w:left w:val="nil"/>
              <w:bottom w:val="nil"/>
              <w:right w:val="nil"/>
            </w:tcBorders>
            <w:tcMar>
              <w:top w:w="0" w:type="dxa"/>
              <w:left w:w="62" w:type="dxa"/>
              <w:bottom w:w="0" w:type="dxa"/>
              <w:right w:w="62" w:type="dxa"/>
            </w:tcMar>
          </w:tcPr>
          <w:p w:rsidR="00000000" w:rsidP="00214FD7">
            <w:pPr>
              <w:pStyle w:val="BodyText"/>
              <w:rPr>
                <w:lang w:val="en-NZ"/>
              </w:rPr>
            </w:pPr>
            <w:r w:rsidRPr="00214FD7">
              <w:t>Elements describe the essential outcomes.</w:t>
            </w:r>
          </w:p>
        </w:tc>
        <w:tc>
          <w:tcPr>
            <w:tcW w:w="5394" w:type="dxa"/>
            <w:gridSpan w:val="2"/>
            <w:tcBorders>
              <w:top w:val="nil"/>
              <w:left w:val="nil"/>
              <w:bottom w:val="nil"/>
              <w:right w:val="nil"/>
            </w:tcBorders>
            <w:tcMar>
              <w:top w:w="0" w:type="dxa"/>
              <w:left w:w="62" w:type="dxa"/>
              <w:bottom w:w="0" w:type="dxa"/>
              <w:right w:w="62" w:type="dxa"/>
            </w:tcMar>
          </w:tcPr>
          <w:p w:rsidR="00000000" w:rsidP="00214FD7">
            <w:pPr>
              <w:pStyle w:val="BodyText"/>
              <w:rPr>
                <w:lang w:val="en-NZ"/>
              </w:rPr>
            </w:pPr>
            <w:r w:rsidRPr="00214FD7">
              <w:t>Performance criteria describe the performance needed to demonstrate achievement of the element.</w:t>
            </w:r>
          </w:p>
        </w:tc>
      </w:tr>
      <w:tr w:rsidTr="00214FD7">
        <w:tblPrEx>
          <w:tblW w:w="0" w:type="auto"/>
          <w:tblLayout w:type="fixed"/>
          <w:tblCellMar>
            <w:left w:w="62" w:type="dxa"/>
            <w:right w:w="62" w:type="dxa"/>
          </w:tblCellMar>
          <w:tblLook w:val="0000"/>
        </w:tblPrEx>
        <w:trPr>
          <w:gridAfter w:val="1"/>
          <w:wAfter w:w="1222" w:type="dxa"/>
        </w:trPr>
        <w:tc>
          <w:tcPr>
            <w:tcW w:w="567" w:type="dxa"/>
            <w:tcBorders>
              <w:top w:val="nil"/>
              <w:left w:val="nil"/>
              <w:bottom w:val="nil"/>
              <w:right w:val="nil"/>
            </w:tcBorders>
            <w:tcMar>
              <w:top w:w="0" w:type="dxa"/>
              <w:left w:w="62" w:type="dxa"/>
              <w:bottom w:w="0" w:type="dxa"/>
              <w:right w:w="62" w:type="dxa"/>
            </w:tcMar>
          </w:tcPr>
          <w:p w:rsidR="00000000" w:rsidRPr="00214FD7" w:rsidP="00214FD7">
            <w:pPr>
              <w:pStyle w:val="BodyText"/>
            </w:pPr>
            <w:r w:rsidRPr="00214FD7">
              <w:rPr>
                <w:rStyle w:val="SpecialBold"/>
              </w:rPr>
              <w:t>1</w:t>
            </w:r>
          </w:p>
        </w:tc>
        <w:tc>
          <w:tcPr>
            <w:tcW w:w="2465" w:type="dxa"/>
            <w:tcBorders>
              <w:top w:val="nil"/>
              <w:left w:val="nil"/>
              <w:bottom w:val="nil"/>
              <w:right w:val="nil"/>
            </w:tcBorders>
            <w:tcMar>
              <w:top w:w="0" w:type="dxa"/>
              <w:left w:w="62" w:type="dxa"/>
              <w:bottom w:w="0" w:type="dxa"/>
              <w:right w:w="62" w:type="dxa"/>
            </w:tcMar>
          </w:tcPr>
          <w:p w:rsidR="00000000" w:rsidRPr="00214FD7" w:rsidP="00214FD7">
            <w:pPr>
              <w:pStyle w:val="BodyText"/>
            </w:pPr>
            <w:r w:rsidRPr="00214FD7">
              <w:rPr>
                <w:rStyle w:val="SpecialBold"/>
              </w:rPr>
              <w:t>Apply workplace emergency procedures</w:t>
            </w:r>
          </w:p>
        </w:tc>
        <w:tc>
          <w:tcPr>
            <w:tcW w:w="753" w:type="dxa"/>
            <w:tcBorders>
              <w:top w:val="nil"/>
              <w:left w:val="nil"/>
              <w:bottom w:val="nil"/>
              <w:right w:val="nil"/>
            </w:tcBorders>
            <w:tcMar>
              <w:top w:w="0" w:type="dxa"/>
              <w:left w:w="62" w:type="dxa"/>
              <w:bottom w:w="0" w:type="dxa"/>
              <w:right w:w="62" w:type="dxa"/>
            </w:tcMar>
          </w:tcPr>
          <w:p w:rsidR="00000000" w:rsidP="00214FD7">
            <w:pPr>
              <w:pStyle w:val="BodyText"/>
              <w:rPr>
                <w:lang w:val="en-NZ"/>
              </w:rPr>
            </w:pPr>
            <w:r w:rsidRPr="00214FD7">
              <w:rPr>
                <w:rStyle w:val="SpecialBold"/>
              </w:rPr>
              <w:t>1.1</w:t>
            </w:r>
          </w:p>
        </w:tc>
        <w:tc>
          <w:tcPr>
            <w:tcW w:w="4172" w:type="dxa"/>
            <w:tcBorders>
              <w:top w:val="nil"/>
              <w:left w:val="nil"/>
              <w:bottom w:val="nil"/>
              <w:right w:val="nil"/>
            </w:tcBorders>
            <w:tcMar>
              <w:top w:w="0" w:type="dxa"/>
              <w:left w:w="62" w:type="dxa"/>
              <w:bottom w:w="0" w:type="dxa"/>
              <w:right w:w="62" w:type="dxa"/>
            </w:tcMar>
          </w:tcPr>
          <w:p w:rsidR="00000000" w:rsidP="00214FD7">
            <w:pPr>
              <w:pStyle w:val="BodyText"/>
              <w:rPr>
                <w:lang w:val="en-NZ"/>
              </w:rPr>
            </w:pPr>
            <w:r w:rsidRPr="00214FD7">
              <w:t>Emergency is identified correctly and reported to relevant personnel ac</w:t>
            </w:r>
            <w:r w:rsidRPr="00214FD7">
              <w:t xml:space="preserve">cording </w:t>
            </w:r>
            <w:r w:rsidRPr="00214FD7">
              <w:t>to Emergency Response Plan (ERP)</w:t>
            </w:r>
          </w:p>
        </w:tc>
      </w:tr>
      <w:tr w:rsidTr="00214FD7">
        <w:tblPrEx>
          <w:tblW w:w="0" w:type="auto"/>
          <w:tblLayout w:type="fixed"/>
          <w:tblCellMar>
            <w:left w:w="62" w:type="dxa"/>
            <w:right w:w="62" w:type="dxa"/>
          </w:tblCellMar>
          <w:tblLook w:val="0000"/>
        </w:tblPrEx>
        <w:trPr>
          <w:gridAfter w:val="1"/>
          <w:wAfter w:w="1222" w:type="dxa"/>
        </w:trPr>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5" w:type="dxa"/>
            <w:tcBorders>
              <w:top w:val="nil"/>
              <w:left w:val="nil"/>
              <w:bottom w:val="nil"/>
              <w:right w:val="nil"/>
            </w:tcBorders>
            <w:tcMar>
              <w:top w:w="0" w:type="dxa"/>
              <w:left w:w="62" w:type="dxa"/>
              <w:bottom w:w="0" w:type="dxa"/>
              <w:right w:w="62" w:type="dxa"/>
            </w:tcMar>
          </w:tcPr>
          <w:p w:rsidR="00000000" w:rsidRPr="00214FD7">
            <w:pPr>
              <w:pStyle w:val="BodyText"/>
              <w:keepLines w:val="0"/>
              <w:spacing w:before="0" w:after="0"/>
            </w:pPr>
          </w:p>
        </w:tc>
        <w:tc>
          <w:tcPr>
            <w:tcW w:w="753" w:type="dxa"/>
            <w:tcBorders>
              <w:top w:val="nil"/>
              <w:left w:val="nil"/>
              <w:bottom w:val="nil"/>
              <w:right w:val="nil"/>
            </w:tcBorders>
            <w:tcMar>
              <w:top w:w="0" w:type="dxa"/>
              <w:left w:w="62" w:type="dxa"/>
              <w:bottom w:w="0" w:type="dxa"/>
              <w:right w:w="62" w:type="dxa"/>
            </w:tcMar>
          </w:tcPr>
          <w:p w:rsidR="00000000" w:rsidP="00214FD7">
            <w:pPr>
              <w:pStyle w:val="BodyText"/>
              <w:rPr>
                <w:lang w:val="en-NZ"/>
              </w:rPr>
            </w:pPr>
            <w:r w:rsidRPr="00214FD7">
              <w:rPr>
                <w:rStyle w:val="SpecialBold"/>
              </w:rPr>
              <w:t>1.2</w:t>
            </w:r>
          </w:p>
        </w:tc>
        <w:tc>
          <w:tcPr>
            <w:tcW w:w="4172" w:type="dxa"/>
            <w:tcBorders>
              <w:top w:val="nil"/>
              <w:left w:val="nil"/>
              <w:bottom w:val="nil"/>
              <w:right w:val="nil"/>
            </w:tcBorders>
            <w:tcMar>
              <w:top w:w="0" w:type="dxa"/>
              <w:left w:w="62" w:type="dxa"/>
              <w:bottom w:w="0" w:type="dxa"/>
              <w:right w:w="62" w:type="dxa"/>
            </w:tcMar>
          </w:tcPr>
          <w:p w:rsidR="00000000" w:rsidP="00214FD7">
            <w:pPr>
              <w:pStyle w:val="BodyText"/>
              <w:rPr>
                <w:lang w:val="en-NZ"/>
              </w:rPr>
            </w:pPr>
            <w:r w:rsidRPr="00214FD7">
              <w:t>Alarm is raised according to ERP and workplace procedures</w:t>
            </w:r>
          </w:p>
        </w:tc>
      </w:tr>
      <w:tr w:rsidTr="00214FD7">
        <w:tblPrEx>
          <w:tblW w:w="0" w:type="auto"/>
          <w:tblLayout w:type="fixed"/>
          <w:tblCellMar>
            <w:left w:w="62" w:type="dxa"/>
            <w:right w:w="62" w:type="dxa"/>
          </w:tblCellMar>
          <w:tblLook w:val="0000"/>
        </w:tblPrEx>
        <w:trPr>
          <w:gridAfter w:val="1"/>
          <w:wAfter w:w="1222" w:type="dxa"/>
        </w:trPr>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5" w:type="dxa"/>
            <w:tcBorders>
              <w:top w:val="nil"/>
              <w:left w:val="nil"/>
              <w:bottom w:val="nil"/>
              <w:right w:val="nil"/>
            </w:tcBorders>
            <w:tcMar>
              <w:top w:w="0" w:type="dxa"/>
              <w:left w:w="62" w:type="dxa"/>
              <w:bottom w:w="0" w:type="dxa"/>
              <w:right w:w="62" w:type="dxa"/>
            </w:tcMar>
          </w:tcPr>
          <w:p w:rsidR="00000000" w:rsidRPr="00214FD7">
            <w:pPr>
              <w:pStyle w:val="BodyText"/>
              <w:keepLines w:val="0"/>
              <w:spacing w:before="0" w:after="0"/>
            </w:pPr>
          </w:p>
        </w:tc>
        <w:tc>
          <w:tcPr>
            <w:tcW w:w="753" w:type="dxa"/>
            <w:tcBorders>
              <w:top w:val="nil"/>
              <w:left w:val="nil"/>
              <w:bottom w:val="nil"/>
              <w:right w:val="nil"/>
            </w:tcBorders>
            <w:tcMar>
              <w:top w:w="0" w:type="dxa"/>
              <w:left w:w="62" w:type="dxa"/>
              <w:bottom w:w="0" w:type="dxa"/>
              <w:right w:w="62" w:type="dxa"/>
            </w:tcMar>
          </w:tcPr>
          <w:p w:rsidR="00000000" w:rsidP="00214FD7">
            <w:pPr>
              <w:pStyle w:val="BodyText"/>
              <w:rPr>
                <w:lang w:val="en-NZ"/>
              </w:rPr>
            </w:pPr>
            <w:r w:rsidRPr="00214FD7">
              <w:rPr>
                <w:rStyle w:val="SpecialBold"/>
              </w:rPr>
              <w:t>1.3</w:t>
            </w:r>
          </w:p>
        </w:tc>
        <w:tc>
          <w:tcPr>
            <w:tcW w:w="4172" w:type="dxa"/>
            <w:tcBorders>
              <w:top w:val="nil"/>
              <w:left w:val="nil"/>
              <w:bottom w:val="nil"/>
              <w:right w:val="nil"/>
            </w:tcBorders>
            <w:tcMar>
              <w:top w:w="0" w:type="dxa"/>
              <w:left w:w="62" w:type="dxa"/>
              <w:bottom w:w="0" w:type="dxa"/>
              <w:right w:w="62" w:type="dxa"/>
            </w:tcMar>
          </w:tcPr>
          <w:p w:rsidR="00000000" w:rsidP="00214FD7">
            <w:pPr>
              <w:pStyle w:val="BodyText"/>
              <w:rPr>
                <w:lang w:val="en-NZ"/>
              </w:rPr>
            </w:pPr>
            <w:r w:rsidRPr="00214FD7">
              <w:t>Nature, location and type of emergency is established and recorded, including cause of the emergency</w:t>
            </w:r>
          </w:p>
        </w:tc>
      </w:tr>
      <w:tr w:rsidTr="00214FD7">
        <w:tblPrEx>
          <w:tblW w:w="0" w:type="auto"/>
          <w:tblLayout w:type="fixed"/>
          <w:tblCellMar>
            <w:left w:w="62" w:type="dxa"/>
            <w:right w:w="62" w:type="dxa"/>
          </w:tblCellMar>
          <w:tblLook w:val="0000"/>
        </w:tblPrEx>
        <w:trPr>
          <w:gridAfter w:val="1"/>
          <w:wAfter w:w="1222" w:type="dxa"/>
        </w:trPr>
        <w:tc>
          <w:tcPr>
            <w:tcW w:w="567" w:type="dxa"/>
            <w:tcBorders>
              <w:top w:val="nil"/>
              <w:left w:val="nil"/>
              <w:bottom w:val="nil"/>
              <w:right w:val="nil"/>
            </w:tcBorders>
            <w:tcMar>
              <w:top w:w="0" w:type="dxa"/>
              <w:left w:w="62" w:type="dxa"/>
              <w:bottom w:w="0" w:type="dxa"/>
              <w:right w:w="62" w:type="dxa"/>
            </w:tcMar>
          </w:tcPr>
          <w:p w:rsidR="00000000" w:rsidRPr="00214FD7" w:rsidP="00214FD7">
            <w:pPr>
              <w:pStyle w:val="BodyText"/>
            </w:pPr>
            <w:r w:rsidRPr="00214FD7">
              <w:rPr>
                <w:rStyle w:val="SpecialBold"/>
              </w:rPr>
              <w:t>2</w:t>
            </w:r>
          </w:p>
        </w:tc>
        <w:tc>
          <w:tcPr>
            <w:tcW w:w="2465" w:type="dxa"/>
            <w:tcBorders>
              <w:top w:val="nil"/>
              <w:left w:val="nil"/>
              <w:bottom w:val="nil"/>
              <w:right w:val="nil"/>
            </w:tcBorders>
            <w:tcMar>
              <w:top w:w="0" w:type="dxa"/>
              <w:left w:w="62" w:type="dxa"/>
              <w:bottom w:w="0" w:type="dxa"/>
              <w:right w:w="62" w:type="dxa"/>
            </w:tcMar>
          </w:tcPr>
          <w:p w:rsidR="00000000" w:rsidRPr="00214FD7" w:rsidP="00214FD7">
            <w:pPr>
              <w:pStyle w:val="BodyText"/>
            </w:pPr>
            <w:r w:rsidRPr="00214FD7">
              <w:rPr>
                <w:rStyle w:val="SpecialBold"/>
              </w:rPr>
              <w:t>Respond to an emergency</w:t>
            </w:r>
          </w:p>
        </w:tc>
        <w:tc>
          <w:tcPr>
            <w:tcW w:w="753" w:type="dxa"/>
            <w:tcBorders>
              <w:top w:val="nil"/>
              <w:left w:val="nil"/>
              <w:bottom w:val="nil"/>
              <w:right w:val="nil"/>
            </w:tcBorders>
            <w:tcMar>
              <w:top w:w="0" w:type="dxa"/>
              <w:left w:w="62" w:type="dxa"/>
              <w:bottom w:w="0" w:type="dxa"/>
              <w:right w:w="62" w:type="dxa"/>
            </w:tcMar>
          </w:tcPr>
          <w:p w:rsidR="00000000" w:rsidP="00214FD7">
            <w:pPr>
              <w:pStyle w:val="BodyText"/>
              <w:rPr>
                <w:lang w:val="en-NZ"/>
              </w:rPr>
            </w:pPr>
            <w:r w:rsidRPr="00214FD7">
              <w:rPr>
                <w:rStyle w:val="SpecialBold"/>
              </w:rPr>
              <w:t>2.1</w:t>
            </w:r>
          </w:p>
        </w:tc>
        <w:tc>
          <w:tcPr>
            <w:tcW w:w="4172" w:type="dxa"/>
            <w:tcBorders>
              <w:top w:val="nil"/>
              <w:left w:val="nil"/>
              <w:bottom w:val="nil"/>
              <w:right w:val="nil"/>
            </w:tcBorders>
            <w:tcMar>
              <w:top w:w="0" w:type="dxa"/>
              <w:left w:w="62" w:type="dxa"/>
              <w:bottom w:w="0" w:type="dxa"/>
              <w:right w:w="62" w:type="dxa"/>
            </w:tcMar>
          </w:tcPr>
          <w:p w:rsidR="00000000" w:rsidP="00214FD7">
            <w:pPr>
              <w:pStyle w:val="BodyText"/>
              <w:rPr>
                <w:lang w:val="en-NZ"/>
              </w:rPr>
            </w:pPr>
            <w:r w:rsidRPr="00214FD7">
              <w:t>Emergency procedures and instructions are followed according to workplace procedures and ERP</w:t>
            </w:r>
          </w:p>
        </w:tc>
      </w:tr>
      <w:tr w:rsidTr="00214FD7">
        <w:tblPrEx>
          <w:tblW w:w="0" w:type="auto"/>
          <w:tblLayout w:type="fixed"/>
          <w:tblCellMar>
            <w:left w:w="62" w:type="dxa"/>
            <w:right w:w="62" w:type="dxa"/>
          </w:tblCellMar>
          <w:tblLook w:val="0000"/>
        </w:tblPrEx>
        <w:trPr>
          <w:gridAfter w:val="1"/>
          <w:wAfter w:w="1222" w:type="dxa"/>
        </w:trPr>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5" w:type="dxa"/>
            <w:tcBorders>
              <w:top w:val="nil"/>
              <w:left w:val="nil"/>
              <w:bottom w:val="nil"/>
              <w:right w:val="nil"/>
            </w:tcBorders>
            <w:tcMar>
              <w:top w:w="0" w:type="dxa"/>
              <w:left w:w="62" w:type="dxa"/>
              <w:bottom w:w="0" w:type="dxa"/>
              <w:right w:w="62" w:type="dxa"/>
            </w:tcMar>
          </w:tcPr>
          <w:p w:rsidR="00000000" w:rsidRPr="00214FD7">
            <w:pPr>
              <w:pStyle w:val="BodyText"/>
              <w:keepLines w:val="0"/>
              <w:spacing w:before="0" w:after="0"/>
            </w:pPr>
          </w:p>
        </w:tc>
        <w:tc>
          <w:tcPr>
            <w:tcW w:w="753" w:type="dxa"/>
            <w:tcBorders>
              <w:top w:val="nil"/>
              <w:left w:val="nil"/>
              <w:bottom w:val="nil"/>
              <w:right w:val="nil"/>
            </w:tcBorders>
            <w:tcMar>
              <w:top w:w="0" w:type="dxa"/>
              <w:left w:w="62" w:type="dxa"/>
              <w:bottom w:w="0" w:type="dxa"/>
              <w:right w:w="62" w:type="dxa"/>
            </w:tcMar>
          </w:tcPr>
          <w:p w:rsidR="00000000" w:rsidP="00214FD7">
            <w:pPr>
              <w:pStyle w:val="BodyText"/>
              <w:rPr>
                <w:lang w:val="en-NZ"/>
              </w:rPr>
            </w:pPr>
            <w:r w:rsidRPr="00214FD7">
              <w:rPr>
                <w:rStyle w:val="SpecialBold"/>
              </w:rPr>
              <w:t>2.2</w:t>
            </w:r>
          </w:p>
        </w:tc>
        <w:tc>
          <w:tcPr>
            <w:tcW w:w="4172" w:type="dxa"/>
            <w:tcBorders>
              <w:top w:val="nil"/>
              <w:left w:val="nil"/>
              <w:bottom w:val="nil"/>
              <w:right w:val="nil"/>
            </w:tcBorders>
            <w:tcMar>
              <w:top w:w="0" w:type="dxa"/>
              <w:left w:w="62" w:type="dxa"/>
              <w:bottom w:w="0" w:type="dxa"/>
              <w:right w:w="62" w:type="dxa"/>
            </w:tcMar>
          </w:tcPr>
          <w:p w:rsidR="00000000" w:rsidP="00214FD7">
            <w:pPr>
              <w:pStyle w:val="BodyText"/>
              <w:rPr>
                <w:lang w:val="en-NZ"/>
              </w:rPr>
            </w:pPr>
            <w:r w:rsidRPr="00214FD7">
              <w:t>Communication and collaboration with personnel are maintained with personnel at all times</w:t>
            </w:r>
          </w:p>
        </w:tc>
      </w:tr>
      <w:tr w:rsidTr="00214FD7">
        <w:tblPrEx>
          <w:tblW w:w="0" w:type="auto"/>
          <w:tblLayout w:type="fixed"/>
          <w:tblCellMar>
            <w:left w:w="62" w:type="dxa"/>
            <w:right w:w="62" w:type="dxa"/>
          </w:tblCellMar>
          <w:tblLook w:val="0000"/>
        </w:tblPrEx>
        <w:trPr>
          <w:gridAfter w:val="1"/>
          <w:wAfter w:w="1222" w:type="dxa"/>
        </w:trPr>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5" w:type="dxa"/>
            <w:tcBorders>
              <w:top w:val="nil"/>
              <w:left w:val="nil"/>
              <w:bottom w:val="nil"/>
              <w:right w:val="nil"/>
            </w:tcBorders>
            <w:tcMar>
              <w:top w:w="0" w:type="dxa"/>
              <w:left w:w="62" w:type="dxa"/>
              <w:bottom w:w="0" w:type="dxa"/>
              <w:right w:w="62" w:type="dxa"/>
            </w:tcMar>
          </w:tcPr>
          <w:p w:rsidR="00000000" w:rsidRPr="00214FD7">
            <w:pPr>
              <w:pStyle w:val="BodyText"/>
              <w:keepLines w:val="0"/>
              <w:spacing w:before="0" w:after="0"/>
            </w:pPr>
          </w:p>
        </w:tc>
        <w:tc>
          <w:tcPr>
            <w:tcW w:w="753" w:type="dxa"/>
            <w:tcBorders>
              <w:top w:val="nil"/>
              <w:left w:val="nil"/>
              <w:bottom w:val="nil"/>
              <w:right w:val="nil"/>
            </w:tcBorders>
            <w:tcMar>
              <w:top w:w="0" w:type="dxa"/>
              <w:left w:w="62" w:type="dxa"/>
              <w:bottom w:w="0" w:type="dxa"/>
              <w:right w:w="62" w:type="dxa"/>
            </w:tcMar>
          </w:tcPr>
          <w:p w:rsidR="00000000" w:rsidP="00214FD7">
            <w:pPr>
              <w:pStyle w:val="BodyText"/>
              <w:rPr>
                <w:lang w:val="en-NZ"/>
              </w:rPr>
            </w:pPr>
            <w:r w:rsidRPr="00214FD7">
              <w:rPr>
                <w:rStyle w:val="SpecialBold"/>
              </w:rPr>
              <w:t>2.3</w:t>
            </w:r>
          </w:p>
        </w:tc>
        <w:tc>
          <w:tcPr>
            <w:tcW w:w="4172" w:type="dxa"/>
            <w:tcBorders>
              <w:top w:val="nil"/>
              <w:left w:val="nil"/>
              <w:bottom w:val="nil"/>
              <w:right w:val="nil"/>
            </w:tcBorders>
            <w:tcMar>
              <w:top w:w="0" w:type="dxa"/>
              <w:left w:w="62" w:type="dxa"/>
              <w:bottom w:w="0" w:type="dxa"/>
              <w:right w:w="62" w:type="dxa"/>
            </w:tcMar>
          </w:tcPr>
          <w:p w:rsidR="00000000" w:rsidP="00214FD7">
            <w:pPr>
              <w:pStyle w:val="BodyText"/>
              <w:rPr>
                <w:lang w:val="en-NZ"/>
              </w:rPr>
            </w:pPr>
            <w:r w:rsidRPr="00214FD7">
              <w:t>Emergency equipment and personal protective equipment (PPE)</w:t>
            </w:r>
            <w:r w:rsidRPr="00214FD7">
              <w:t xml:space="preserve"> are selected and used according to the relevant ERP</w:t>
            </w:r>
          </w:p>
        </w:tc>
      </w:tr>
      <w:tr w:rsidTr="00214FD7">
        <w:tblPrEx>
          <w:tblW w:w="0" w:type="auto"/>
          <w:tblLayout w:type="fixed"/>
          <w:tblCellMar>
            <w:left w:w="62" w:type="dxa"/>
            <w:right w:w="62" w:type="dxa"/>
          </w:tblCellMar>
          <w:tblLook w:val="0000"/>
        </w:tblPrEx>
        <w:trPr>
          <w:gridAfter w:val="1"/>
          <w:wAfter w:w="1222" w:type="dxa"/>
        </w:trPr>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5" w:type="dxa"/>
            <w:tcBorders>
              <w:top w:val="nil"/>
              <w:left w:val="nil"/>
              <w:bottom w:val="nil"/>
              <w:right w:val="nil"/>
            </w:tcBorders>
            <w:tcMar>
              <w:top w:w="0" w:type="dxa"/>
              <w:left w:w="62" w:type="dxa"/>
              <w:bottom w:w="0" w:type="dxa"/>
              <w:right w:w="62" w:type="dxa"/>
            </w:tcMar>
          </w:tcPr>
          <w:p w:rsidR="00000000" w:rsidRPr="00214FD7">
            <w:pPr>
              <w:pStyle w:val="BodyText"/>
              <w:keepLines w:val="0"/>
              <w:spacing w:before="0" w:after="0"/>
            </w:pPr>
          </w:p>
        </w:tc>
        <w:tc>
          <w:tcPr>
            <w:tcW w:w="753" w:type="dxa"/>
            <w:tcBorders>
              <w:top w:val="nil"/>
              <w:left w:val="nil"/>
              <w:bottom w:val="nil"/>
              <w:right w:val="nil"/>
            </w:tcBorders>
            <w:tcMar>
              <w:top w:w="0" w:type="dxa"/>
              <w:left w:w="62" w:type="dxa"/>
              <w:bottom w:w="0" w:type="dxa"/>
              <w:right w:w="62" w:type="dxa"/>
            </w:tcMar>
          </w:tcPr>
          <w:p w:rsidR="00000000" w:rsidP="00214FD7">
            <w:pPr>
              <w:pStyle w:val="BodyText"/>
              <w:rPr>
                <w:lang w:val="en-NZ"/>
              </w:rPr>
            </w:pPr>
            <w:r w:rsidRPr="00214FD7">
              <w:rPr>
                <w:rStyle w:val="SpecialBold"/>
              </w:rPr>
              <w:t>2.4</w:t>
            </w:r>
          </w:p>
        </w:tc>
        <w:tc>
          <w:tcPr>
            <w:tcW w:w="4172" w:type="dxa"/>
            <w:tcBorders>
              <w:top w:val="nil"/>
              <w:left w:val="nil"/>
              <w:bottom w:val="nil"/>
              <w:right w:val="nil"/>
            </w:tcBorders>
            <w:tcMar>
              <w:top w:w="0" w:type="dxa"/>
              <w:left w:w="62" w:type="dxa"/>
              <w:bottom w:w="0" w:type="dxa"/>
              <w:right w:w="62" w:type="dxa"/>
            </w:tcMar>
          </w:tcPr>
          <w:p w:rsidR="00000000" w:rsidP="00214FD7">
            <w:pPr>
              <w:pStyle w:val="BodyText"/>
              <w:rPr>
                <w:lang w:val="en-NZ"/>
              </w:rPr>
            </w:pPr>
            <w:r w:rsidRPr="00214FD7">
              <w:t>Assistance is provided to distressed and injured persons in accordance with ERP, workplace procedures and supervisor instructions</w:t>
            </w:r>
          </w:p>
        </w:tc>
      </w:tr>
      <w:tr w:rsidTr="00214FD7">
        <w:tblPrEx>
          <w:tblW w:w="0" w:type="auto"/>
          <w:tblLayout w:type="fixed"/>
          <w:tblCellMar>
            <w:left w:w="62" w:type="dxa"/>
            <w:right w:w="62" w:type="dxa"/>
          </w:tblCellMar>
          <w:tblLook w:val="0000"/>
        </w:tblPrEx>
        <w:trPr>
          <w:gridAfter w:val="1"/>
          <w:wAfter w:w="1222" w:type="dxa"/>
        </w:trPr>
        <w:tc>
          <w:tcPr>
            <w:tcW w:w="567" w:type="dxa"/>
            <w:tcBorders>
              <w:top w:val="nil"/>
              <w:left w:val="nil"/>
              <w:bottom w:val="nil"/>
              <w:right w:val="nil"/>
            </w:tcBorders>
            <w:tcMar>
              <w:top w:w="0" w:type="dxa"/>
              <w:left w:w="62" w:type="dxa"/>
              <w:bottom w:w="0" w:type="dxa"/>
              <w:right w:w="62" w:type="dxa"/>
            </w:tcMar>
          </w:tcPr>
          <w:p w:rsidR="00000000" w:rsidRPr="00214FD7" w:rsidP="00214FD7">
            <w:pPr>
              <w:pStyle w:val="BodyText"/>
            </w:pPr>
            <w:r w:rsidRPr="00214FD7">
              <w:rPr>
                <w:rStyle w:val="SpecialBold"/>
              </w:rPr>
              <w:t>3</w:t>
            </w:r>
          </w:p>
        </w:tc>
        <w:tc>
          <w:tcPr>
            <w:tcW w:w="2465" w:type="dxa"/>
            <w:tcBorders>
              <w:top w:val="nil"/>
              <w:left w:val="nil"/>
              <w:bottom w:val="nil"/>
              <w:right w:val="nil"/>
            </w:tcBorders>
            <w:tcMar>
              <w:top w:w="0" w:type="dxa"/>
              <w:left w:w="62" w:type="dxa"/>
              <w:bottom w:w="0" w:type="dxa"/>
              <w:right w:w="62" w:type="dxa"/>
            </w:tcMar>
          </w:tcPr>
          <w:p w:rsidR="00000000" w:rsidRPr="00214FD7" w:rsidP="00214FD7">
            <w:pPr>
              <w:pStyle w:val="BodyText"/>
            </w:pPr>
            <w:r w:rsidRPr="00214FD7">
              <w:rPr>
                <w:rStyle w:val="SpecialBold"/>
              </w:rPr>
              <w:t xml:space="preserve">Conclude emergency response </w:t>
            </w:r>
          </w:p>
        </w:tc>
        <w:tc>
          <w:tcPr>
            <w:tcW w:w="753" w:type="dxa"/>
            <w:tcBorders>
              <w:top w:val="nil"/>
              <w:left w:val="nil"/>
              <w:bottom w:val="nil"/>
              <w:right w:val="nil"/>
            </w:tcBorders>
            <w:tcMar>
              <w:top w:w="0" w:type="dxa"/>
              <w:left w:w="62" w:type="dxa"/>
              <w:bottom w:w="0" w:type="dxa"/>
              <w:right w:w="62" w:type="dxa"/>
            </w:tcMar>
          </w:tcPr>
          <w:p w:rsidR="00000000" w:rsidP="00214FD7">
            <w:pPr>
              <w:pStyle w:val="BodyText"/>
              <w:rPr>
                <w:lang w:val="en-NZ"/>
              </w:rPr>
            </w:pPr>
            <w:r w:rsidRPr="00214FD7">
              <w:rPr>
                <w:rStyle w:val="SpecialBold"/>
              </w:rPr>
              <w:t>3.1</w:t>
            </w:r>
          </w:p>
        </w:tc>
        <w:tc>
          <w:tcPr>
            <w:tcW w:w="4172" w:type="dxa"/>
            <w:tcBorders>
              <w:top w:val="nil"/>
              <w:left w:val="nil"/>
              <w:bottom w:val="nil"/>
              <w:right w:val="nil"/>
            </w:tcBorders>
            <w:tcMar>
              <w:top w:w="0" w:type="dxa"/>
              <w:left w:w="62" w:type="dxa"/>
              <w:bottom w:w="0" w:type="dxa"/>
              <w:right w:w="62" w:type="dxa"/>
            </w:tcMar>
          </w:tcPr>
          <w:p w:rsidR="00000000" w:rsidP="00214FD7">
            <w:pPr>
              <w:pStyle w:val="BodyText"/>
              <w:rPr>
                <w:lang w:val="en-NZ"/>
              </w:rPr>
            </w:pPr>
            <w:r w:rsidRPr="00214FD7">
              <w:t>All persons are accounted for, and outcomes are reported correctly and followed according to workplace procedures and ERP</w:t>
            </w:r>
          </w:p>
        </w:tc>
      </w:tr>
      <w:tr w:rsidTr="00214FD7">
        <w:tblPrEx>
          <w:tblW w:w="0" w:type="auto"/>
          <w:tblLayout w:type="fixed"/>
          <w:tblCellMar>
            <w:left w:w="62" w:type="dxa"/>
            <w:right w:w="62" w:type="dxa"/>
          </w:tblCellMar>
          <w:tblLook w:val="0000"/>
        </w:tblPrEx>
        <w:trPr>
          <w:gridAfter w:val="1"/>
          <w:wAfter w:w="1222" w:type="dxa"/>
        </w:trPr>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5" w:type="dxa"/>
            <w:tcBorders>
              <w:top w:val="nil"/>
              <w:left w:val="nil"/>
              <w:bottom w:val="nil"/>
              <w:right w:val="nil"/>
            </w:tcBorders>
            <w:tcMar>
              <w:top w:w="0" w:type="dxa"/>
              <w:left w:w="62" w:type="dxa"/>
              <w:bottom w:w="0" w:type="dxa"/>
              <w:right w:w="62" w:type="dxa"/>
            </w:tcMar>
          </w:tcPr>
          <w:p w:rsidR="00000000" w:rsidRPr="00214FD7">
            <w:pPr>
              <w:pStyle w:val="BodyText"/>
              <w:keepLines w:val="0"/>
              <w:spacing w:before="0" w:after="0"/>
            </w:pPr>
          </w:p>
        </w:tc>
        <w:tc>
          <w:tcPr>
            <w:tcW w:w="753" w:type="dxa"/>
            <w:tcBorders>
              <w:top w:val="nil"/>
              <w:left w:val="nil"/>
              <w:bottom w:val="nil"/>
              <w:right w:val="nil"/>
            </w:tcBorders>
            <w:tcMar>
              <w:top w:w="0" w:type="dxa"/>
              <w:left w:w="62" w:type="dxa"/>
              <w:bottom w:w="0" w:type="dxa"/>
              <w:right w:w="62" w:type="dxa"/>
            </w:tcMar>
          </w:tcPr>
          <w:p w:rsidR="00000000" w:rsidP="00214FD7">
            <w:pPr>
              <w:pStyle w:val="BodyText"/>
              <w:rPr>
                <w:lang w:val="en-NZ"/>
              </w:rPr>
            </w:pPr>
            <w:r w:rsidRPr="00214FD7">
              <w:rPr>
                <w:rStyle w:val="SpecialBold"/>
              </w:rPr>
              <w:t>3.2</w:t>
            </w:r>
          </w:p>
        </w:tc>
        <w:tc>
          <w:tcPr>
            <w:tcW w:w="4172" w:type="dxa"/>
            <w:tcBorders>
              <w:top w:val="nil"/>
              <w:left w:val="nil"/>
              <w:bottom w:val="nil"/>
              <w:right w:val="nil"/>
            </w:tcBorders>
            <w:tcMar>
              <w:top w:w="0" w:type="dxa"/>
              <w:left w:w="62" w:type="dxa"/>
              <w:bottom w:w="0" w:type="dxa"/>
              <w:right w:w="62" w:type="dxa"/>
            </w:tcMar>
          </w:tcPr>
          <w:p w:rsidR="00000000" w:rsidP="00214FD7">
            <w:pPr>
              <w:pStyle w:val="BodyText"/>
              <w:rPr>
                <w:lang w:val="en-NZ"/>
              </w:rPr>
            </w:pPr>
            <w:r w:rsidRPr="00214FD7">
              <w:t>Emergencies are recorded accurately and reported to the appropriate personnel in accordance with workplace procedures</w:t>
            </w:r>
          </w:p>
        </w:tc>
      </w:tr>
      <w:tr w:rsidTr="00214FD7">
        <w:tblPrEx>
          <w:tblW w:w="0" w:type="auto"/>
          <w:tblLayout w:type="fixed"/>
          <w:tblCellMar>
            <w:left w:w="62" w:type="dxa"/>
            <w:right w:w="62" w:type="dxa"/>
          </w:tblCellMar>
          <w:tblLook w:val="0000"/>
        </w:tblPrEx>
        <w:trPr>
          <w:gridAfter w:val="1"/>
          <w:wAfter w:w="1222" w:type="dxa"/>
        </w:trPr>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5" w:type="dxa"/>
            <w:tcBorders>
              <w:top w:val="nil"/>
              <w:left w:val="nil"/>
              <w:bottom w:val="nil"/>
              <w:right w:val="nil"/>
            </w:tcBorders>
            <w:tcMar>
              <w:top w:w="0" w:type="dxa"/>
              <w:left w:w="62" w:type="dxa"/>
              <w:bottom w:w="0" w:type="dxa"/>
              <w:right w:w="62" w:type="dxa"/>
            </w:tcMar>
          </w:tcPr>
          <w:p w:rsidR="00000000" w:rsidRPr="00214FD7">
            <w:pPr>
              <w:pStyle w:val="BodyText"/>
              <w:keepLines w:val="0"/>
              <w:spacing w:before="0" w:after="0"/>
            </w:pPr>
          </w:p>
        </w:tc>
        <w:tc>
          <w:tcPr>
            <w:tcW w:w="753" w:type="dxa"/>
            <w:tcBorders>
              <w:top w:val="nil"/>
              <w:left w:val="nil"/>
              <w:bottom w:val="nil"/>
              <w:right w:val="nil"/>
            </w:tcBorders>
            <w:tcMar>
              <w:top w:w="0" w:type="dxa"/>
              <w:left w:w="62" w:type="dxa"/>
              <w:bottom w:w="0" w:type="dxa"/>
              <w:right w:w="62" w:type="dxa"/>
            </w:tcMar>
          </w:tcPr>
          <w:p w:rsidR="00000000" w:rsidP="00214FD7">
            <w:pPr>
              <w:pStyle w:val="BodyText"/>
              <w:rPr>
                <w:lang w:val="en-NZ"/>
              </w:rPr>
            </w:pPr>
            <w:r w:rsidRPr="00214FD7">
              <w:rPr>
                <w:rStyle w:val="SpecialBold"/>
              </w:rPr>
              <w:t>3.3</w:t>
            </w:r>
          </w:p>
        </w:tc>
        <w:tc>
          <w:tcPr>
            <w:tcW w:w="4172" w:type="dxa"/>
            <w:tcBorders>
              <w:top w:val="nil"/>
              <w:left w:val="nil"/>
              <w:bottom w:val="nil"/>
              <w:right w:val="nil"/>
            </w:tcBorders>
            <w:tcMar>
              <w:top w:w="0" w:type="dxa"/>
              <w:left w:w="62" w:type="dxa"/>
              <w:bottom w:w="0" w:type="dxa"/>
              <w:right w:w="62" w:type="dxa"/>
            </w:tcMar>
          </w:tcPr>
          <w:p w:rsidR="00000000" w:rsidP="00214FD7">
            <w:pPr>
              <w:pStyle w:val="BodyText"/>
              <w:rPr>
                <w:lang w:val="en-NZ"/>
              </w:rPr>
            </w:pPr>
            <w:r w:rsidRPr="00214FD7">
              <w:t>In</w:t>
            </w:r>
            <w:r w:rsidRPr="00214FD7">
              <w:t>structions to secure site are followed according to workplace procedures and ERP</w:t>
            </w:r>
          </w:p>
        </w:tc>
      </w:tr>
      <w:tr w:rsidTr="00214FD7">
        <w:tblPrEx>
          <w:tblW w:w="0" w:type="auto"/>
          <w:tblLayout w:type="fixed"/>
          <w:tblCellMar>
            <w:left w:w="62" w:type="dxa"/>
            <w:right w:w="62" w:type="dxa"/>
          </w:tblCellMar>
          <w:tblLook w:val="0000"/>
        </w:tblPrEx>
        <w:trPr>
          <w:gridAfter w:val="1"/>
          <w:wAfter w:w="1222" w:type="dxa"/>
        </w:trPr>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5" w:type="dxa"/>
            <w:tcBorders>
              <w:top w:val="nil"/>
              <w:left w:val="nil"/>
              <w:bottom w:val="nil"/>
              <w:right w:val="nil"/>
            </w:tcBorders>
            <w:tcMar>
              <w:top w:w="0" w:type="dxa"/>
              <w:left w:w="62" w:type="dxa"/>
              <w:bottom w:w="0" w:type="dxa"/>
              <w:right w:w="62" w:type="dxa"/>
            </w:tcMar>
          </w:tcPr>
          <w:p w:rsidR="00000000" w:rsidRPr="00214FD7">
            <w:pPr>
              <w:pStyle w:val="BodyText"/>
              <w:keepLines w:val="0"/>
              <w:spacing w:before="0" w:after="0"/>
            </w:pPr>
          </w:p>
        </w:tc>
        <w:tc>
          <w:tcPr>
            <w:tcW w:w="753" w:type="dxa"/>
            <w:tcBorders>
              <w:top w:val="nil"/>
              <w:left w:val="nil"/>
              <w:bottom w:val="nil"/>
              <w:right w:val="nil"/>
            </w:tcBorders>
            <w:tcMar>
              <w:top w:w="0" w:type="dxa"/>
              <w:left w:w="62" w:type="dxa"/>
              <w:bottom w:w="0" w:type="dxa"/>
              <w:right w:w="62" w:type="dxa"/>
            </w:tcMar>
          </w:tcPr>
          <w:p w:rsidR="00000000" w:rsidP="00214FD7">
            <w:pPr>
              <w:pStyle w:val="BodyText"/>
              <w:rPr>
                <w:lang w:val="en-NZ"/>
              </w:rPr>
            </w:pPr>
            <w:r w:rsidRPr="00214FD7">
              <w:rPr>
                <w:rStyle w:val="SpecialBold"/>
              </w:rPr>
              <w:t>3.4</w:t>
            </w:r>
          </w:p>
        </w:tc>
        <w:tc>
          <w:tcPr>
            <w:tcW w:w="4172" w:type="dxa"/>
            <w:tcBorders>
              <w:top w:val="nil"/>
              <w:left w:val="nil"/>
              <w:bottom w:val="nil"/>
              <w:right w:val="nil"/>
            </w:tcBorders>
            <w:tcMar>
              <w:top w:w="0" w:type="dxa"/>
              <w:left w:w="62" w:type="dxa"/>
              <w:bottom w:w="0" w:type="dxa"/>
              <w:right w:w="62" w:type="dxa"/>
            </w:tcMar>
          </w:tcPr>
          <w:p w:rsidR="00000000" w:rsidP="00214FD7">
            <w:pPr>
              <w:pStyle w:val="BodyText"/>
              <w:rPr>
                <w:lang w:val="en-NZ"/>
              </w:rPr>
            </w:pPr>
            <w:r w:rsidRPr="00214FD7">
              <w:t xml:space="preserve">Equipment is cleaned and function tested for operational condition and stored according to workplace procedures and supervisor instructions </w:t>
            </w:r>
          </w:p>
        </w:tc>
      </w:tr>
      <w:tr w:rsidTr="00214FD7">
        <w:tblPrEx>
          <w:tblW w:w="0" w:type="auto"/>
          <w:tblLayout w:type="fixed"/>
          <w:tblCellMar>
            <w:left w:w="62" w:type="dxa"/>
            <w:right w:w="62" w:type="dxa"/>
          </w:tblCellMar>
          <w:tblLook w:val="0000"/>
        </w:tblPrEx>
        <w:trPr>
          <w:gridAfter w:val="1"/>
          <w:wAfter w:w="1222" w:type="dxa"/>
        </w:trPr>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5" w:type="dxa"/>
            <w:tcBorders>
              <w:top w:val="nil"/>
              <w:left w:val="nil"/>
              <w:bottom w:val="nil"/>
              <w:right w:val="nil"/>
            </w:tcBorders>
            <w:tcMar>
              <w:top w:w="0" w:type="dxa"/>
              <w:left w:w="62" w:type="dxa"/>
              <w:bottom w:w="0" w:type="dxa"/>
              <w:right w:w="62" w:type="dxa"/>
            </w:tcMar>
          </w:tcPr>
          <w:p w:rsidR="00000000" w:rsidRPr="00214FD7">
            <w:pPr>
              <w:pStyle w:val="BodyText"/>
              <w:keepLines w:val="0"/>
              <w:spacing w:before="0" w:after="0"/>
            </w:pPr>
          </w:p>
        </w:tc>
        <w:tc>
          <w:tcPr>
            <w:tcW w:w="753" w:type="dxa"/>
            <w:tcBorders>
              <w:top w:val="nil"/>
              <w:left w:val="nil"/>
              <w:bottom w:val="nil"/>
              <w:right w:val="nil"/>
            </w:tcBorders>
            <w:tcMar>
              <w:top w:w="0" w:type="dxa"/>
              <w:left w:w="62" w:type="dxa"/>
              <w:bottom w:w="0" w:type="dxa"/>
              <w:right w:w="62" w:type="dxa"/>
            </w:tcMar>
          </w:tcPr>
          <w:p w:rsidR="00000000" w:rsidP="00214FD7">
            <w:pPr>
              <w:pStyle w:val="BodyText"/>
              <w:rPr>
                <w:lang w:val="en-NZ"/>
              </w:rPr>
            </w:pPr>
            <w:r w:rsidRPr="00214FD7">
              <w:rPr>
                <w:rStyle w:val="SpecialBold"/>
              </w:rPr>
              <w:t>3.5</w:t>
            </w:r>
          </w:p>
        </w:tc>
        <w:tc>
          <w:tcPr>
            <w:tcW w:w="4172" w:type="dxa"/>
            <w:tcBorders>
              <w:top w:val="nil"/>
              <w:left w:val="nil"/>
              <w:bottom w:val="nil"/>
              <w:right w:val="nil"/>
            </w:tcBorders>
            <w:tcMar>
              <w:top w:w="0" w:type="dxa"/>
              <w:left w:w="62" w:type="dxa"/>
              <w:bottom w:w="0" w:type="dxa"/>
              <w:right w:w="62" w:type="dxa"/>
            </w:tcMar>
          </w:tcPr>
          <w:p w:rsidR="00000000" w:rsidP="00214FD7">
            <w:pPr>
              <w:pStyle w:val="BodyText"/>
              <w:rPr>
                <w:lang w:val="en-NZ"/>
              </w:rPr>
            </w:pPr>
            <w:r w:rsidRPr="00214FD7">
              <w:t>Equipment malfunctions or faults are reported according to workplace procedures</w:t>
            </w:r>
          </w:p>
        </w:tc>
      </w:tr>
      <w:tr w:rsidTr="00214FD7">
        <w:tblPrEx>
          <w:tblW w:w="0" w:type="auto"/>
          <w:tblLayout w:type="fixed"/>
          <w:tblCellMar>
            <w:left w:w="62" w:type="dxa"/>
            <w:right w:w="62" w:type="dxa"/>
          </w:tblCellMar>
          <w:tblLook w:val="0000"/>
        </w:tblPrEx>
        <w:trPr>
          <w:gridAfter w:val="1"/>
          <w:wAfter w:w="1222" w:type="dxa"/>
        </w:trPr>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65" w:type="dxa"/>
            <w:tcBorders>
              <w:top w:val="nil"/>
              <w:left w:val="nil"/>
              <w:bottom w:val="nil"/>
              <w:right w:val="nil"/>
            </w:tcBorders>
            <w:tcMar>
              <w:top w:w="0" w:type="dxa"/>
              <w:left w:w="62" w:type="dxa"/>
              <w:bottom w:w="0" w:type="dxa"/>
              <w:right w:w="62" w:type="dxa"/>
            </w:tcMar>
          </w:tcPr>
          <w:p w:rsidR="00000000" w:rsidRPr="00214FD7">
            <w:pPr>
              <w:pStyle w:val="BodyText"/>
              <w:keepLines w:val="0"/>
              <w:spacing w:before="0" w:after="0"/>
            </w:pPr>
          </w:p>
        </w:tc>
        <w:tc>
          <w:tcPr>
            <w:tcW w:w="753" w:type="dxa"/>
            <w:tcBorders>
              <w:top w:val="nil"/>
              <w:left w:val="nil"/>
              <w:bottom w:val="nil"/>
              <w:right w:val="nil"/>
            </w:tcBorders>
            <w:tcMar>
              <w:top w:w="0" w:type="dxa"/>
              <w:left w:w="62" w:type="dxa"/>
              <w:bottom w:w="0" w:type="dxa"/>
              <w:right w:w="62" w:type="dxa"/>
            </w:tcMar>
          </w:tcPr>
          <w:p w:rsidR="00000000" w:rsidP="00214FD7">
            <w:pPr>
              <w:pStyle w:val="BodyText"/>
              <w:rPr>
                <w:lang w:val="en-NZ"/>
              </w:rPr>
            </w:pPr>
            <w:r w:rsidRPr="00214FD7">
              <w:rPr>
                <w:rStyle w:val="SpecialBold"/>
              </w:rPr>
              <w:t>3.6</w:t>
            </w:r>
          </w:p>
        </w:tc>
        <w:tc>
          <w:tcPr>
            <w:tcW w:w="4172" w:type="dxa"/>
            <w:tcBorders>
              <w:top w:val="nil"/>
              <w:left w:val="nil"/>
              <w:bottom w:val="nil"/>
              <w:right w:val="nil"/>
            </w:tcBorders>
            <w:tcMar>
              <w:top w:w="0" w:type="dxa"/>
              <w:left w:w="62" w:type="dxa"/>
              <w:bottom w:w="0" w:type="dxa"/>
              <w:right w:w="62" w:type="dxa"/>
            </w:tcMar>
          </w:tcPr>
          <w:p w:rsidR="00000000" w:rsidRPr="00214FD7" w:rsidP="00214FD7">
            <w:pPr>
              <w:pStyle w:val="BodyText"/>
            </w:pPr>
            <w:r w:rsidRPr="00214FD7">
              <w:t xml:space="preserve">Review of ERP and emergency debrief are participated in, including a procedural </w:t>
            </w:r>
            <w:r w:rsidRPr="00214FD7">
              <w:t>review with relevant personnel and/or supervisor</w:t>
            </w:r>
          </w:p>
        </w:tc>
      </w:tr>
    </w:tbl>
    <w:p w:rsidR="00BD74DF" w:rsidP="00214FD7">
      <w:pPr>
        <w:pStyle w:val="NoPaddingFontSize1"/>
      </w:pPr>
    </w:p>
    <w:p w:rsidR="00BD74DF" w:rsidP="00214FD7">
      <w:pPr>
        <w:pStyle w:val="NoPaddingFontSize1"/>
      </w:pPr>
    </w:p>
    <w:p w:rsidR="00000000" w:rsidRPr="00214FD7" w:rsidP="00214FD7">
      <w:pPr>
        <w:pStyle w:val="Heading1"/>
      </w:pPr>
      <w:bookmarkStart w:id="7" w:name="O_1233870"/>
      <w:bookmarkEnd w:id="7"/>
      <w:r w:rsidRPr="00214FD7">
        <w:t>Foundation Skills</w:t>
      </w:r>
    </w:p>
    <w:tbl>
      <w:tblPr>
        <w:tblW w:w="9497" w:type="dxa"/>
        <w:tblLayout w:type="fixed"/>
        <w:tblCellMar>
          <w:left w:w="62" w:type="dxa"/>
          <w:right w:w="62" w:type="dxa"/>
        </w:tblCellMar>
        <w:tblLook w:val="0000"/>
      </w:tblPr>
      <w:tblGrid>
        <w:gridCol w:w="9497"/>
      </w:tblGrid>
      <w:tr w:rsidTr="0021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FD7" w:rsidP="00214FD7">
            <w:pPr>
              <w:pStyle w:val="BodyText"/>
            </w:pPr>
            <w:r w:rsidRPr="00214FD7">
              <w:t>Foundation skills essential to performance are explicit in the performance criteria of this unit of competency.</w:t>
            </w:r>
          </w:p>
        </w:tc>
      </w:tr>
    </w:tbl>
    <w:p w:rsidR="00BD74DF" w:rsidP="00214FD7">
      <w:pPr>
        <w:pStyle w:val="NoPaddingFontSize1"/>
      </w:pPr>
    </w:p>
    <w:p w:rsidR="00BD74DF" w:rsidP="00214FD7">
      <w:pPr>
        <w:pStyle w:val="NoPaddingFontSize1"/>
      </w:pPr>
    </w:p>
    <w:p w:rsidR="00000000" w:rsidRPr="00214FD7" w:rsidP="00214FD7">
      <w:pPr>
        <w:pStyle w:val="Heading1"/>
      </w:pPr>
      <w:bookmarkStart w:id="8" w:name="O_1233871"/>
      <w:bookmarkEnd w:id="8"/>
      <w:r w:rsidRPr="00214FD7">
        <w:t>Range of Conditions</w:t>
      </w:r>
    </w:p>
    <w:tbl>
      <w:tblPr>
        <w:tblW w:w="9497" w:type="dxa"/>
        <w:tblLayout w:type="fixed"/>
        <w:tblCellMar>
          <w:left w:w="62" w:type="dxa"/>
          <w:right w:w="62" w:type="dxa"/>
        </w:tblCellMar>
        <w:tblLook w:val="0000"/>
      </w:tblPr>
      <w:tblGrid>
        <w:gridCol w:w="4763"/>
        <w:gridCol w:w="4734"/>
      </w:tblGrid>
      <w:tr w:rsidTr="00214FD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14FD7" w:rsidP="00214FD7">
            <w:pPr>
              <w:pStyle w:val="BodyText"/>
            </w:pPr>
            <w:r w:rsidRPr="00214FD7">
              <w:t>Range is restricted to essential operating conditions and any other variables essential to the work environment.</w:t>
            </w:r>
          </w:p>
          <w:p w:rsidR="00000000" w:rsidP="00214FD7">
            <w:pPr>
              <w:pStyle w:val="BodyText"/>
              <w:rPr>
                <w:lang w:val="en-NZ"/>
              </w:rPr>
            </w:pPr>
            <w:r w:rsidRPr="00214FD7">
              <w:t>Non-essential conditions can be found in the MAR Maritime Training Package Companion Volume Implementation Guide.</w:t>
            </w:r>
          </w:p>
        </w:tc>
      </w:tr>
      <w:tr w:rsidTr="00214FD7">
        <w:tblPrEx>
          <w:tblW w:w="9497" w:type="dxa"/>
          <w:tblLayout w:type="fixed"/>
          <w:tblCellMar>
            <w:left w:w="62" w:type="dxa"/>
            <w:right w:w="62" w:type="dxa"/>
          </w:tblCellMar>
          <w:tblLook w:val="0000"/>
        </w:tblPrEx>
        <w:tc>
          <w:tcPr>
            <w:tcW w:w="4763" w:type="dxa"/>
            <w:tcBorders>
              <w:top w:val="nil"/>
              <w:left w:val="nil"/>
              <w:bottom w:val="nil"/>
              <w:right w:val="nil"/>
            </w:tcBorders>
            <w:tcMar>
              <w:top w:w="0" w:type="dxa"/>
              <w:left w:w="62" w:type="dxa"/>
              <w:bottom w:w="0" w:type="dxa"/>
              <w:right w:w="62" w:type="dxa"/>
            </w:tcMar>
          </w:tcPr>
          <w:p w:rsidR="00000000" w:rsidP="00214FD7">
            <w:pPr>
              <w:pStyle w:val="BodyText"/>
              <w:rPr>
                <w:lang w:val="en-NZ"/>
              </w:rPr>
            </w:pPr>
            <w:r w:rsidRPr="00214FD7">
              <w:t xml:space="preserve">Emergencies include one or </w:t>
            </w:r>
            <w:r w:rsidRPr="00214FD7">
              <w:t xml:space="preserve">more of the following: </w:t>
            </w:r>
          </w:p>
        </w:tc>
        <w:tc>
          <w:tcPr>
            <w:tcW w:w="4734" w:type="dxa"/>
            <w:tcBorders>
              <w:top w:val="nil"/>
              <w:left w:val="nil"/>
              <w:bottom w:val="nil"/>
              <w:right w:val="nil"/>
            </w:tcBorders>
            <w:tcMar>
              <w:top w:w="0" w:type="dxa"/>
              <w:left w:w="62" w:type="dxa"/>
              <w:bottom w:w="0" w:type="dxa"/>
              <w:right w:w="62" w:type="dxa"/>
            </w:tcMar>
          </w:tcPr>
          <w:p w:rsidR="00000000" w:rsidRPr="00214FD7" w:rsidP="00214FD7">
            <w:pPr>
              <w:pStyle w:val="ListBullet"/>
            </w:pPr>
            <w:r w:rsidRPr="00214FD7">
              <w:t>adverse weather conditions</w:t>
            </w:r>
          </w:p>
          <w:p w:rsidR="00000000" w:rsidRPr="00214FD7" w:rsidP="00214FD7">
            <w:pPr>
              <w:pStyle w:val="ListBullet"/>
            </w:pPr>
            <w:r w:rsidRPr="00214FD7">
              <w:t>capsized or sinking vessel</w:t>
            </w:r>
          </w:p>
          <w:p w:rsidR="00000000" w:rsidRPr="00214FD7" w:rsidP="00214FD7">
            <w:pPr>
              <w:pStyle w:val="ListBullet"/>
            </w:pPr>
            <w:r w:rsidRPr="00214FD7">
              <w:t>collisions</w:t>
            </w:r>
          </w:p>
          <w:p w:rsidR="00000000" w:rsidRPr="00214FD7" w:rsidP="00214FD7">
            <w:pPr>
              <w:pStyle w:val="ListBullet"/>
            </w:pPr>
            <w:r w:rsidRPr="00214FD7">
              <w:t>incident within a confined space or restricted space</w:t>
            </w:r>
          </w:p>
          <w:p w:rsidR="00000000" w:rsidRPr="00214FD7" w:rsidP="00214FD7">
            <w:pPr>
              <w:pStyle w:val="ListBullet"/>
            </w:pPr>
            <w:r w:rsidRPr="00214FD7">
              <w:t>electrical</w:t>
            </w:r>
          </w:p>
          <w:p w:rsidR="00000000" w:rsidRPr="00214FD7" w:rsidP="00214FD7">
            <w:pPr>
              <w:pStyle w:val="ListBullet"/>
            </w:pPr>
            <w:r w:rsidRPr="00214FD7">
              <w:t>explosions</w:t>
            </w:r>
          </w:p>
          <w:p w:rsidR="00000000" w:rsidRPr="00214FD7" w:rsidP="00214FD7">
            <w:pPr>
              <w:pStyle w:val="ListBullet"/>
            </w:pPr>
            <w:r w:rsidRPr="00214FD7">
              <w:t>falling from height</w:t>
            </w:r>
          </w:p>
          <w:p w:rsidR="00000000" w:rsidRPr="00214FD7" w:rsidP="00214FD7">
            <w:pPr>
              <w:pStyle w:val="ListBullet"/>
            </w:pPr>
            <w:r w:rsidRPr="00214FD7">
              <w:t>fire</w:t>
            </w:r>
          </w:p>
          <w:p w:rsidR="00000000" w:rsidRPr="00214FD7" w:rsidP="00214FD7">
            <w:pPr>
              <w:pStyle w:val="ListBullet"/>
            </w:pPr>
            <w:r w:rsidRPr="00214FD7">
              <w:t>flooding</w:t>
            </w:r>
          </w:p>
          <w:p w:rsidR="00000000" w:rsidRPr="00214FD7" w:rsidP="00214FD7">
            <w:pPr>
              <w:pStyle w:val="ListBullet"/>
            </w:pPr>
            <w:r w:rsidRPr="00214FD7">
              <w:t xml:space="preserve">fuel or chemical spillage </w:t>
            </w:r>
          </w:p>
          <w:p w:rsidR="00000000" w:rsidRPr="00214FD7" w:rsidP="00214FD7">
            <w:pPr>
              <w:pStyle w:val="ListBullet"/>
            </w:pPr>
            <w:r w:rsidRPr="00214FD7">
              <w:t>groundings</w:t>
            </w:r>
          </w:p>
          <w:p w:rsidR="00000000" w:rsidRPr="00214FD7" w:rsidP="00214FD7">
            <w:pPr>
              <w:pStyle w:val="ListBullet"/>
            </w:pPr>
            <w:r w:rsidRPr="00214FD7">
              <w:t>hazardous materials incidents</w:t>
            </w:r>
          </w:p>
          <w:p w:rsidR="00000000" w:rsidRPr="00214FD7" w:rsidP="00214FD7">
            <w:pPr>
              <w:pStyle w:val="ListBullet"/>
            </w:pPr>
            <w:r w:rsidRPr="00214FD7">
              <w:t>injuries/illness</w:t>
            </w:r>
          </w:p>
          <w:p w:rsidR="00000000" w:rsidRPr="00214FD7" w:rsidP="00214FD7">
            <w:pPr>
              <w:pStyle w:val="ListBullet"/>
            </w:pPr>
            <w:r w:rsidRPr="00214FD7">
              <w:t>medical conditions</w:t>
            </w:r>
          </w:p>
          <w:p w:rsidR="00000000" w:rsidRPr="00214FD7" w:rsidP="00214FD7">
            <w:pPr>
              <w:pStyle w:val="ListBullet"/>
            </w:pPr>
            <w:r w:rsidRPr="00214FD7">
              <w:t>person overboard</w:t>
            </w:r>
          </w:p>
          <w:p w:rsidR="00000000" w:rsidRPr="00214FD7" w:rsidP="00214FD7">
            <w:pPr>
              <w:pStyle w:val="ListBullet"/>
            </w:pPr>
            <w:r w:rsidRPr="00214FD7">
              <w:t>person retrieval from water</w:t>
            </w:r>
          </w:p>
          <w:p w:rsidR="00000000" w:rsidRPr="00214FD7" w:rsidP="00214FD7">
            <w:pPr>
              <w:pStyle w:val="ListBullet"/>
            </w:pPr>
            <w:r w:rsidRPr="00214FD7">
              <w:t>rescue</w:t>
            </w:r>
          </w:p>
          <w:p w:rsidR="00000000" w:rsidRPr="00214FD7" w:rsidP="00214FD7">
            <w:pPr>
              <w:pStyle w:val="ListBullet"/>
            </w:pPr>
            <w:r w:rsidRPr="00214FD7">
              <w:t>structural failure/damage</w:t>
            </w:r>
          </w:p>
          <w:p w:rsidR="00000000" w:rsidRPr="00214FD7" w:rsidP="00214FD7">
            <w:pPr>
              <w:pStyle w:val="ListBullet"/>
            </w:pPr>
            <w:r w:rsidRPr="00214FD7">
              <w:t>swamping</w:t>
            </w:r>
          </w:p>
        </w:tc>
      </w:tr>
    </w:tbl>
    <w:p w:rsidR="00BD74DF" w:rsidP="00214FD7">
      <w:pPr>
        <w:pStyle w:val="NoPaddingFontSize1"/>
      </w:pPr>
    </w:p>
    <w:p w:rsidR="00BD74DF" w:rsidP="00214FD7">
      <w:pPr>
        <w:pStyle w:val="NoPaddingFontSize1"/>
      </w:pPr>
    </w:p>
    <w:p w:rsidR="00000000" w:rsidRPr="00214FD7" w:rsidP="00214FD7">
      <w:pPr>
        <w:pStyle w:val="Heading1"/>
      </w:pPr>
      <w:bookmarkStart w:id="9" w:name="O_1233872"/>
      <w:bookmarkEnd w:id="9"/>
      <w:r w:rsidRPr="00214FD7">
        <w:t>Unit Mapping Information</w:t>
      </w:r>
    </w:p>
    <w:tbl>
      <w:tblPr>
        <w:tblW w:w="9497" w:type="dxa"/>
        <w:tblLayout w:type="fixed"/>
        <w:tblCellMar>
          <w:left w:w="62" w:type="dxa"/>
          <w:right w:w="62" w:type="dxa"/>
        </w:tblCellMar>
        <w:tblLook w:val="0000"/>
      </w:tblPr>
      <w:tblGrid>
        <w:gridCol w:w="9497"/>
      </w:tblGrid>
      <w:tr w:rsidTr="0021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FD7" w:rsidP="00214FD7">
            <w:pPr>
              <w:pStyle w:val="BodyText"/>
            </w:pPr>
            <w:r w:rsidRPr="00214FD7">
              <w:t xml:space="preserve"> This unit replaces and is not equivalent to MARF025 Respond to marina emergencies</w:t>
            </w:r>
          </w:p>
        </w:tc>
      </w:tr>
    </w:tbl>
    <w:p w:rsidR="00BD74DF" w:rsidP="00214FD7">
      <w:pPr>
        <w:pStyle w:val="NoPaddingFontSize1"/>
      </w:pPr>
    </w:p>
    <w:p w:rsidR="00BD74DF" w:rsidP="00214FD7">
      <w:pPr>
        <w:pStyle w:val="NoPaddingFontSize1"/>
      </w:pPr>
    </w:p>
    <w:p w:rsidR="00000000" w:rsidRPr="00214FD7" w:rsidP="00214FD7">
      <w:pPr>
        <w:pStyle w:val="Heading1"/>
      </w:pPr>
      <w:bookmarkStart w:id="10" w:name="O_1233879"/>
      <w:bookmarkEnd w:id="10"/>
      <w:r w:rsidRPr="00214FD7">
        <w:t>Links</w:t>
      </w:r>
    </w:p>
    <w:p w:rsidR="00000000" w:rsidRPr="00214FD7" w:rsidP="00BD74DF">
      <w:pPr>
        <w:pStyle w:val="BodyText"/>
      </w:pPr>
      <w:r w:rsidRPr="00214FD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C54D9">
        <w:rPr>
          <w:rStyle w:val="Hyperlink"/>
        </w:rPr>
        <w:t>https://vetnet.gov.au/Pages/TrainingDocs.aspx?q=772efb7b-4cce-47fe-9bbd-ee3b1d1eb4c2</w:t>
      </w:r>
      <w:r>
        <w:fldChar w:fldCharType="end"/>
      </w:r>
    </w:p>
    <w:p w:rsidR="00000000" w:rsidRPr="00214FD7" w:rsidP="00BD74DF">
      <w:pPr>
        <w:pStyle w:val="BodyText"/>
        <w:sectPr w:rsidSect="00214FD7">
          <w:headerReference w:type="default" r:id="rId10"/>
          <w:footerReference w:type="default" r:id="rId11"/>
          <w:pgSz w:w="11908" w:h="16833"/>
          <w:pgMar w:top="1702" w:right="1418" w:bottom="1702" w:left="1418" w:header="992" w:footer="992" w:gutter="0"/>
          <w:cols w:space="720"/>
          <w:noEndnote/>
          <w:docGrid w:linePitch="299"/>
        </w:sectPr>
      </w:pPr>
    </w:p>
    <w:p w:rsidR="00000000" w:rsidRPr="00214FD7" w:rsidP="00214FD7">
      <w:pPr>
        <w:pStyle w:val="SuperHeading"/>
      </w:pPr>
      <w:r w:rsidRPr="00214FD7">
        <w:t>Assessment Requirements for MARF057 Respond to marina emergencies</w:t>
      </w:r>
    </w:p>
    <w:p w:rsidR="00000000" w:rsidRPr="00214FD7" w:rsidP="00214FD7">
      <w:pPr>
        <w:pStyle w:val="Heading1"/>
      </w:pPr>
      <w:bookmarkStart w:id="11" w:name="O_1233874"/>
      <w:bookmarkEnd w:id="11"/>
      <w:r w:rsidRPr="00214FD7">
        <w:t>Modification History</w:t>
      </w:r>
    </w:p>
    <w:tbl>
      <w:tblPr>
        <w:tblW w:w="9497" w:type="dxa"/>
        <w:tblLayout w:type="fixed"/>
        <w:tblCellMar>
          <w:left w:w="62" w:type="dxa"/>
          <w:right w:w="62" w:type="dxa"/>
        </w:tblCellMar>
        <w:tblLook w:val="0000"/>
      </w:tblPr>
      <w:tblGrid>
        <w:gridCol w:w="9497"/>
      </w:tblGrid>
      <w:tr w:rsidTr="0021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FD7" w:rsidP="00214FD7">
            <w:pPr>
              <w:pStyle w:val="BodyText"/>
            </w:pPr>
            <w:r w:rsidRPr="00214FD7">
              <w:t>Release 1. This is the first release of this unit of competency in the MAR Maritime Training Package.</w:t>
            </w:r>
          </w:p>
        </w:tc>
      </w:tr>
    </w:tbl>
    <w:p w:rsidR="00BD74DF" w:rsidP="00214FD7">
      <w:pPr>
        <w:pStyle w:val="NoPaddingFontSize1"/>
      </w:pPr>
    </w:p>
    <w:p w:rsidR="00BD74DF" w:rsidP="00214FD7">
      <w:pPr>
        <w:pStyle w:val="NoPaddingFontSize1"/>
      </w:pPr>
    </w:p>
    <w:p w:rsidR="00000000" w:rsidRPr="00214FD7" w:rsidP="00214FD7">
      <w:pPr>
        <w:pStyle w:val="Heading1"/>
      </w:pPr>
      <w:bookmarkStart w:id="12" w:name="O_1233875"/>
      <w:bookmarkEnd w:id="12"/>
      <w:r w:rsidRPr="00214FD7">
        <w:t>Performance Evidence</w:t>
      </w:r>
    </w:p>
    <w:tbl>
      <w:tblPr>
        <w:tblW w:w="9497" w:type="dxa"/>
        <w:tblLayout w:type="fixed"/>
        <w:tblCellMar>
          <w:left w:w="62" w:type="dxa"/>
          <w:right w:w="62" w:type="dxa"/>
        </w:tblCellMar>
        <w:tblLook w:val="0000"/>
      </w:tblPr>
      <w:tblGrid>
        <w:gridCol w:w="9497"/>
      </w:tblGrid>
      <w:tr w:rsidTr="0021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14FD7">
            <w:pPr>
              <w:pStyle w:val="BodyText"/>
              <w:rPr>
                <w:lang w:val="en-NZ"/>
              </w:rPr>
            </w:pPr>
            <w:r w:rsidRPr="00214FD7">
              <w:t>Evidence required to demonstrate competence in this unit must be relevant to and satisfy all of the requirements of the elements, performance criteria and range of conditions on at least one occasion and include:</w:t>
            </w:r>
          </w:p>
        </w:tc>
      </w:tr>
      <w:tr w:rsidTr="0021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FD7" w:rsidP="00214FD7">
            <w:pPr>
              <w:pStyle w:val="ListBullet"/>
            </w:pPr>
            <w:r w:rsidRPr="00214FD7">
              <w:t>applying precautions and required actions to minimise, control or eliminate hazards that may exist when responding to an emergency or incident</w:t>
            </w:r>
          </w:p>
          <w:p w:rsidR="00000000" w:rsidRPr="00214FD7" w:rsidP="00214FD7">
            <w:pPr>
              <w:pStyle w:val="ListBullet"/>
            </w:pPr>
            <w:r w:rsidRPr="00214FD7">
              <w:t>applying relevant work health and safety (WHS)/occupational health and safety (OHS) requirements, policies, proc</w:t>
            </w:r>
            <w:r w:rsidRPr="00214FD7">
              <w:t xml:space="preserve">edures and safe work practices </w:t>
            </w:r>
          </w:p>
          <w:p w:rsidR="00000000" w:rsidRPr="00214FD7" w:rsidP="00214FD7">
            <w:pPr>
              <w:pStyle w:val="ListBullet"/>
            </w:pPr>
            <w:r w:rsidRPr="00214FD7">
              <w:t>communicating effectively with others when responding to an emergency or incident</w:t>
            </w:r>
          </w:p>
          <w:p w:rsidR="00000000" w:rsidRPr="00214FD7" w:rsidP="00214FD7">
            <w:pPr>
              <w:pStyle w:val="ListBullet"/>
            </w:pPr>
            <w:r w:rsidRPr="00214FD7">
              <w:t>completing documentation related to an emergency or incident response</w:t>
            </w:r>
          </w:p>
          <w:p w:rsidR="00000000" w:rsidRPr="00214FD7" w:rsidP="00214FD7">
            <w:pPr>
              <w:pStyle w:val="ListBullet"/>
            </w:pPr>
            <w:r w:rsidRPr="00214FD7">
              <w:t>following evacuation procedures according to workplace policies and procedures</w:t>
            </w:r>
          </w:p>
          <w:p w:rsidR="00000000" w:rsidRPr="00214FD7" w:rsidP="00214FD7">
            <w:pPr>
              <w:pStyle w:val="ListBullet"/>
            </w:pPr>
            <w:r w:rsidRPr="00214FD7">
              <w:t>following supervisor instructions</w:t>
            </w:r>
          </w:p>
          <w:p w:rsidR="00000000" w:rsidRPr="00214FD7" w:rsidP="00214FD7">
            <w:pPr>
              <w:pStyle w:val="ListBullet"/>
            </w:pPr>
            <w:r w:rsidRPr="00214FD7">
              <w:t xml:space="preserve">operating safety equipment correctly and adapting to any differences </w:t>
            </w:r>
          </w:p>
          <w:p w:rsidR="00000000" w:rsidRPr="00214FD7" w:rsidP="00214FD7">
            <w:pPr>
              <w:pStyle w:val="ListBullet"/>
            </w:pPr>
            <w:r w:rsidRPr="00214FD7">
              <w:t xml:space="preserve">reporting and/or rectifying identified problems, faults, or malfunctions </w:t>
            </w:r>
            <w:r w:rsidRPr="00214FD7">
              <w:t>promptly according to with workplace policies and procedures</w:t>
            </w:r>
          </w:p>
          <w:p w:rsidR="00000000" w:rsidRPr="00214FD7" w:rsidP="00214FD7">
            <w:pPr>
              <w:pStyle w:val="ListBullet"/>
            </w:pPr>
            <w:r w:rsidRPr="00214FD7">
              <w:t>reading, interpreting and recording instructions, procedures and information</w:t>
            </w:r>
          </w:p>
          <w:p w:rsidR="00000000" w:rsidRPr="00214FD7" w:rsidP="00214FD7">
            <w:pPr>
              <w:pStyle w:val="ListBullet"/>
            </w:pPr>
            <w:r w:rsidRPr="00214FD7">
              <w:t>reporting an emergency accurately and according to operating procedures</w:t>
            </w:r>
          </w:p>
          <w:p w:rsidR="00000000" w:rsidRPr="00214FD7" w:rsidP="00214FD7">
            <w:pPr>
              <w:pStyle w:val="ListBullet"/>
            </w:pPr>
            <w:r w:rsidRPr="00214FD7">
              <w:t>selecting and using required personal protecti</w:t>
            </w:r>
            <w:r w:rsidRPr="00214FD7">
              <w:t xml:space="preserve">ve equipment (PPE) </w:t>
            </w:r>
          </w:p>
          <w:p w:rsidR="00000000" w:rsidRPr="00214FD7" w:rsidP="00214FD7">
            <w:pPr>
              <w:pStyle w:val="ListBullet"/>
            </w:pPr>
            <w:r w:rsidRPr="00214FD7">
              <w:t>working collaboratively with others when responding to an emergency or incident.</w:t>
            </w:r>
          </w:p>
        </w:tc>
      </w:tr>
    </w:tbl>
    <w:p w:rsidR="00BD74DF" w:rsidP="00214FD7">
      <w:pPr>
        <w:pStyle w:val="NoPaddingFontSize1"/>
      </w:pPr>
    </w:p>
    <w:p w:rsidR="00BD74DF" w:rsidP="00214FD7">
      <w:pPr>
        <w:pStyle w:val="NoPaddingFontSize1"/>
      </w:pPr>
    </w:p>
    <w:p w:rsidR="00000000" w:rsidRPr="00214FD7" w:rsidP="00214FD7">
      <w:pPr>
        <w:pStyle w:val="Heading1"/>
      </w:pPr>
      <w:bookmarkStart w:id="13" w:name="O_1233876"/>
      <w:bookmarkEnd w:id="13"/>
      <w:r w:rsidRPr="00214FD7">
        <w:t>Knowledge Evidence</w:t>
      </w:r>
    </w:p>
    <w:tbl>
      <w:tblPr>
        <w:tblW w:w="9497" w:type="dxa"/>
        <w:tblLayout w:type="fixed"/>
        <w:tblCellMar>
          <w:left w:w="62" w:type="dxa"/>
          <w:right w:w="62" w:type="dxa"/>
        </w:tblCellMar>
        <w:tblLook w:val="0000"/>
      </w:tblPr>
      <w:tblGrid>
        <w:gridCol w:w="9497"/>
      </w:tblGrid>
      <w:tr w:rsidTr="0021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14FD7">
            <w:pPr>
              <w:pStyle w:val="BodyText"/>
              <w:rPr>
                <w:lang w:val="en-NZ"/>
              </w:rPr>
            </w:pPr>
            <w:r w:rsidRPr="00214FD7">
              <w:t>Evidence required to demonstrate competence in this unit must be relevant to and satisfy all of the requirements of the elements, performance criteria and range of conditions and include knowledge of:</w:t>
            </w:r>
          </w:p>
        </w:tc>
      </w:tr>
      <w:tr w:rsidTr="0021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FD7" w:rsidP="00214FD7">
            <w:pPr>
              <w:pStyle w:val="ListBullet"/>
            </w:pPr>
            <w:r w:rsidRPr="00214FD7">
              <w:t>basic understanding of the principles of duty of care</w:t>
            </w:r>
            <w:r w:rsidRPr="00214FD7">
              <w:t xml:space="preserve"> relevant to scope of own responsibilities and operating under supervision</w:t>
            </w:r>
          </w:p>
          <w:p w:rsidR="00000000" w:rsidRPr="00214FD7" w:rsidP="00214FD7">
            <w:pPr>
              <w:pStyle w:val="ListBullet"/>
            </w:pPr>
            <w:r w:rsidRPr="00214FD7">
              <w:t>emergency procedures manual and evacuation plan</w:t>
            </w:r>
          </w:p>
          <w:p w:rsidR="00000000" w:rsidRPr="00214FD7" w:rsidP="00214FD7">
            <w:pPr>
              <w:pStyle w:val="ListBullet"/>
            </w:pPr>
            <w:r w:rsidRPr="00214FD7">
              <w:t>emergency response plan, its contents and purpose</w:t>
            </w:r>
          </w:p>
          <w:p w:rsidR="00000000" w:rsidRPr="00214FD7" w:rsidP="00214FD7">
            <w:pPr>
              <w:pStyle w:val="ListBullet"/>
            </w:pPr>
            <w:r w:rsidRPr="00214FD7">
              <w:t xml:space="preserve">emergency techniques, equipment and relevant systems </w:t>
            </w:r>
          </w:p>
          <w:p w:rsidR="00000000" w:rsidRPr="00214FD7" w:rsidP="00214FD7">
            <w:pPr>
              <w:pStyle w:val="ListBullet"/>
            </w:pPr>
            <w:r w:rsidRPr="00214FD7">
              <w:t>relevant regulatory requireme</w:t>
            </w:r>
            <w:r w:rsidRPr="00214FD7">
              <w:t xml:space="preserve">nts applicable to emergency or incident </w:t>
            </w:r>
          </w:p>
          <w:p w:rsidR="00000000" w:rsidRPr="00214FD7" w:rsidP="00214FD7">
            <w:pPr>
              <w:pStyle w:val="ListBullet"/>
            </w:pPr>
            <w:r w:rsidRPr="00214FD7">
              <w:t>role and responsibility of a marina fire warden and first aid officer safety considerations</w:t>
            </w:r>
          </w:p>
          <w:p w:rsidR="00000000" w:rsidRPr="00214FD7" w:rsidP="00214FD7">
            <w:pPr>
              <w:pStyle w:val="ListBullet"/>
            </w:pPr>
            <w:r w:rsidRPr="00214FD7">
              <w:t>site layout and building construction</w:t>
            </w:r>
          </w:p>
          <w:p w:rsidR="00000000" w:rsidRPr="00214FD7" w:rsidP="00214FD7">
            <w:pPr>
              <w:pStyle w:val="ListBullet"/>
            </w:pPr>
            <w:r w:rsidRPr="00214FD7">
              <w:t>types of emergencies</w:t>
            </w:r>
          </w:p>
          <w:p w:rsidR="00000000" w:rsidRPr="00214FD7" w:rsidP="00214FD7">
            <w:pPr>
              <w:pStyle w:val="ListBullet"/>
            </w:pPr>
            <w:r w:rsidRPr="00214FD7">
              <w:t xml:space="preserve">typical problems that can occur during an emergency or incident </w:t>
            </w:r>
            <w:r w:rsidRPr="00214FD7">
              <w:t>and actions that can be taken</w:t>
            </w:r>
          </w:p>
          <w:p w:rsidR="00000000" w:rsidRPr="00214FD7" w:rsidP="00214FD7">
            <w:pPr>
              <w:pStyle w:val="ListBullet"/>
            </w:pPr>
            <w:r w:rsidRPr="00214FD7">
              <w:t xml:space="preserve">vessel types and construction relevant to marina emergencies </w:t>
            </w:r>
          </w:p>
          <w:p w:rsidR="00000000" w:rsidRPr="00214FD7" w:rsidP="00214FD7">
            <w:pPr>
              <w:pStyle w:val="ListBullet"/>
            </w:pPr>
            <w:r w:rsidRPr="00214FD7">
              <w:t>WHS/OHS requirements and work practices.</w:t>
            </w:r>
          </w:p>
        </w:tc>
      </w:tr>
    </w:tbl>
    <w:p w:rsidR="00BD74DF" w:rsidP="00214FD7">
      <w:pPr>
        <w:pStyle w:val="NoPaddingFontSize1"/>
      </w:pPr>
    </w:p>
    <w:p w:rsidR="00BD74DF" w:rsidP="00214FD7">
      <w:pPr>
        <w:pStyle w:val="NoPaddingFontSize1"/>
      </w:pPr>
    </w:p>
    <w:p w:rsidR="00000000" w:rsidRPr="00214FD7" w:rsidP="00214FD7">
      <w:pPr>
        <w:pStyle w:val="Heading1"/>
      </w:pPr>
      <w:bookmarkStart w:id="14" w:name="O_1233877"/>
      <w:bookmarkEnd w:id="14"/>
      <w:r w:rsidRPr="00214FD7">
        <w:t>Assessment Conditions</w:t>
      </w:r>
    </w:p>
    <w:tbl>
      <w:tblPr>
        <w:tblW w:w="9497" w:type="dxa"/>
        <w:tblLayout w:type="fixed"/>
        <w:tblCellMar>
          <w:left w:w="62" w:type="dxa"/>
          <w:right w:w="62" w:type="dxa"/>
        </w:tblCellMar>
        <w:tblLook w:val="0000"/>
      </w:tblPr>
      <w:tblGrid>
        <w:gridCol w:w="9497"/>
      </w:tblGrid>
      <w:tr w:rsidTr="00214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14FD7" w:rsidP="00214FD7">
            <w:pPr>
              <w:pStyle w:val="BodyText"/>
            </w:pPr>
            <w:r w:rsidRPr="00214FD7">
              <w:t xml:space="preserve">Assessors must hold credentials specified within the Standards for Registered Training Organisations current at the time of assessment. </w:t>
            </w:r>
          </w:p>
          <w:p w:rsidR="00000000" w:rsidRPr="00214FD7" w:rsidP="00214FD7">
            <w:pPr>
              <w:pStyle w:val="BodyText"/>
            </w:pPr>
            <w:r w:rsidRPr="00214FD7">
              <w:t>Assessment must satisfy the Principles of Assessment and Rules of Evidence and all regulatory requirements included wit</w:t>
            </w:r>
            <w:r w:rsidRPr="00214FD7">
              <w:t>hin the Standards for Registered Training Organisations current at the time of assessment.</w:t>
            </w:r>
          </w:p>
          <w:p w:rsidR="00000000" w:rsidRPr="00214FD7" w:rsidP="00214FD7">
            <w:pPr>
              <w:pStyle w:val="BodyText"/>
            </w:pPr>
            <w:r w:rsidRPr="00214FD7">
              <w:t>Assessment processes and techniques must be appropriate to the language, literacy and numeracy requirements of the work being performed and the needs of the candidat</w:t>
            </w:r>
            <w:r w:rsidRPr="00214FD7">
              <w:t>e.</w:t>
            </w:r>
          </w:p>
          <w:p w:rsidR="00000000" w:rsidRPr="00214FD7" w:rsidP="00214FD7">
            <w:pPr>
              <w:pStyle w:val="BodyText"/>
            </w:pPr>
            <w:r w:rsidRPr="00214FD7">
              <w:t>Assessment must occur in workplace operational situations, where this is not appropriate, assessment must occur in simulated workplace operational situations that replicate workplace conditions.</w:t>
            </w:r>
          </w:p>
          <w:p w:rsidR="00000000" w:rsidRPr="00214FD7" w:rsidP="00214FD7">
            <w:pPr>
              <w:pStyle w:val="BodyText"/>
            </w:pPr>
            <w:r w:rsidRPr="00214FD7">
              <w:t>Resources for assessment include:</w:t>
            </w:r>
          </w:p>
          <w:p w:rsidR="00000000" w:rsidRPr="00214FD7" w:rsidP="00214FD7">
            <w:pPr>
              <w:pStyle w:val="ListBullet"/>
            </w:pPr>
            <w:r w:rsidRPr="00214FD7">
              <w:t>applicable documentatio</w:t>
            </w:r>
            <w:r w:rsidRPr="00214FD7">
              <w:t>n such as workplace procedures, regulations, codes of practice, operation manuals, manufacturer instructions and procedures</w:t>
            </w:r>
          </w:p>
          <w:p w:rsidR="00000000" w:rsidRPr="00214FD7" w:rsidP="00214FD7">
            <w:pPr>
              <w:pStyle w:val="ListBullet"/>
            </w:pPr>
            <w:r w:rsidRPr="00214FD7">
              <w:t>tools, equipment, machinery, materials and relevant PPE currently used in industry.</w:t>
            </w:r>
          </w:p>
        </w:tc>
      </w:tr>
    </w:tbl>
    <w:p w:rsidR="00BD74DF" w:rsidP="00214FD7">
      <w:pPr>
        <w:pStyle w:val="NoPaddingFontSize1"/>
      </w:pPr>
    </w:p>
    <w:p w:rsidR="00BD74DF" w:rsidP="00214FD7">
      <w:pPr>
        <w:pStyle w:val="NoPaddingFontSize1"/>
      </w:pPr>
    </w:p>
    <w:p w:rsidR="00000000" w:rsidRPr="00214FD7" w:rsidP="00214FD7">
      <w:pPr>
        <w:pStyle w:val="Heading1"/>
      </w:pPr>
      <w:bookmarkStart w:id="15" w:name="O_1233880"/>
      <w:bookmarkEnd w:id="15"/>
      <w:r w:rsidRPr="00214FD7">
        <w:t>Links</w:t>
      </w:r>
    </w:p>
    <w:p w:rsidR="00000000" w:rsidRPr="00214FD7" w:rsidP="00BD74DF">
      <w:pPr>
        <w:pStyle w:val="BodyText"/>
      </w:pPr>
      <w:r w:rsidRPr="00214FD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EC54D9">
        <w:rPr>
          <w:rStyle w:val="Hyperlink"/>
        </w:rPr>
        <w:t>https://vetnet.gov.au/Pages/TrainingDocs.aspx?q=772efb7b-4cce-47fe-9bbd-ee3b1d1eb4c2</w:t>
      </w:r>
      <w:r>
        <w:fldChar w:fldCharType="end"/>
      </w:r>
    </w:p>
    <w:p w:rsidR="00000000" w:rsidRPr="00214FD7" w:rsidP="00214FD7"/>
    <w:sectPr w:rsidSect="00214F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F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FD7" w:rsidRPr="00BD74DF" w:rsidP="00BD74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F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4DF" w:rsidP="00214F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D74DF" w:rsidP="00214F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D74DF" w:rsidP="00214F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FD7" w:rsidP="00214FD7">
    <w:pPr>
      <w:pStyle w:val="Footer"/>
      <w:framePr w:wrap="around"/>
    </w:pPr>
    <w:r>
      <w:fldChar w:fldCharType="begin"/>
    </w:r>
    <w:r>
      <w:instrText xml:space="preserve"> DOCPROPERTY  Subject  \* MERGEFORMAT </w:instrText>
    </w:r>
    <w:r>
      <w:fldChar w:fldCharType="separate"/>
    </w:r>
    <w:r w:rsidR="00BD74DF">
      <w:t>Approved</w:t>
    </w:r>
    <w:r w:rsidR="00BD74DF">
      <w:fldChar w:fldCharType="end"/>
    </w:r>
    <w:r>
      <w:tab/>
      <w:t xml:space="preserve">Page </w:t>
    </w:r>
    <w:r>
      <w:fldChar w:fldCharType="begin"/>
    </w:r>
    <w:r>
      <w:instrText xml:space="preserve"> PAGE  \* Arabic  \* MERGEFORMAT </w:instrText>
    </w:r>
    <w:r>
      <w:fldChar w:fldCharType="separate"/>
    </w:r>
    <w:r w:rsidR="00BD74D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D74DF">
      <w:rPr>
        <w:noProof/>
      </w:rPr>
      <w:t>5</w:t>
    </w:r>
    <w:r>
      <w:rPr>
        <w:noProof/>
      </w:rPr>
      <w:fldChar w:fldCharType="end"/>
    </w:r>
  </w:p>
  <w:p w:rsidR="00214FD7" w:rsidP="00214FD7">
    <w:pPr>
      <w:pStyle w:val="Footer"/>
      <w:framePr w:wrap="around"/>
    </w:pPr>
    <w:r>
      <w:t xml:space="preserve">© Commonwealth of Australia, </w:t>
    </w:r>
    <w:r>
      <w:fldChar w:fldCharType="begin"/>
    </w:r>
    <w:r>
      <w:instrText xml:space="preserve"> DATE  \@ "yyyy"  \* MERGEFORMAT </w:instrText>
    </w:r>
    <w:r>
      <w:fldChar w:fldCharType="separate"/>
    </w:r>
    <w:r w:rsidR="00BD74DF">
      <w:rPr>
        <w:noProof/>
      </w:rPr>
      <w:t>2025</w:t>
    </w:r>
    <w:r>
      <w:fldChar w:fldCharType="end"/>
    </w:r>
    <w:r>
      <w:tab/>
    </w:r>
    <w:r>
      <w:fldChar w:fldCharType="begin"/>
    </w:r>
    <w:r>
      <w:instrText xml:space="preserve"> DOCPROPERTY  Author  \* MERGEFORMAT </w:instrText>
    </w:r>
    <w:r>
      <w:fldChar w:fldCharType="separate"/>
    </w:r>
    <w:r w:rsidR="00BD74DF">
      <w:t>Industry Skills Australia</w:t>
    </w:r>
    <w:r w:rsidR="00BD74DF">
      <w:fldChar w:fldCharType="end"/>
    </w:r>
  </w:p>
  <w:p w:rsidR="00214FD7" w:rsidP="00214F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F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4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4FD7" w:rsidRPr="00BD74DF" w:rsidP="00BD74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F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74DF" w:rsidRPr="002D2AF8" w:rsidP="00214FD7">
    <w:pPr>
      <w:pStyle w:val="Header"/>
      <w:framePr w:wrap="around"/>
    </w:pPr>
    <w:r>
      <w:fldChar w:fldCharType="begin"/>
    </w:r>
    <w:r>
      <w:instrText xml:space="preserve"> TITLE   \* MERGEFORMAT </w:instrText>
    </w:r>
    <w:r>
      <w:fldChar w:fldCharType="separate"/>
    </w:r>
    <w:r>
      <w:t>MARF057 Respond to marina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D74DF" w:rsidP="00214F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FD7" w:rsidRPr="002D2AF8" w:rsidP="00214FD7">
    <w:pPr>
      <w:pStyle w:val="Header"/>
      <w:framePr w:wrap="around"/>
    </w:pPr>
    <w:r>
      <w:fldChar w:fldCharType="begin"/>
    </w:r>
    <w:r>
      <w:instrText xml:space="preserve"> TITLE   \* MERGEFORMAT </w:instrText>
    </w:r>
    <w:r>
      <w:fldChar w:fldCharType="separate"/>
    </w:r>
    <w:r w:rsidR="00BD74DF">
      <w:t>MARF057 Respond to marina emergencies</w:t>
    </w:r>
    <w:r w:rsidR="00BD74DF">
      <w:fldChar w:fldCharType="end"/>
    </w:r>
    <w:r>
      <w:tab/>
      <w:t xml:space="preserve">Date this document was generated: </w:t>
    </w:r>
    <w:r>
      <w:fldChar w:fldCharType="begin"/>
    </w:r>
    <w:r>
      <w:instrText xml:space="preserve"> CREATEDATE  \@ "d MMMM yyyy"  \* MERGEFORMAT </w:instrText>
    </w:r>
    <w:r>
      <w:fldChar w:fldCharType="separate"/>
    </w:r>
    <w:r w:rsidR="00BD74DF">
      <w:rPr>
        <w:noProof/>
      </w:rPr>
      <w:t>1 March 2025</w:t>
    </w:r>
    <w:r>
      <w:fldChar w:fldCharType="end"/>
    </w:r>
  </w:p>
  <w:p w:rsidR="00214FD7" w:rsidP="00214F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26C1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848C0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F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4FD7"/>
    <w:pPr>
      <w:spacing w:before="360" w:after="60"/>
      <w:outlineLvl w:val="0"/>
    </w:pPr>
    <w:rPr>
      <w:sz w:val="32"/>
    </w:rPr>
  </w:style>
  <w:style w:type="paragraph" w:styleId="Heading2">
    <w:name w:val="heading 2"/>
    <w:basedOn w:val="HeadingBase"/>
    <w:next w:val="BodyText"/>
    <w:link w:val="Heading2Char"/>
    <w:qFormat/>
    <w:rsid w:val="00214FD7"/>
    <w:pPr>
      <w:keepLines/>
      <w:spacing w:before="240" w:after="120"/>
      <w:outlineLvl w:val="1"/>
    </w:pPr>
    <w:rPr>
      <w:sz w:val="28"/>
      <w:szCs w:val="40"/>
    </w:rPr>
  </w:style>
  <w:style w:type="paragraph" w:styleId="Heading3">
    <w:name w:val="heading 3"/>
    <w:basedOn w:val="HeadingBase"/>
    <w:next w:val="BodyText"/>
    <w:link w:val="Heading3Char"/>
    <w:qFormat/>
    <w:rsid w:val="00214FD7"/>
    <w:pPr>
      <w:spacing w:before="180" w:after="120"/>
      <w:outlineLvl w:val="2"/>
    </w:pPr>
    <w:rPr>
      <w:spacing w:val="-10"/>
      <w:kern w:val="32"/>
    </w:rPr>
  </w:style>
  <w:style w:type="paragraph" w:styleId="Heading4">
    <w:name w:val="heading 4"/>
    <w:basedOn w:val="HeadingBase"/>
    <w:next w:val="BodyText"/>
    <w:link w:val="Heading4Char"/>
    <w:qFormat/>
    <w:rsid w:val="00214FD7"/>
    <w:pPr>
      <w:spacing w:before="160" w:after="120"/>
      <w:outlineLvl w:val="3"/>
    </w:pPr>
    <w:rPr>
      <w:sz w:val="22"/>
    </w:rPr>
  </w:style>
  <w:style w:type="paragraph" w:styleId="Heading5">
    <w:name w:val="heading 5"/>
    <w:basedOn w:val="HeadingBase"/>
    <w:next w:val="Normal"/>
    <w:link w:val="Heading5Char"/>
    <w:qFormat/>
    <w:rsid w:val="00214FD7"/>
    <w:pPr>
      <w:spacing w:before="80"/>
      <w:outlineLvl w:val="4"/>
    </w:pPr>
    <w:rPr>
      <w:color w:val="918585"/>
      <w:sz w:val="20"/>
    </w:rPr>
  </w:style>
  <w:style w:type="paragraph" w:styleId="Heading6">
    <w:name w:val="heading 6"/>
    <w:basedOn w:val="HeadingBase"/>
    <w:next w:val="Normal"/>
    <w:link w:val="Heading6Char"/>
    <w:qFormat/>
    <w:rsid w:val="00214FD7"/>
    <w:pPr>
      <w:spacing w:before="60"/>
      <w:outlineLvl w:val="5"/>
    </w:pPr>
    <w:rPr>
      <w:color w:val="918585"/>
      <w:sz w:val="20"/>
    </w:rPr>
  </w:style>
  <w:style w:type="paragraph" w:styleId="Heading7">
    <w:name w:val="heading 7"/>
    <w:basedOn w:val="Normal"/>
    <w:next w:val="Normal"/>
    <w:link w:val="Heading7Char"/>
    <w:qFormat/>
    <w:rsid w:val="00214FD7"/>
    <w:pPr>
      <w:ind w:left="720"/>
      <w:outlineLvl w:val="6"/>
    </w:pPr>
    <w:rPr>
      <w:i/>
    </w:rPr>
  </w:style>
  <w:style w:type="paragraph" w:styleId="Heading8">
    <w:name w:val="heading 8"/>
    <w:basedOn w:val="Normal"/>
    <w:next w:val="Normal"/>
    <w:link w:val="Heading8Char"/>
    <w:qFormat/>
    <w:rsid w:val="00214FD7"/>
    <w:pPr>
      <w:ind w:left="720"/>
      <w:outlineLvl w:val="7"/>
    </w:pPr>
    <w:rPr>
      <w:i/>
    </w:rPr>
  </w:style>
  <w:style w:type="paragraph" w:styleId="Heading9">
    <w:name w:val="heading 9"/>
    <w:basedOn w:val="Normal"/>
    <w:next w:val="Normal"/>
    <w:link w:val="Heading9Char"/>
    <w:qFormat/>
    <w:rsid w:val="00214FD7"/>
    <w:pPr>
      <w:ind w:left="720"/>
      <w:outlineLvl w:val="8"/>
    </w:pPr>
    <w:rPr>
      <w:i/>
    </w:rPr>
  </w:style>
  <w:style w:type="character" w:default="1" w:styleId="DefaultParagraphFont">
    <w:name w:val="Default Paragraph Font"/>
    <w:uiPriority w:val="1"/>
    <w:unhideWhenUsed/>
    <w:rsid w:val="00214F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4FD7"/>
  </w:style>
  <w:style w:type="character" w:customStyle="1" w:styleId="Heading1Char">
    <w:name w:val="Heading 1 Char"/>
    <w:basedOn w:val="DefaultParagraphFont"/>
    <w:link w:val="Heading1"/>
    <w:rsid w:val="00214FD7"/>
    <w:rPr>
      <w:rFonts w:ascii="Times New Roman" w:eastAsia="Times New Roman" w:hAnsi="Times New Roman" w:cs="Times New Roman"/>
      <w:b/>
      <w:sz w:val="32"/>
      <w:szCs w:val="20"/>
      <w:lang w:eastAsia="en-US"/>
    </w:rPr>
  </w:style>
  <w:style w:type="paragraph" w:styleId="BodyText">
    <w:name w:val="Body Text"/>
    <w:basedOn w:val="Normal"/>
    <w:link w:val="BodyTextChar"/>
    <w:rsid w:val="00214F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4FD7"/>
    <w:rPr>
      <w:rFonts w:ascii="Times New Roman" w:eastAsia="Times New Roman" w:hAnsi="Times New Roman" w:cs="Times New Roman"/>
      <w:sz w:val="24"/>
      <w:lang w:eastAsia="en-US"/>
    </w:rPr>
  </w:style>
  <w:style w:type="paragraph" w:styleId="ListBullet">
    <w:name w:val="List Bullet"/>
    <w:basedOn w:val="List"/>
    <w:rsid w:val="00214FD7"/>
    <w:pPr>
      <w:numPr>
        <w:numId w:val="11"/>
      </w:numPr>
      <w:tabs>
        <w:tab w:val="clear" w:pos="340"/>
      </w:tabs>
      <w:spacing w:before="40" w:after="40"/>
    </w:pPr>
  </w:style>
  <w:style w:type="character" w:customStyle="1" w:styleId="SpecialBold">
    <w:name w:val="Special Bold"/>
    <w:basedOn w:val="DefaultParagraphFont"/>
    <w:rsid w:val="00214FD7"/>
    <w:rPr>
      <w:b/>
      <w:spacing w:val="0"/>
    </w:rPr>
  </w:style>
  <w:style w:type="paragraph" w:customStyle="1" w:styleId="SuperHeading">
    <w:name w:val="SuperHeading"/>
    <w:basedOn w:val="Normal"/>
    <w:rsid w:val="00214FD7"/>
    <w:pPr>
      <w:spacing w:before="240" w:after="120"/>
      <w:outlineLvl w:val="0"/>
    </w:pPr>
    <w:rPr>
      <w:rFonts w:ascii="Times New Roman" w:hAnsi="Times New Roman"/>
      <w:b/>
      <w:sz w:val="32"/>
    </w:rPr>
  </w:style>
  <w:style w:type="paragraph" w:customStyle="1" w:styleId="AllowPageBreak">
    <w:name w:val="AllowPageBreak"/>
    <w:rsid w:val="00214F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14F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4F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4F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4F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4F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4F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4F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4FD7"/>
    <w:rPr>
      <w:rFonts w:ascii="Courier New" w:eastAsia="Times New Roman" w:hAnsi="Courier New" w:cs="Times New Roman"/>
      <w:i/>
      <w:szCs w:val="20"/>
      <w:lang w:eastAsia="en-US"/>
    </w:rPr>
  </w:style>
  <w:style w:type="paragraph" w:customStyle="1" w:styleId="HeadingBase">
    <w:name w:val="Heading Base"/>
    <w:rsid w:val="00214F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4FD7"/>
    <w:pPr>
      <w:tabs>
        <w:tab w:val="right" w:leader="dot" w:pos="9072"/>
      </w:tabs>
      <w:ind w:left="567"/>
    </w:pPr>
    <w:rPr>
      <w:szCs w:val="22"/>
    </w:rPr>
  </w:style>
  <w:style w:type="paragraph" w:customStyle="1" w:styleId="TOCBase">
    <w:name w:val="TOC Base"/>
    <w:rsid w:val="00214F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4FD7"/>
    <w:pPr>
      <w:tabs>
        <w:tab w:val="right" w:leader="dot" w:pos="9072"/>
      </w:tabs>
      <w:spacing w:before="40" w:after="40"/>
      <w:ind w:left="284"/>
    </w:pPr>
    <w:rPr>
      <w:rFonts w:ascii="Times New Roman" w:hAnsi="Times New Roman"/>
    </w:rPr>
  </w:style>
  <w:style w:type="paragraph" w:styleId="TOC1">
    <w:name w:val="toc 1"/>
    <w:basedOn w:val="TOCBase"/>
    <w:next w:val="Normal"/>
    <w:rsid w:val="00214F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4F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4FD7"/>
    <w:rPr>
      <w:rFonts w:ascii="Times New Roman" w:eastAsia="Times New Roman" w:hAnsi="Times New Roman" w:cs="Times New Roman"/>
      <w:sz w:val="16"/>
      <w:lang w:eastAsia="en-US"/>
    </w:rPr>
  </w:style>
  <w:style w:type="paragraph" w:styleId="Title">
    <w:name w:val="Title"/>
    <w:basedOn w:val="HeadingBase"/>
    <w:link w:val="TitleChar"/>
    <w:qFormat/>
    <w:rsid w:val="00214FD7"/>
    <w:pPr>
      <w:spacing w:before="5040"/>
      <w:jc w:val="center"/>
    </w:pPr>
    <w:rPr>
      <w:sz w:val="48"/>
      <w:szCs w:val="72"/>
      <w:lang w:val="en-US"/>
    </w:rPr>
  </w:style>
  <w:style w:type="character" w:customStyle="1" w:styleId="TitleChar">
    <w:name w:val="Title Char"/>
    <w:basedOn w:val="DefaultParagraphFont"/>
    <w:link w:val="Title"/>
    <w:rsid w:val="00214F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4FD7"/>
    <w:pPr>
      <w:tabs>
        <w:tab w:val="left" w:pos="3600"/>
        <w:tab w:val="left" w:pos="3958"/>
      </w:tabs>
    </w:pPr>
  </w:style>
  <w:style w:type="paragraph" w:styleId="List">
    <w:name w:val="List"/>
    <w:basedOn w:val="BodyText"/>
    <w:next w:val="BodyText"/>
    <w:rsid w:val="00214FD7"/>
    <w:pPr>
      <w:tabs>
        <w:tab w:val="left" w:pos="340"/>
      </w:tabs>
      <w:spacing w:before="60" w:after="60"/>
      <w:ind w:left="340" w:hanging="340"/>
    </w:pPr>
  </w:style>
  <w:style w:type="paragraph" w:customStyle="1" w:styleId="Note">
    <w:name w:val="Note"/>
    <w:basedOn w:val="BodyText"/>
    <w:rsid w:val="00214F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4FD7"/>
    <w:pPr>
      <w:framePr w:wrap="auto" w:hAnchor="text" w:y="6049"/>
    </w:pPr>
    <w:rPr>
      <w:color w:val="000000"/>
      <w:sz w:val="40"/>
    </w:rPr>
  </w:style>
  <w:style w:type="paragraph" w:customStyle="1" w:styleId="TOCTitle">
    <w:name w:val="TOCTitle"/>
    <w:basedOn w:val="Heading1"/>
    <w:rsid w:val="00214FD7"/>
    <w:pPr>
      <w:spacing w:after="240"/>
      <w:jc w:val="center"/>
      <w:outlineLvl w:val="9"/>
    </w:pPr>
    <w:rPr>
      <w:caps/>
    </w:rPr>
  </w:style>
  <w:style w:type="paragraph" w:customStyle="1" w:styleId="Version">
    <w:name w:val="Version"/>
    <w:rsid w:val="00214F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4FD7"/>
    <w:pPr>
      <w:numPr>
        <w:numId w:val="12"/>
      </w:numPr>
      <w:tabs>
        <w:tab w:val="clear" w:pos="680"/>
      </w:tabs>
    </w:pPr>
  </w:style>
  <w:style w:type="paragraph" w:styleId="Index1">
    <w:name w:val="index 1"/>
    <w:basedOn w:val="Normal"/>
    <w:next w:val="Normal"/>
    <w:semiHidden/>
    <w:rsid w:val="00214FD7"/>
    <w:pPr>
      <w:keepNext w:val="0"/>
      <w:tabs>
        <w:tab w:val="right" w:pos="4176"/>
      </w:tabs>
      <w:ind w:left="198" w:hanging="198"/>
    </w:pPr>
    <w:rPr>
      <w:rFonts w:ascii="Garamond" w:hAnsi="Garamond"/>
    </w:rPr>
  </w:style>
  <w:style w:type="paragraph" w:styleId="IndexHeading">
    <w:name w:val="index heading"/>
    <w:basedOn w:val="Normal"/>
    <w:next w:val="Index1"/>
    <w:semiHidden/>
    <w:rsid w:val="00214FD7"/>
    <w:pPr>
      <w:spacing w:before="120" w:after="120"/>
    </w:pPr>
    <w:rPr>
      <w:rFonts w:ascii="Arial" w:hAnsi="Arial"/>
      <w:b/>
      <w:color w:val="918585"/>
      <w:sz w:val="24"/>
    </w:rPr>
  </w:style>
  <w:style w:type="paragraph" w:styleId="Header">
    <w:name w:val="header"/>
    <w:basedOn w:val="Normal"/>
    <w:link w:val="HeaderChar"/>
    <w:rsid w:val="00214F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4FD7"/>
    <w:rPr>
      <w:rFonts w:ascii="Times New Roman" w:eastAsia="Times New Roman" w:hAnsi="Times New Roman" w:cs="Times New Roman"/>
      <w:sz w:val="16"/>
      <w:szCs w:val="20"/>
      <w:lang w:val="en-GB" w:eastAsia="en-US"/>
    </w:rPr>
  </w:style>
  <w:style w:type="paragraph" w:customStyle="1" w:styleId="Chapter">
    <w:name w:val="Chapter"/>
    <w:basedOn w:val="Normal"/>
    <w:rsid w:val="00214FD7"/>
    <w:pPr>
      <w:spacing w:before="240"/>
    </w:pPr>
    <w:rPr>
      <w:rFonts w:ascii="Times New Roman" w:hAnsi="Times New Roman"/>
      <w:smallCaps/>
      <w:spacing w:val="80"/>
      <w:sz w:val="28"/>
    </w:rPr>
  </w:style>
  <w:style w:type="paragraph" w:customStyle="1" w:styleId="InChapter">
    <w:name w:val="InChapter"/>
    <w:basedOn w:val="Heading3"/>
    <w:rsid w:val="00214FD7"/>
    <w:pPr>
      <w:spacing w:after="240"/>
      <w:outlineLvl w:val="9"/>
    </w:pPr>
    <w:rPr>
      <w:noProof/>
    </w:rPr>
  </w:style>
  <w:style w:type="paragraph" w:styleId="Index2">
    <w:name w:val="index 2"/>
    <w:basedOn w:val="Normal"/>
    <w:next w:val="Normal"/>
    <w:semiHidden/>
    <w:rsid w:val="00214FD7"/>
    <w:pPr>
      <w:tabs>
        <w:tab w:val="right" w:pos="4176"/>
      </w:tabs>
      <w:ind w:left="568" w:hanging="284"/>
    </w:pPr>
    <w:rPr>
      <w:rFonts w:ascii="Garamond" w:hAnsi="Garamond"/>
    </w:rPr>
  </w:style>
  <w:style w:type="paragraph" w:customStyle="1" w:styleId="Byline">
    <w:name w:val="Byline"/>
    <w:rsid w:val="00214F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4FD7"/>
    <w:pPr>
      <w:tabs>
        <w:tab w:val="clear" w:pos="3600"/>
        <w:tab w:val="clear" w:pos="3958"/>
      </w:tabs>
      <w:jc w:val="right"/>
    </w:pPr>
  </w:style>
  <w:style w:type="character" w:styleId="Emphasis">
    <w:name w:val="Emphasis"/>
    <w:basedOn w:val="DefaultParagraphFont"/>
    <w:qFormat/>
    <w:rsid w:val="00214FD7"/>
    <w:rPr>
      <w:i/>
    </w:rPr>
  </w:style>
  <w:style w:type="paragraph" w:styleId="Caption">
    <w:name w:val="caption"/>
    <w:basedOn w:val="BodyText"/>
    <w:next w:val="Normal"/>
    <w:qFormat/>
    <w:rsid w:val="00214FD7"/>
    <w:pPr>
      <w:framePr w:w="2268" w:hSpace="181" w:vSpace="181" w:wrap="around" w:vAnchor="text" w:hAnchor="page" w:x="1135" w:y="285" w:anchorLock="1"/>
    </w:pPr>
    <w:rPr>
      <w:i/>
    </w:rPr>
  </w:style>
  <w:style w:type="paragraph" w:customStyle="1" w:styleId="MiniTOCTitle">
    <w:name w:val="MiniTOCTitle"/>
    <w:basedOn w:val="Heading4"/>
    <w:rsid w:val="00214FD7"/>
    <w:pPr>
      <w:spacing w:before="240"/>
      <w:outlineLvl w:val="9"/>
    </w:pPr>
    <w:rPr>
      <w:noProof/>
      <w:sz w:val="24"/>
    </w:rPr>
  </w:style>
  <w:style w:type="paragraph" w:customStyle="1" w:styleId="MiniTOCItem">
    <w:name w:val="MiniTOCItem"/>
    <w:basedOn w:val="ListBullet"/>
    <w:rsid w:val="00214FD7"/>
    <w:pPr>
      <w:numPr>
        <w:numId w:val="0"/>
      </w:numPr>
      <w:tabs>
        <w:tab w:val="right" w:leader="dot" w:pos="6521"/>
      </w:tabs>
      <w:spacing w:before="0" w:after="0"/>
    </w:pPr>
  </w:style>
  <w:style w:type="paragraph" w:customStyle="1" w:styleId="TOFTitle">
    <w:name w:val="TOFTitle"/>
    <w:basedOn w:val="TOCTitle"/>
    <w:rsid w:val="00214FD7"/>
  </w:style>
  <w:style w:type="paragraph" w:styleId="TableofFigures">
    <w:name w:val="table of figures"/>
    <w:basedOn w:val="Normal"/>
    <w:next w:val="Normal"/>
    <w:semiHidden/>
    <w:rsid w:val="00214FD7"/>
    <w:pPr>
      <w:tabs>
        <w:tab w:val="right" w:leader="dot" w:pos="9072"/>
      </w:tabs>
      <w:ind w:left="970" w:hanging="403"/>
    </w:pPr>
    <w:rPr>
      <w:rFonts w:ascii="Times New Roman" w:hAnsi="Times New Roman"/>
      <w:b/>
    </w:rPr>
  </w:style>
  <w:style w:type="paragraph" w:styleId="ListNumber">
    <w:name w:val="List Number"/>
    <w:basedOn w:val="List"/>
    <w:rsid w:val="00214FD7"/>
    <w:pPr>
      <w:numPr>
        <w:numId w:val="14"/>
      </w:numPr>
      <w:tabs>
        <w:tab w:val="clear" w:pos="340"/>
      </w:tabs>
    </w:pPr>
  </w:style>
  <w:style w:type="character" w:customStyle="1" w:styleId="WingdingSymbols">
    <w:name w:val="Wingding Symbols"/>
    <w:rsid w:val="00214FD7"/>
    <w:rPr>
      <w:rFonts w:ascii="Wingdings" w:hAnsi="Wingdings"/>
    </w:rPr>
  </w:style>
  <w:style w:type="paragraph" w:customStyle="1" w:styleId="TableHeading">
    <w:name w:val="Table Heading"/>
    <w:basedOn w:val="HeadingBase"/>
    <w:rsid w:val="00214FD7"/>
    <w:pPr>
      <w:keepLines/>
      <w:pBdr>
        <w:bottom w:val="single" w:sz="6" w:space="1" w:color="918585"/>
      </w:pBdr>
      <w:spacing w:before="240"/>
    </w:pPr>
  </w:style>
  <w:style w:type="character" w:customStyle="1" w:styleId="HotSpot">
    <w:name w:val="HotSpot"/>
    <w:rsid w:val="00214FD7"/>
    <w:rPr>
      <w:color w:val="0033CC"/>
      <w:u w:val="none"/>
    </w:rPr>
  </w:style>
  <w:style w:type="paragraph" w:customStyle="1" w:styleId="BodyTextRight">
    <w:name w:val="Body Text Right"/>
    <w:basedOn w:val="BodyText"/>
    <w:rsid w:val="00214FD7"/>
    <w:pPr>
      <w:spacing w:before="0" w:after="0"/>
      <w:jc w:val="right"/>
    </w:pPr>
  </w:style>
  <w:style w:type="paragraph" w:styleId="Index3">
    <w:name w:val="index 3"/>
    <w:basedOn w:val="ListNumber2"/>
    <w:next w:val="Normal"/>
    <w:semiHidden/>
    <w:rsid w:val="00214FD7"/>
    <w:pPr>
      <w:numPr>
        <w:numId w:val="0"/>
      </w:numPr>
      <w:tabs>
        <w:tab w:val="right" w:leader="dot" w:pos="4176"/>
      </w:tabs>
    </w:pPr>
  </w:style>
  <w:style w:type="paragraph" w:styleId="ListNumber2">
    <w:name w:val="List Number 2"/>
    <w:basedOn w:val="List2"/>
    <w:rsid w:val="00214FD7"/>
    <w:pPr>
      <w:numPr>
        <w:numId w:val="9"/>
      </w:numPr>
      <w:tabs>
        <w:tab w:val="clear" w:pos="1060"/>
      </w:tabs>
    </w:pPr>
  </w:style>
  <w:style w:type="paragraph" w:customStyle="1" w:styleId="MarginNote">
    <w:name w:val="Margin Note"/>
    <w:basedOn w:val="BodyText"/>
    <w:rsid w:val="00214F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4F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4F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4FD7"/>
    <w:rPr>
      <w:sz w:val="32"/>
    </w:rPr>
  </w:style>
  <w:style w:type="paragraph" w:customStyle="1" w:styleId="HeadingProcedure">
    <w:name w:val="Heading Procedure"/>
    <w:basedOn w:val="HeadingBase"/>
    <w:next w:val="Normal"/>
    <w:rsid w:val="00214FD7"/>
    <w:pPr>
      <w:tabs>
        <w:tab w:val="left" w:pos="0"/>
      </w:tabs>
      <w:spacing w:before="120" w:after="60"/>
    </w:pPr>
    <w:rPr>
      <w:i/>
      <w:color w:val="918585"/>
      <w:sz w:val="22"/>
    </w:rPr>
  </w:style>
  <w:style w:type="paragraph" w:customStyle="1" w:styleId="TableBodyText">
    <w:name w:val="Table Body Text"/>
    <w:basedOn w:val="BodyText"/>
    <w:rsid w:val="00214FD7"/>
    <w:pPr>
      <w:spacing w:before="60" w:after="60"/>
    </w:pPr>
  </w:style>
  <w:style w:type="paragraph" w:styleId="ListContinue">
    <w:name w:val="List Continue"/>
    <w:basedOn w:val="List"/>
    <w:rsid w:val="00214FD7"/>
    <w:pPr>
      <w:ind w:firstLine="0"/>
    </w:pPr>
  </w:style>
  <w:style w:type="paragraph" w:customStyle="1" w:styleId="ListNote">
    <w:name w:val="List Note"/>
    <w:basedOn w:val="List"/>
    <w:rsid w:val="00214FD7"/>
    <w:pPr>
      <w:pBdr>
        <w:top w:val="single" w:sz="6" w:space="2" w:color="918585"/>
        <w:bottom w:val="single" w:sz="6" w:space="2" w:color="918585"/>
      </w:pBdr>
      <w:tabs>
        <w:tab w:val="left" w:pos="1021"/>
      </w:tabs>
      <w:ind w:firstLine="0"/>
    </w:pPr>
  </w:style>
  <w:style w:type="paragraph" w:customStyle="1" w:styleId="Warning">
    <w:name w:val="Warning"/>
    <w:basedOn w:val="BodyText"/>
    <w:rsid w:val="00214FD7"/>
    <w:pPr>
      <w:shd w:val="clear" w:color="auto" w:fill="D9D9D9"/>
      <w:tabs>
        <w:tab w:val="left" w:pos="992"/>
      </w:tabs>
      <w:ind w:left="119" w:right="119"/>
    </w:pPr>
    <w:rPr>
      <w:sz w:val="20"/>
    </w:rPr>
  </w:style>
  <w:style w:type="paragraph" w:customStyle="1" w:styleId="MarginIcons">
    <w:name w:val="Margin Icons"/>
    <w:basedOn w:val="BodyText"/>
    <w:rsid w:val="00214F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4FD7"/>
    <w:rPr>
      <w:rFonts w:ascii="Courier New" w:hAnsi="Courier New"/>
    </w:rPr>
  </w:style>
  <w:style w:type="paragraph" w:customStyle="1" w:styleId="NoteBullet">
    <w:name w:val="Note Bullet"/>
    <w:basedOn w:val="Note"/>
    <w:rsid w:val="00214FD7"/>
    <w:pPr>
      <w:tabs>
        <w:tab w:val="clear" w:pos="680"/>
      </w:tabs>
      <w:spacing w:before="60" w:after="60"/>
    </w:pPr>
  </w:style>
  <w:style w:type="paragraph" w:customStyle="1" w:styleId="SubHeading2">
    <w:name w:val="SubHeading2"/>
    <w:basedOn w:val="HeadingBase"/>
    <w:rsid w:val="00214FD7"/>
    <w:pPr>
      <w:spacing w:before="240" w:after="60"/>
    </w:pPr>
    <w:rPr>
      <w:sz w:val="20"/>
    </w:rPr>
  </w:style>
  <w:style w:type="paragraph" w:customStyle="1" w:styleId="SubHeading1">
    <w:name w:val="SubHeading1"/>
    <w:basedOn w:val="HeadingBase"/>
    <w:rsid w:val="00214FD7"/>
    <w:pPr>
      <w:spacing w:before="240" w:after="60"/>
    </w:pPr>
    <w:rPr>
      <w:color w:val="918585"/>
      <w:sz w:val="22"/>
    </w:rPr>
  </w:style>
  <w:style w:type="paragraph" w:customStyle="1" w:styleId="SideHeading">
    <w:name w:val="Side Heading"/>
    <w:basedOn w:val="HeadingBase"/>
    <w:rsid w:val="00214F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4FD7"/>
    <w:pPr>
      <w:numPr>
        <w:numId w:val="10"/>
      </w:numPr>
    </w:pPr>
  </w:style>
  <w:style w:type="paragraph" w:styleId="PlainText">
    <w:name w:val="Plain Text"/>
    <w:basedOn w:val="Normal"/>
    <w:link w:val="PlainTextChar"/>
    <w:rsid w:val="00214FD7"/>
    <w:rPr>
      <w:sz w:val="20"/>
    </w:rPr>
  </w:style>
  <w:style w:type="character" w:customStyle="1" w:styleId="PlainTextChar">
    <w:name w:val="Plain Text Char"/>
    <w:basedOn w:val="DefaultParagraphFont"/>
    <w:link w:val="PlainText"/>
    <w:rsid w:val="00214FD7"/>
    <w:rPr>
      <w:rFonts w:ascii="Courier New" w:eastAsia="Times New Roman" w:hAnsi="Courier New" w:cs="Times New Roman"/>
      <w:sz w:val="20"/>
      <w:szCs w:val="20"/>
      <w:lang w:eastAsia="en-US"/>
    </w:rPr>
  </w:style>
  <w:style w:type="character" w:customStyle="1" w:styleId="MenuOption">
    <w:name w:val="Menu Option"/>
    <w:basedOn w:val="DefaultParagraphFont"/>
    <w:rsid w:val="00214FD7"/>
    <w:rPr>
      <w:b/>
      <w:smallCaps/>
    </w:rPr>
  </w:style>
  <w:style w:type="paragraph" w:customStyle="1" w:styleId="TableListNumber">
    <w:name w:val="Table List Number"/>
    <w:basedOn w:val="ListNumber"/>
    <w:rsid w:val="00214FD7"/>
    <w:pPr>
      <w:numPr>
        <w:numId w:val="0"/>
      </w:numPr>
    </w:pPr>
  </w:style>
  <w:style w:type="paragraph" w:styleId="TOC4">
    <w:name w:val="toc 4"/>
    <w:basedOn w:val="TOCBase"/>
    <w:next w:val="Normal"/>
    <w:semiHidden/>
    <w:rsid w:val="00214FD7"/>
    <w:pPr>
      <w:tabs>
        <w:tab w:val="right" w:leader="dot" w:pos="9071"/>
      </w:tabs>
      <w:ind w:left="1701"/>
    </w:pPr>
  </w:style>
  <w:style w:type="paragraph" w:customStyle="1" w:styleId="ListAlpha">
    <w:name w:val="List Alpha"/>
    <w:basedOn w:val="List"/>
    <w:rsid w:val="00214FD7"/>
    <w:pPr>
      <w:numPr>
        <w:numId w:val="8"/>
      </w:numPr>
    </w:pPr>
  </w:style>
  <w:style w:type="paragraph" w:customStyle="1" w:styleId="ListAlpha2">
    <w:name w:val="List Alpha 2"/>
    <w:basedOn w:val="List2"/>
    <w:rsid w:val="00214FD7"/>
    <w:pPr>
      <w:numPr>
        <w:numId w:val="7"/>
      </w:numPr>
    </w:pPr>
  </w:style>
  <w:style w:type="paragraph" w:styleId="List2">
    <w:name w:val="List 2"/>
    <w:basedOn w:val="BodyText"/>
    <w:rsid w:val="00214FD7"/>
    <w:pPr>
      <w:tabs>
        <w:tab w:val="left" w:pos="680"/>
      </w:tabs>
      <w:spacing w:before="60" w:after="60"/>
      <w:ind w:left="680" w:hanging="340"/>
    </w:pPr>
  </w:style>
  <w:style w:type="paragraph" w:styleId="List3">
    <w:name w:val="List 3"/>
    <w:basedOn w:val="BodyText"/>
    <w:rsid w:val="00214FD7"/>
    <w:pPr>
      <w:tabs>
        <w:tab w:val="left" w:pos="1021"/>
      </w:tabs>
      <w:spacing w:before="60" w:after="60"/>
      <w:ind w:left="1020" w:hanging="340"/>
    </w:pPr>
  </w:style>
  <w:style w:type="paragraph" w:styleId="List4">
    <w:name w:val="List 4"/>
    <w:basedOn w:val="BodyText"/>
    <w:rsid w:val="00214FD7"/>
    <w:pPr>
      <w:tabs>
        <w:tab w:val="left" w:pos="1361"/>
      </w:tabs>
      <w:spacing w:before="60" w:after="60"/>
      <w:ind w:left="1361" w:hanging="340"/>
    </w:pPr>
  </w:style>
  <w:style w:type="paragraph" w:styleId="List5">
    <w:name w:val="List 5"/>
    <w:basedOn w:val="BodyText"/>
    <w:rsid w:val="00214FD7"/>
    <w:pPr>
      <w:tabs>
        <w:tab w:val="left" w:pos="1701"/>
      </w:tabs>
      <w:spacing w:before="60" w:after="60"/>
      <w:ind w:left="1701" w:hanging="340"/>
    </w:pPr>
  </w:style>
  <w:style w:type="paragraph" w:styleId="ListBullet3">
    <w:name w:val="List Bullet 3"/>
    <w:basedOn w:val="List3"/>
    <w:rsid w:val="00214FD7"/>
    <w:pPr>
      <w:numPr>
        <w:numId w:val="13"/>
      </w:numPr>
      <w:tabs>
        <w:tab w:val="clear" w:pos="1021"/>
      </w:tabs>
      <w:ind w:left="1037" w:hanging="357"/>
    </w:pPr>
  </w:style>
  <w:style w:type="paragraph" w:styleId="ListBullet4">
    <w:name w:val="List Bullet 4"/>
    <w:basedOn w:val="List4"/>
    <w:rsid w:val="00214FD7"/>
    <w:pPr>
      <w:numPr>
        <w:numId w:val="2"/>
      </w:numPr>
      <w:tabs>
        <w:tab w:val="clear" w:pos="1361"/>
      </w:tabs>
    </w:pPr>
  </w:style>
  <w:style w:type="paragraph" w:styleId="ListBullet5">
    <w:name w:val="List Bullet 5"/>
    <w:basedOn w:val="List5"/>
    <w:rsid w:val="00214FD7"/>
    <w:pPr>
      <w:numPr>
        <w:numId w:val="3"/>
      </w:numPr>
    </w:pPr>
  </w:style>
  <w:style w:type="paragraph" w:styleId="ListContinue2">
    <w:name w:val="List Continue 2"/>
    <w:basedOn w:val="List2"/>
    <w:rsid w:val="00214FD7"/>
    <w:pPr>
      <w:ind w:firstLine="0"/>
    </w:pPr>
  </w:style>
  <w:style w:type="paragraph" w:styleId="ListContinue3">
    <w:name w:val="List Continue 3"/>
    <w:basedOn w:val="List3"/>
    <w:rsid w:val="00214FD7"/>
    <w:pPr>
      <w:ind w:left="1021" w:firstLine="0"/>
    </w:pPr>
  </w:style>
  <w:style w:type="paragraph" w:styleId="ListContinue4">
    <w:name w:val="List Continue 4"/>
    <w:basedOn w:val="List4"/>
    <w:rsid w:val="00214FD7"/>
    <w:pPr>
      <w:ind w:firstLine="0"/>
    </w:pPr>
  </w:style>
  <w:style w:type="paragraph" w:styleId="ListContinue5">
    <w:name w:val="List Continue 5"/>
    <w:basedOn w:val="List5"/>
    <w:rsid w:val="00214FD7"/>
    <w:pPr>
      <w:ind w:firstLine="0"/>
    </w:pPr>
  </w:style>
  <w:style w:type="paragraph" w:styleId="ListNumber3">
    <w:name w:val="List Number 3"/>
    <w:basedOn w:val="List3"/>
    <w:rsid w:val="00214FD7"/>
    <w:pPr>
      <w:numPr>
        <w:numId w:val="4"/>
      </w:numPr>
    </w:pPr>
  </w:style>
  <w:style w:type="paragraph" w:styleId="ListNumber4">
    <w:name w:val="List Number 4"/>
    <w:basedOn w:val="List4"/>
    <w:rsid w:val="00214FD7"/>
    <w:pPr>
      <w:numPr>
        <w:numId w:val="5"/>
      </w:numPr>
    </w:pPr>
  </w:style>
  <w:style w:type="paragraph" w:styleId="ListNumber5">
    <w:name w:val="List Number 5"/>
    <w:basedOn w:val="List5"/>
    <w:rsid w:val="00214FD7"/>
    <w:pPr>
      <w:numPr>
        <w:numId w:val="6"/>
      </w:numPr>
    </w:pPr>
  </w:style>
  <w:style w:type="paragraph" w:styleId="BlockText">
    <w:name w:val="Block Text"/>
    <w:basedOn w:val="Normal"/>
    <w:rsid w:val="00214FD7"/>
    <w:pPr>
      <w:spacing w:after="120"/>
      <w:ind w:left="1440" w:right="1440"/>
    </w:pPr>
  </w:style>
  <w:style w:type="character" w:customStyle="1" w:styleId="Subscript">
    <w:name w:val="Subscript"/>
    <w:basedOn w:val="DefaultParagraphFont"/>
    <w:rsid w:val="00214FD7"/>
    <w:rPr>
      <w:sz w:val="16"/>
      <w:vertAlign w:val="subscript"/>
    </w:rPr>
  </w:style>
  <w:style w:type="character" w:customStyle="1" w:styleId="Superscript">
    <w:name w:val="Superscript"/>
    <w:basedOn w:val="DefaultParagraphFont"/>
    <w:rsid w:val="00214FD7"/>
    <w:rPr>
      <w:sz w:val="16"/>
      <w:vertAlign w:val="superscript"/>
    </w:rPr>
  </w:style>
  <w:style w:type="character" w:customStyle="1" w:styleId="Symbols">
    <w:name w:val="Symbols"/>
    <w:basedOn w:val="DefaultParagraphFont"/>
    <w:rsid w:val="00214FD7"/>
    <w:rPr>
      <w:rFonts w:ascii="Symbol" w:hAnsi="Symbol"/>
    </w:rPr>
  </w:style>
  <w:style w:type="character" w:customStyle="1" w:styleId="MenuOptions">
    <w:name w:val="Menu Options"/>
    <w:basedOn w:val="DefaultParagraphFont"/>
    <w:rsid w:val="00214FD7"/>
    <w:rPr>
      <w:rFonts w:ascii="Arial Narrow" w:hAnsi="Arial Narrow"/>
      <w:smallCaps/>
    </w:rPr>
  </w:style>
  <w:style w:type="character" w:customStyle="1" w:styleId="Buttons">
    <w:name w:val="Buttons"/>
    <w:basedOn w:val="DefaultParagraphFont"/>
    <w:rsid w:val="00214FD7"/>
    <w:rPr>
      <w:b/>
    </w:rPr>
  </w:style>
  <w:style w:type="character" w:customStyle="1" w:styleId="Underlined">
    <w:name w:val="Underlined"/>
    <w:basedOn w:val="DefaultParagraphFont"/>
    <w:rsid w:val="00214FD7"/>
    <w:rPr>
      <w:u w:val="single"/>
    </w:rPr>
  </w:style>
  <w:style w:type="paragraph" w:customStyle="1" w:styleId="TableBodyTextRight">
    <w:name w:val="Table Body Text Right"/>
    <w:basedOn w:val="TableBodyText"/>
    <w:rsid w:val="00214FD7"/>
    <w:pPr>
      <w:widowControl w:val="0"/>
      <w:autoSpaceDE w:val="0"/>
      <w:autoSpaceDN w:val="0"/>
      <w:adjustRightInd w:val="0"/>
      <w:jc w:val="right"/>
    </w:pPr>
    <w:rPr>
      <w:rFonts w:cs="Arial"/>
      <w:szCs w:val="18"/>
    </w:rPr>
  </w:style>
  <w:style w:type="paragraph" w:customStyle="1" w:styleId="CopyrightText">
    <w:name w:val="Copyright Text"/>
    <w:basedOn w:val="BodyText"/>
    <w:rsid w:val="00214FD7"/>
    <w:rPr>
      <w:sz w:val="18"/>
    </w:rPr>
  </w:style>
  <w:style w:type="paragraph" w:customStyle="1" w:styleId="BodySmallRight">
    <w:name w:val="Body Small Right"/>
    <w:basedOn w:val="BodyTextRight"/>
    <w:rsid w:val="00214FD7"/>
    <w:rPr>
      <w:sz w:val="18"/>
      <w:szCs w:val="18"/>
    </w:rPr>
  </w:style>
  <w:style w:type="paragraph" w:customStyle="1" w:styleId="MarginEdition">
    <w:name w:val="Margin Edition"/>
    <w:basedOn w:val="MarginNote"/>
    <w:rsid w:val="00214FD7"/>
    <w:pPr>
      <w:spacing w:before="0" w:after="0"/>
    </w:pPr>
    <w:rPr>
      <w:rFonts w:ascii="Times New Roman" w:hAnsi="Times New Roman"/>
      <w:color w:val="999999"/>
    </w:rPr>
  </w:style>
  <w:style w:type="paragraph" w:customStyle="1" w:styleId="Spacer">
    <w:name w:val="Spacer"/>
    <w:basedOn w:val="Normal"/>
    <w:rsid w:val="00214FD7"/>
    <w:rPr>
      <w:sz w:val="2"/>
      <w:szCs w:val="2"/>
    </w:rPr>
  </w:style>
  <w:style w:type="character" w:customStyle="1" w:styleId="Small">
    <w:name w:val="Small"/>
    <w:basedOn w:val="DefaultParagraphFont"/>
    <w:rsid w:val="00214FD7"/>
    <w:rPr>
      <w:sz w:val="16"/>
    </w:rPr>
  </w:style>
  <w:style w:type="paragraph" w:customStyle="1" w:styleId="WideTable">
    <w:name w:val="Wide Table"/>
    <w:basedOn w:val="Normal"/>
    <w:rsid w:val="00214FD7"/>
    <w:pPr>
      <w:ind w:left="-1418"/>
    </w:pPr>
    <w:rPr>
      <w:sz w:val="2"/>
      <w:szCs w:val="2"/>
    </w:rPr>
  </w:style>
  <w:style w:type="character" w:styleId="PageNumber">
    <w:name w:val="page number"/>
    <w:basedOn w:val="DefaultParagraphFont"/>
    <w:rsid w:val="00214FD7"/>
  </w:style>
  <w:style w:type="paragraph" w:styleId="Quote">
    <w:name w:val="Quote"/>
    <w:basedOn w:val="Heading1"/>
    <w:link w:val="QuoteChar"/>
    <w:qFormat/>
    <w:rsid w:val="00214FD7"/>
    <w:rPr>
      <w:b w:val="0"/>
      <w:sz w:val="72"/>
      <w:szCs w:val="72"/>
      <w:lang w:val="en-NZ"/>
    </w:rPr>
  </w:style>
  <w:style w:type="character" w:customStyle="1" w:styleId="QuoteChar">
    <w:name w:val="Quote Char"/>
    <w:basedOn w:val="DefaultParagraphFont"/>
    <w:link w:val="Quote"/>
    <w:rsid w:val="00214F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4FD7"/>
    <w:pPr>
      <w:pageBreakBefore/>
    </w:pPr>
  </w:style>
  <w:style w:type="paragraph" w:customStyle="1" w:styleId="Border">
    <w:name w:val="Border"/>
    <w:basedOn w:val="Normal"/>
    <w:qFormat/>
    <w:rsid w:val="00214F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4FD7"/>
    <w:rPr>
      <w:b/>
      <w:bCs/>
      <w:i/>
      <w:iCs/>
      <w:color w:val="auto"/>
    </w:rPr>
  </w:style>
  <w:style w:type="paragraph" w:styleId="IntenseQuote">
    <w:name w:val="Intense Quote"/>
    <w:basedOn w:val="Normal"/>
    <w:next w:val="Normal"/>
    <w:link w:val="IntenseQuoteChar"/>
    <w:uiPriority w:val="30"/>
    <w:qFormat/>
    <w:rsid w:val="00214F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4F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4FD7"/>
    <w:rPr>
      <w:smallCaps/>
      <w:color w:val="auto"/>
      <w:u w:val="single"/>
    </w:rPr>
  </w:style>
  <w:style w:type="character" w:styleId="IntenseReference">
    <w:name w:val="Intense Reference"/>
    <w:basedOn w:val="DefaultParagraphFont"/>
    <w:uiPriority w:val="32"/>
    <w:qFormat/>
    <w:rsid w:val="00214FD7"/>
    <w:rPr>
      <w:b/>
      <w:bCs/>
      <w:smallCaps/>
      <w:color w:val="auto"/>
      <w:spacing w:val="5"/>
      <w:u w:val="single"/>
    </w:rPr>
  </w:style>
  <w:style w:type="paragraph" w:customStyle="1" w:styleId="2ColumnHeading">
    <w:name w:val="2Column Heading"/>
    <w:basedOn w:val="BodyText"/>
    <w:qFormat/>
    <w:rsid w:val="00214FD7"/>
    <w:pPr>
      <w:spacing w:after="60"/>
      <w:ind w:left="-2268"/>
    </w:pPr>
    <w:rPr>
      <w:b/>
    </w:rPr>
  </w:style>
  <w:style w:type="paragraph" w:customStyle="1" w:styleId="Heading1TOC">
    <w:name w:val="Heading1 TOC"/>
    <w:basedOn w:val="Normal"/>
    <w:qFormat/>
    <w:rsid w:val="00214FD7"/>
    <w:pPr>
      <w:spacing w:before="240" w:after="120"/>
    </w:pPr>
    <w:rPr>
      <w:rFonts w:ascii="Times New Roman" w:hAnsi="Times New Roman"/>
      <w:b/>
      <w:sz w:val="32"/>
    </w:rPr>
  </w:style>
  <w:style w:type="paragraph" w:customStyle="1" w:styleId="Heading2TOC">
    <w:name w:val="Heading2 TOC"/>
    <w:basedOn w:val="Normal"/>
    <w:qFormat/>
    <w:rsid w:val="00214FD7"/>
    <w:pPr>
      <w:spacing w:before="240" w:after="60"/>
    </w:pPr>
    <w:rPr>
      <w:rFonts w:ascii="Times New Roman" w:hAnsi="Times New Roman"/>
      <w:b/>
      <w:sz w:val="28"/>
    </w:rPr>
  </w:style>
  <w:style w:type="character" w:customStyle="1" w:styleId="Underline">
    <w:name w:val="Underline"/>
    <w:basedOn w:val="DefaultParagraphFont"/>
    <w:qFormat/>
    <w:rsid w:val="00214FD7"/>
    <w:rPr>
      <w:u w:val="single"/>
    </w:rPr>
  </w:style>
  <w:style w:type="character" w:customStyle="1" w:styleId="BoldandItalics">
    <w:name w:val="Bold and Italics"/>
    <w:qFormat/>
    <w:rsid w:val="00214FD7"/>
    <w:rPr>
      <w:b/>
      <w:i/>
      <w:u w:val="none"/>
    </w:rPr>
  </w:style>
  <w:style w:type="paragraph" w:styleId="BalloonText">
    <w:name w:val="Balloon Text"/>
    <w:basedOn w:val="Normal"/>
    <w:link w:val="BalloonTextChar"/>
    <w:rsid w:val="00214FD7"/>
    <w:rPr>
      <w:rFonts w:ascii="Tahoma" w:hAnsi="Tahoma" w:cs="Tahoma"/>
      <w:sz w:val="16"/>
      <w:szCs w:val="16"/>
    </w:rPr>
  </w:style>
  <w:style w:type="character" w:customStyle="1" w:styleId="BalloonTextChar">
    <w:name w:val="Balloon Text Char"/>
    <w:basedOn w:val="DefaultParagraphFont"/>
    <w:link w:val="BalloonText"/>
    <w:rsid w:val="00214F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4F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4F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4FD7"/>
    <w:rPr>
      <w:b/>
      <w:color w:val="660033"/>
      <w:spacing w:val="0"/>
    </w:rPr>
  </w:style>
  <w:style w:type="paragraph" w:customStyle="1" w:styleId="Nameditemlist">
    <w:name w:val="Named item list"/>
    <w:basedOn w:val="BodyText"/>
    <w:qFormat/>
    <w:rsid w:val="00214FD7"/>
    <w:pPr>
      <w:tabs>
        <w:tab w:val="left" w:pos="2835"/>
      </w:tabs>
      <w:ind w:left="2835" w:hanging="2835"/>
    </w:pPr>
  </w:style>
  <w:style w:type="paragraph" w:customStyle="1" w:styleId="BodyTextnopadding">
    <w:name w:val="Body Text no padding"/>
    <w:basedOn w:val="BodyText"/>
    <w:qFormat/>
    <w:rsid w:val="00214FD7"/>
    <w:pPr>
      <w:spacing w:before="0" w:after="0"/>
    </w:pPr>
  </w:style>
  <w:style w:type="paragraph" w:customStyle="1" w:styleId="BodyTextBold">
    <w:name w:val="Body Text Bold"/>
    <w:basedOn w:val="BodyText"/>
    <w:qFormat/>
    <w:rsid w:val="00214FD7"/>
    <w:rPr>
      <w:b/>
    </w:rPr>
  </w:style>
  <w:style w:type="character" w:styleId="Hyperlink">
    <w:name w:val="Hyperlink"/>
    <w:basedOn w:val="DefaultParagraphFont"/>
    <w:uiPriority w:val="99"/>
    <w:unhideWhenUsed/>
    <w:rsid w:val="00BD74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1005</Words>
  <Characters>6580</Characters>
  <Application>Microsoft Office Word</Application>
  <DocSecurity>0</DocSecurity>
  <Lines>253</Lines>
  <Paragraphs>145</Paragraphs>
  <ScaleCrop>false</ScaleCrop>
  <Company>Author-it Software Corporation Ltd.</Company>
  <LinksUpToDate>false</LinksUpToDate>
  <CharactersWithSpaces>7440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MARF057 Respond to marina emergencies</dc:title>
  <dc:subject>Approved</dc:subject>
  <dc:creator>Industry Skills Australia</dc:creator>
  <cp:keywords>Release: 1</cp:keywords>
  <dc:description>Review Date: 12 April 2008</dc:description>
  <cp:lastModifiedBy>HSD_TPCMSd.prod</cp:lastModifiedBy>
  <cp:revision>3</cp:revision>
  <dcterms:created xsi:type="dcterms:W3CDTF">2025-03-01T10:16:00Z</dcterms:created>
  <dcterms:modified xsi:type="dcterms:W3CDTF">2025-03-01T10:16:00Z</dcterms:modified>
</cp:coreProperties>
</file>