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A0A" w:rsidP="008F4A0A">
      <w:pPr>
        <w:pStyle w:val="Title"/>
      </w:pPr>
      <w:r>
        <w:fldChar w:fldCharType="begin"/>
      </w:r>
      <w:r>
        <w:instrText xml:space="preserve"> TITLE   \* MERGEFORMAT </w:instrText>
      </w:r>
      <w:r>
        <w:fldChar w:fldCharType="separate"/>
      </w:r>
      <w:r>
        <w:t>MARF056 Provide Vessel Traffic Services</w:t>
      </w:r>
      <w:r>
        <w:fldChar w:fldCharType="end"/>
      </w:r>
    </w:p>
    <w:p w:rsidR="008F4A0A" w:rsidP="008F4A0A">
      <w:pPr>
        <w:pStyle w:val="Version"/>
        <w:sectPr w:rsidSect="009873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73EE" w:rsidP="009873EE">
      <w:pPr>
        <w:pStyle w:val="SuperHeading"/>
      </w:pPr>
      <w:r w:rsidRPr="009873EE">
        <w:t>MARF056 Provide Vessel Traffic Services</w:t>
      </w:r>
    </w:p>
    <w:p w:rsidR="00000000" w:rsidRPr="009873EE" w:rsidP="009873EE">
      <w:pPr>
        <w:pStyle w:val="Heading1"/>
      </w:pPr>
      <w:bookmarkStart w:id="1" w:name="O_1233845"/>
      <w:bookmarkEnd w:id="1"/>
      <w:r w:rsidRPr="009873EE">
        <w:t>Modification History</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Release 1. This is the first release of this unit of competency in the MAR Maritime Training Package.</w:t>
            </w:r>
          </w:p>
        </w:tc>
      </w:tr>
    </w:tbl>
    <w:p w:rsidR="008F4A0A" w:rsidP="009873EE">
      <w:pPr>
        <w:pStyle w:val="NoPaddingFontSize1"/>
      </w:pPr>
    </w:p>
    <w:p w:rsidR="008F4A0A" w:rsidP="009873EE">
      <w:pPr>
        <w:pStyle w:val="NoPaddingFontSize1"/>
      </w:pPr>
    </w:p>
    <w:p w:rsidR="00000000" w:rsidRPr="009873EE" w:rsidP="009873EE">
      <w:pPr>
        <w:pStyle w:val="Heading1"/>
      </w:pPr>
      <w:bookmarkStart w:id="2" w:name="O_1233846"/>
      <w:bookmarkEnd w:id="2"/>
      <w:r w:rsidRPr="009873EE">
        <w:t>Application</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This unit involves the skills and knowledge required to conduct the provision of Vessel Traffic Ser</w:t>
            </w:r>
            <w:r w:rsidRPr="009873EE">
              <w:t>vices (VTS) as described in Module 2 of International Association of Marine Aids to Navigation and Lighthouse Authorities (IALA) Model Course C0103-1 Vessel Traffic Services Operator Training to contribute to the safety of life at sea, improve the safety a</w:t>
            </w:r>
            <w:r w:rsidRPr="009873EE">
              <w:t>nd efficiency of navigation, and support the protection of the environment by mitigating the development of unsafe situations through:</w:t>
            </w:r>
          </w:p>
          <w:p w:rsidR="00000000" w:rsidRPr="009873EE" w:rsidP="009873EE">
            <w:pPr>
              <w:pStyle w:val="ListBullet"/>
            </w:pPr>
            <w:r w:rsidRPr="009873EE">
              <w:t>providing timely and relevant information on factors that may influence ship movements and assist onboard decision-makin</w:t>
            </w:r>
            <w:r w:rsidRPr="009873EE">
              <w:t>g</w:t>
            </w:r>
          </w:p>
          <w:p w:rsidR="00000000" w:rsidRPr="009873EE" w:rsidP="009873EE">
            <w:pPr>
              <w:pStyle w:val="ListBullet"/>
            </w:pPr>
            <w:r w:rsidRPr="009873EE">
              <w:t>monitoring and managing ship traffic to ensure the safety and efficiency of ship movements</w:t>
            </w:r>
          </w:p>
          <w:p w:rsidR="00000000" w:rsidRPr="009873EE" w:rsidP="009873EE">
            <w:pPr>
              <w:pStyle w:val="ListBullet"/>
            </w:pPr>
            <w:r w:rsidRPr="009873EE">
              <w:t>responding to developing unsafe situations.</w:t>
            </w:r>
          </w:p>
          <w:p w:rsidR="00000000" w:rsidRPr="009873EE" w:rsidP="009873EE">
            <w:pPr>
              <w:pStyle w:val="BodyText"/>
            </w:pPr>
            <w:r w:rsidRPr="009873EE">
              <w:t>Key elements include:</w:t>
            </w:r>
          </w:p>
          <w:p w:rsidR="00000000" w:rsidRPr="009873EE" w:rsidP="009873EE">
            <w:pPr>
              <w:pStyle w:val="ListBullet"/>
            </w:pPr>
            <w:r w:rsidRPr="009873EE">
              <w:t xml:space="preserve">legislative and regulatory requirements </w:t>
            </w:r>
          </w:p>
          <w:p w:rsidR="00000000" w:rsidRPr="009873EE" w:rsidP="009873EE">
            <w:pPr>
              <w:pStyle w:val="ListBullet"/>
            </w:pPr>
            <w:r w:rsidRPr="009873EE">
              <w:t>operating in a VTS environment</w:t>
            </w:r>
          </w:p>
          <w:p w:rsidR="00000000" w:rsidRPr="009873EE" w:rsidP="009873EE">
            <w:pPr>
              <w:pStyle w:val="ListBullet"/>
            </w:pPr>
            <w:r w:rsidRPr="009873EE">
              <w:t>delivering the purpos</w:t>
            </w:r>
            <w:r w:rsidRPr="009873EE">
              <w:t xml:space="preserve">e of VTS. </w:t>
            </w:r>
          </w:p>
          <w:p w:rsidR="00000000" w:rsidRPr="009873EE" w:rsidP="009873EE">
            <w:pPr>
              <w:pStyle w:val="BodyText"/>
            </w:pPr>
            <w:r w:rsidRPr="009873EE">
              <w:t>This unit applies to people working in the maritime industry in the capacity of:</w:t>
            </w:r>
          </w:p>
          <w:p w:rsidR="00000000" w:rsidRPr="009873EE" w:rsidP="009873EE">
            <w:pPr>
              <w:pStyle w:val="ListBullet"/>
            </w:pPr>
            <w:r w:rsidRPr="009873EE">
              <w:t>Vessel Traffic Services (VTS) Operator</w:t>
            </w:r>
          </w:p>
          <w:p w:rsidR="00000000" w:rsidRPr="009873EE" w:rsidP="009873EE">
            <w:pPr>
              <w:pStyle w:val="BodyText"/>
            </w:pPr>
          </w:p>
          <w:p w:rsidR="00000000" w:rsidRPr="009873EE" w:rsidP="009873EE">
            <w:pPr>
              <w:pStyle w:val="BodyText"/>
            </w:pPr>
            <w:r w:rsidRPr="009873EE">
              <w:rPr>
                <w:rStyle w:val="SpecialBold"/>
              </w:rPr>
              <w:t>IMO Regulatory framework</w:t>
            </w:r>
          </w:p>
          <w:p w:rsidR="00000000" w:rsidRPr="009873EE" w:rsidP="009873EE">
            <w:pPr>
              <w:pStyle w:val="BodyText"/>
            </w:pPr>
            <w:r w:rsidRPr="009873EE">
              <w:t>International Convention for the Safety of Life at Sea (SOLAS) V/12 states that Contracting Govern</w:t>
            </w:r>
            <w:r w:rsidRPr="009873EE">
              <w:t>ments planning and implementing VTS shall, wherever possible, follow the guidelines developed by the International Maritime Organization (IMO).</w:t>
            </w:r>
          </w:p>
          <w:p w:rsidR="00000000" w:rsidRPr="009873EE" w:rsidP="009873EE">
            <w:pPr>
              <w:pStyle w:val="BodyText"/>
            </w:pPr>
            <w:r w:rsidRPr="009873EE">
              <w:t xml:space="preserve">IMO Resolution A.1158(32) Guidelines for VTS states: </w:t>
            </w:r>
          </w:p>
          <w:p w:rsidR="00000000" w:rsidRPr="009873EE" w:rsidP="009873EE">
            <w:pPr>
              <w:pStyle w:val="ListBullet"/>
            </w:pPr>
            <w:r w:rsidRPr="009873EE">
              <w:t>VTS personnel should only be considered competent when ap</w:t>
            </w:r>
            <w:r w:rsidRPr="009873EE">
              <w:t>propriately trained and qualified for their VTS duties. This includes, amongst other things, that personnel have satisfactorily completed generic VTS training approved by a competent authority.</w:t>
            </w:r>
          </w:p>
          <w:p w:rsidR="00000000" w:rsidRPr="009873EE" w:rsidP="009873EE">
            <w:pPr>
              <w:pStyle w:val="ListBullet"/>
            </w:pPr>
            <w:r w:rsidRPr="009873EE">
              <w:t>IALA publishes standards and associated recommendations, guide</w:t>
            </w:r>
            <w:r w:rsidRPr="009873EE">
              <w:t>lines and model courses specifically related to the establishment and operation of VTS contribute to achieving worldwide harmonization of VTS.</w:t>
            </w:r>
          </w:p>
          <w:p w:rsidR="00000000" w:rsidRPr="009873EE" w:rsidP="009873EE">
            <w:pPr>
              <w:pStyle w:val="ListBullet"/>
            </w:pPr>
            <w:r w:rsidRPr="009873EE">
              <w:t>Contracting Governments are encouraged to take into account IALA standards and associated recommendations, guidel</w:t>
            </w:r>
            <w:r w:rsidRPr="009873EE">
              <w:t>ines and model courses specifically related to the operation of VTS.</w:t>
            </w:r>
          </w:p>
          <w:p w:rsidR="00000000" w:rsidRPr="009873EE" w:rsidP="009873EE">
            <w:pPr>
              <w:pStyle w:val="BodyText"/>
            </w:pPr>
          </w:p>
          <w:p w:rsidR="00000000" w:rsidRPr="009873EE" w:rsidP="009873EE">
            <w:pPr>
              <w:pStyle w:val="BodyText"/>
            </w:pPr>
            <w:r w:rsidRPr="009873EE">
              <w:rPr>
                <w:rStyle w:val="SpecialBold"/>
              </w:rPr>
              <w:t>Licensing/Regulatory Information</w:t>
            </w:r>
          </w:p>
          <w:p w:rsidR="00000000" w:rsidRPr="009873EE" w:rsidP="009873EE">
            <w:pPr>
              <w:pStyle w:val="BodyText"/>
            </w:pPr>
            <w:r w:rsidRPr="009873EE">
              <w:t>Legislative and regulatory requirements are applicable to this qualification.</w:t>
            </w:r>
          </w:p>
          <w:p w:rsidR="00000000" w:rsidRPr="009873EE" w:rsidP="009873EE">
            <w:pPr>
              <w:pStyle w:val="ListBullet"/>
            </w:pPr>
            <w:r w:rsidRPr="009873EE">
              <w:t>Marine Order 64 (Vessel Traffic Services)</w:t>
            </w:r>
          </w:p>
          <w:p w:rsidR="00000000" w:rsidRPr="009873EE" w:rsidP="009873EE">
            <w:pPr>
              <w:pStyle w:val="ListBullet"/>
            </w:pPr>
            <w:r w:rsidRPr="009873EE">
              <w:t>RTOs must:</w:t>
            </w:r>
          </w:p>
          <w:p w:rsidR="00000000" w:rsidRPr="009873EE" w:rsidP="009873EE">
            <w:pPr>
              <w:pStyle w:val="ListBullet2"/>
            </w:pPr>
            <w:r w:rsidRPr="009873EE">
              <w:t>demonstrate complian</w:t>
            </w:r>
            <w:r w:rsidRPr="009873EE">
              <w:t>ce with IALA Standard 1050 – Training and Certification</w:t>
            </w:r>
          </w:p>
          <w:p w:rsidR="00000000" w:rsidRPr="009873EE" w:rsidP="009873EE">
            <w:pPr>
              <w:pStyle w:val="ListBullet2"/>
            </w:pPr>
            <w:r w:rsidRPr="009873EE">
              <w:t>take into account IALA standards and associated recommendations, guidelines and model courses, including G1089, G1132 and G1141.</w:t>
            </w:r>
          </w:p>
        </w:tc>
      </w:tr>
    </w:tbl>
    <w:p w:rsidR="008F4A0A" w:rsidP="009873EE">
      <w:pPr>
        <w:pStyle w:val="NoPaddingFontSize1"/>
      </w:pPr>
    </w:p>
    <w:p w:rsidR="008F4A0A" w:rsidP="009873EE">
      <w:pPr>
        <w:pStyle w:val="NoPaddingFontSize1"/>
      </w:pPr>
    </w:p>
    <w:p w:rsidR="00000000" w:rsidRPr="009873EE" w:rsidP="009873EE">
      <w:pPr>
        <w:pStyle w:val="Heading1"/>
      </w:pPr>
      <w:bookmarkStart w:id="3" w:name="O_1233847"/>
      <w:bookmarkEnd w:id="3"/>
      <w:r w:rsidRPr="009873EE">
        <w:t>Pre-requisite Unit</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MARC063 Operate Vessel Traffic Services (VTS) equipment</w:t>
            </w:r>
          </w:p>
        </w:tc>
      </w:tr>
    </w:tbl>
    <w:p w:rsidR="008F4A0A" w:rsidP="009873EE">
      <w:pPr>
        <w:pStyle w:val="NoPaddingFontSize1"/>
      </w:pPr>
    </w:p>
    <w:p w:rsidR="008F4A0A" w:rsidP="009873EE">
      <w:pPr>
        <w:pStyle w:val="NoPaddingFontSize1"/>
      </w:pPr>
    </w:p>
    <w:p w:rsidR="00000000" w:rsidRPr="009873EE" w:rsidP="009873EE">
      <w:pPr>
        <w:pStyle w:val="Heading1"/>
      </w:pPr>
      <w:bookmarkStart w:id="4" w:name="O_1233848"/>
      <w:bookmarkEnd w:id="4"/>
      <w:r w:rsidRPr="009873EE">
        <w:t>Competency Field</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F – Operational Quality and Safety</w:t>
            </w:r>
          </w:p>
        </w:tc>
      </w:tr>
    </w:tbl>
    <w:p w:rsidR="008F4A0A" w:rsidP="009873EE">
      <w:pPr>
        <w:pStyle w:val="NoPaddingFontSize1"/>
      </w:pPr>
    </w:p>
    <w:p w:rsidR="008F4A0A" w:rsidP="009873EE">
      <w:pPr>
        <w:pStyle w:val="NoPaddingFontSize1"/>
      </w:pPr>
    </w:p>
    <w:p w:rsidR="00000000" w:rsidRPr="009873EE" w:rsidP="009873EE">
      <w:pPr>
        <w:pStyle w:val="Heading1"/>
      </w:pPr>
      <w:bookmarkStart w:id="5" w:name="O_1233849"/>
      <w:bookmarkEnd w:id="5"/>
      <w:r w:rsidRPr="009873EE">
        <w:t>Unit Sector</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Maritime Sector</w:t>
            </w:r>
          </w:p>
        </w:tc>
      </w:tr>
    </w:tbl>
    <w:p w:rsidR="008F4A0A" w:rsidP="009873EE">
      <w:pPr>
        <w:pStyle w:val="NoPaddingFontSize1"/>
      </w:pPr>
    </w:p>
    <w:p w:rsidR="008F4A0A" w:rsidP="009873EE">
      <w:pPr>
        <w:pStyle w:val="NoPaddingFontSize1"/>
      </w:pPr>
    </w:p>
    <w:p w:rsidR="00000000" w:rsidRPr="009873EE" w:rsidP="009873EE">
      <w:pPr>
        <w:pStyle w:val="Heading1"/>
      </w:pPr>
      <w:bookmarkStart w:id="6" w:name="O_1233850"/>
      <w:bookmarkEnd w:id="6"/>
      <w:r w:rsidRPr="009873EE">
        <w:t>Elements and Performance Criteria</w:t>
      </w:r>
    </w:p>
    <w:tbl>
      <w:tblPr>
        <w:tblW w:w="9497" w:type="dxa"/>
        <w:tblLayout w:type="fixed"/>
        <w:tblCellMar>
          <w:left w:w="62" w:type="dxa"/>
          <w:right w:w="62" w:type="dxa"/>
        </w:tblCellMar>
        <w:tblLook w:val="0000"/>
      </w:tblPr>
      <w:tblGrid>
        <w:gridCol w:w="403"/>
        <w:gridCol w:w="2855"/>
        <w:gridCol w:w="612"/>
        <w:gridCol w:w="5627"/>
      </w:tblGrid>
      <w:tr w:rsidTr="009873EE">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PERFORMANCE CRITERIA</w:t>
            </w:r>
          </w:p>
        </w:tc>
      </w:tr>
      <w:tr w:rsidTr="009873EE">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Performance criteria describe the performance needed to demonstrate achievement of the element.</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 xml:space="preserve">Explain legislative and regulatory requirements, roles and responsibilities relevant to VTS </w:t>
            </w: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Fundamental principles of the IMO regulatory regime related to the provision of VTS, including roles and responsibilities, SOLAS V/12, IMO Resolution A.1158(32</w:t>
            </w:r>
            <w:r w:rsidRPr="009873EE">
              <w:t xml:space="preserve">) and IALA Standards and the provisions of Australian Law in relation to VTS, are explained </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9873EE">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Relevant IMO conventions, resolutions and circulars, including United Nations Convention on the Law of the Sea (UNCLOS), International Convention for the Pr</w:t>
            </w:r>
            <w:r w:rsidRPr="009873EE">
              <w:t>evention of Pollution from Ships (MARPOL), Search and Rescue Convention (SAR), International Convention on Facilitation of International Maritime Traffic (FAL) and International Maritime Dangerous Goods (IMDG) Code are identified</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9873EE">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 xml:space="preserve">Implications of duty of care and liability related to the </w:t>
            </w:r>
            <w:r w:rsidRPr="009873EE">
              <w:t>provision of VTS are identified</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9873EE">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Roles and responsibilities related to VTS, including competent authority, VTS provider, master and allied services, are explained</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Operate in a VTS environme</w:t>
            </w:r>
            <w:r w:rsidRPr="009873EE">
              <w:rPr>
                <w:rStyle w:val="SpecialBold"/>
              </w:rPr>
              <w:t>nt</w:t>
            </w: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Considerations that influence the monitoring and management of ship traffic are identified</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9873EE">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Principles of waterway and traffic management are identified</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rPr>
                <w:rStyle w:val="SpecialBold"/>
              </w:rPr>
              <w:t>Deliver the purpose of VTS</w:t>
            </w: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t>Purpose of V</w:t>
            </w:r>
            <w:r w:rsidRPr="009873EE">
              <w:t>TS and its application, including providing timely and relevant information on factors that may influence ship movements, assisting onboard decision making, monitoring and managing ship traffic to ensure the safety and efficiency of ship movements, and res</w:t>
            </w:r>
            <w:r w:rsidRPr="009873EE">
              <w:t xml:space="preserve">ponding to developing unsafe situations, are applied </w:t>
            </w:r>
          </w:p>
        </w:tc>
      </w:tr>
      <w:tr w:rsidTr="009873E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9873EE">
            <w:pPr>
              <w:pStyle w:val="BodyText"/>
              <w:keepLines w:val="0"/>
            </w:pPr>
          </w:p>
        </w:tc>
        <w:tc>
          <w:tcPr>
            <w:tcW w:w="612" w:type="dxa"/>
            <w:tcBorders>
              <w:top w:val="nil"/>
              <w:left w:val="nil"/>
              <w:bottom w:val="nil"/>
              <w:right w:val="nil"/>
            </w:tcBorders>
            <w:tcMar>
              <w:top w:w="0" w:type="dxa"/>
              <w:left w:w="62" w:type="dxa"/>
              <w:bottom w:w="0" w:type="dxa"/>
              <w:right w:w="62" w:type="dxa"/>
            </w:tcMar>
          </w:tcPr>
          <w:p w:rsidR="00000000" w:rsidP="009873EE">
            <w:pPr>
              <w:pStyle w:val="BodyText"/>
              <w:rPr>
                <w:lang w:val="en-NZ"/>
              </w:rPr>
            </w:pPr>
            <w:r w:rsidRPr="009873E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Conformance with IALA guidance, including guidelines for the provision of a VTS, VTS voice communications and workplace procedures for delivering VTS, is identified</w:t>
            </w:r>
          </w:p>
        </w:tc>
      </w:tr>
    </w:tbl>
    <w:p w:rsidR="008F4A0A" w:rsidP="009873EE">
      <w:pPr>
        <w:pStyle w:val="NoPaddingFontSize1"/>
      </w:pPr>
    </w:p>
    <w:p w:rsidR="008F4A0A" w:rsidP="009873EE">
      <w:pPr>
        <w:pStyle w:val="NoPaddingFontSize1"/>
      </w:pPr>
    </w:p>
    <w:p w:rsidR="00000000" w:rsidRPr="009873EE" w:rsidP="009873EE">
      <w:pPr>
        <w:pStyle w:val="Heading1"/>
      </w:pPr>
      <w:bookmarkStart w:id="7" w:name="O_1233851"/>
      <w:bookmarkEnd w:id="7"/>
      <w:r w:rsidRPr="009873EE">
        <w:t>Foundati</w:t>
      </w:r>
      <w:r w:rsidRPr="009873EE">
        <w:t>on Skills</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Foundation skills essential to performance are explicit in the performance criteria of this unit of competency.</w:t>
            </w:r>
          </w:p>
        </w:tc>
      </w:tr>
    </w:tbl>
    <w:p w:rsidR="008F4A0A" w:rsidP="009873EE">
      <w:pPr>
        <w:pStyle w:val="NoPaddingFontSize1"/>
      </w:pPr>
    </w:p>
    <w:p w:rsidR="008F4A0A" w:rsidP="009873EE">
      <w:pPr>
        <w:pStyle w:val="NoPaddingFontSize1"/>
      </w:pPr>
    </w:p>
    <w:p w:rsidR="00000000" w:rsidRPr="009873EE" w:rsidP="009873EE">
      <w:pPr>
        <w:pStyle w:val="Heading1"/>
      </w:pPr>
      <w:bookmarkStart w:id="8" w:name="O_1233852"/>
      <w:bookmarkEnd w:id="8"/>
      <w:r w:rsidRPr="009873EE">
        <w:t>Range of Conditions</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Range is restricted to essential operating conditions and any other variables essential to the work environment.</w:t>
            </w:r>
          </w:p>
          <w:p w:rsidR="00000000" w:rsidRPr="009873EE" w:rsidP="009873EE">
            <w:pPr>
              <w:pStyle w:val="BodyText"/>
            </w:pPr>
            <w:r w:rsidRPr="009873EE">
              <w:t>Non-essential conditions may be found in the MAR Maritime Training Package Companion Volume Implementation Guide.</w:t>
            </w:r>
          </w:p>
        </w:tc>
      </w:tr>
    </w:tbl>
    <w:p w:rsidR="008F4A0A" w:rsidP="009873EE">
      <w:pPr>
        <w:pStyle w:val="NoPaddingFontSize1"/>
      </w:pPr>
    </w:p>
    <w:p w:rsidR="008F4A0A" w:rsidP="009873EE">
      <w:pPr>
        <w:pStyle w:val="NoPaddingFontSize1"/>
      </w:pPr>
    </w:p>
    <w:p w:rsidR="00000000" w:rsidRPr="009873EE" w:rsidP="009873EE">
      <w:pPr>
        <w:pStyle w:val="Heading1"/>
      </w:pPr>
      <w:bookmarkStart w:id="9" w:name="O_1233853"/>
      <w:bookmarkEnd w:id="9"/>
      <w:r w:rsidRPr="009873EE">
        <w:t>Unit Ma</w:t>
      </w:r>
      <w:r w:rsidRPr="009873EE">
        <w:t>pping Information</w:t>
      </w:r>
    </w:p>
    <w:tbl>
      <w:tblPr>
        <w:tblW w:w="9497" w:type="dxa"/>
        <w:tblLayout w:type="fixed"/>
        <w:tblCellMar>
          <w:left w:w="62" w:type="dxa"/>
          <w:right w:w="62" w:type="dxa"/>
        </w:tblCellMar>
        <w:tblLook w:val="0000"/>
      </w:tblPr>
      <w:tblGrid>
        <w:gridCol w:w="9497"/>
      </w:tblGrid>
      <w:tr w:rsidTr="009873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3EE" w:rsidP="009873EE">
            <w:pPr>
              <w:pStyle w:val="BodyText"/>
            </w:pPr>
            <w:r w:rsidRPr="009873EE">
              <w:t>This is a new unit. No equivalent unit.</w:t>
            </w:r>
          </w:p>
        </w:tc>
      </w:tr>
    </w:tbl>
    <w:p w:rsidR="008F4A0A" w:rsidP="009873EE">
      <w:pPr>
        <w:pStyle w:val="NoPaddingFontSize1"/>
      </w:pPr>
    </w:p>
    <w:p w:rsidR="008F4A0A" w:rsidP="009873EE">
      <w:pPr>
        <w:pStyle w:val="NoPaddingFontSize1"/>
      </w:pPr>
    </w:p>
    <w:p w:rsidR="00000000" w:rsidRPr="009873EE" w:rsidP="009873EE">
      <w:pPr>
        <w:pStyle w:val="Heading1"/>
      </w:pPr>
      <w:bookmarkStart w:id="10" w:name="O_1233860"/>
      <w:bookmarkEnd w:id="10"/>
      <w:r w:rsidRPr="009873EE">
        <w:t>Links</w:t>
      </w:r>
    </w:p>
    <w:p w:rsidR="00000000" w:rsidRPr="009873EE" w:rsidP="008F4A0A">
      <w:pPr>
        <w:pStyle w:val="BodyText"/>
      </w:pPr>
      <w:r w:rsidRPr="009873E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D30A4">
        <w:rPr>
          <w:rStyle w:val="Hyperlink"/>
        </w:rPr>
        <w:t>https://vetnet.gov.au/Pages/TrainingDocs.aspx?q=772efb7b-4cce-47fe-9bbd-ee3b1d1eb4c2</w:t>
      </w:r>
      <w:r>
        <w:fldChar w:fldCharType="end"/>
      </w:r>
    </w:p>
    <w:p w:rsidR="00000000" w:rsidRPr="009873EE" w:rsidP="009873EE"/>
    <w:sectPr w:rsidSect="009873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EE" w:rsidRPr="008F4A0A" w:rsidP="008F4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0A" w:rsidP="009873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A0A" w:rsidP="009873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4A0A" w:rsidP="009873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3EE" w:rsidRPr="008F4A0A" w:rsidP="008F4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A0A" w:rsidRPr="002D2AF8" w:rsidP="009873EE">
    <w:pPr>
      <w:pStyle w:val="Header"/>
      <w:framePr w:wrap="around"/>
    </w:pPr>
    <w:r>
      <w:fldChar w:fldCharType="begin"/>
    </w:r>
    <w:r>
      <w:instrText xml:space="preserve"> TITLE   \* MERGEFORMAT </w:instrText>
    </w:r>
    <w:r>
      <w:fldChar w:fldCharType="separate"/>
    </w:r>
    <w:r>
      <w:t>MARF056 Provide Vessel Traffic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8F4A0A" w:rsidP="009873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CE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363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507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3EE"/>
    <w:pPr>
      <w:spacing w:before="360" w:after="60"/>
      <w:outlineLvl w:val="0"/>
    </w:pPr>
    <w:rPr>
      <w:sz w:val="32"/>
    </w:rPr>
  </w:style>
  <w:style w:type="paragraph" w:styleId="Heading2">
    <w:name w:val="heading 2"/>
    <w:basedOn w:val="HeadingBase"/>
    <w:next w:val="BodyText"/>
    <w:link w:val="Heading2Char"/>
    <w:qFormat/>
    <w:rsid w:val="009873EE"/>
    <w:pPr>
      <w:keepLines/>
      <w:spacing w:before="240" w:after="120"/>
      <w:outlineLvl w:val="1"/>
    </w:pPr>
    <w:rPr>
      <w:sz w:val="28"/>
      <w:szCs w:val="40"/>
    </w:rPr>
  </w:style>
  <w:style w:type="paragraph" w:styleId="Heading3">
    <w:name w:val="heading 3"/>
    <w:basedOn w:val="HeadingBase"/>
    <w:next w:val="BodyText"/>
    <w:link w:val="Heading3Char"/>
    <w:qFormat/>
    <w:rsid w:val="009873EE"/>
    <w:pPr>
      <w:spacing w:before="180" w:after="120"/>
      <w:outlineLvl w:val="2"/>
    </w:pPr>
    <w:rPr>
      <w:spacing w:val="-10"/>
      <w:kern w:val="32"/>
    </w:rPr>
  </w:style>
  <w:style w:type="paragraph" w:styleId="Heading4">
    <w:name w:val="heading 4"/>
    <w:basedOn w:val="HeadingBase"/>
    <w:next w:val="BodyText"/>
    <w:link w:val="Heading4Char"/>
    <w:qFormat/>
    <w:rsid w:val="009873EE"/>
    <w:pPr>
      <w:spacing w:before="160" w:after="120"/>
      <w:outlineLvl w:val="3"/>
    </w:pPr>
    <w:rPr>
      <w:sz w:val="22"/>
    </w:rPr>
  </w:style>
  <w:style w:type="paragraph" w:styleId="Heading5">
    <w:name w:val="heading 5"/>
    <w:basedOn w:val="HeadingBase"/>
    <w:next w:val="Normal"/>
    <w:link w:val="Heading5Char"/>
    <w:qFormat/>
    <w:rsid w:val="009873EE"/>
    <w:pPr>
      <w:spacing w:before="80"/>
      <w:outlineLvl w:val="4"/>
    </w:pPr>
    <w:rPr>
      <w:color w:val="918585"/>
      <w:sz w:val="20"/>
    </w:rPr>
  </w:style>
  <w:style w:type="paragraph" w:styleId="Heading6">
    <w:name w:val="heading 6"/>
    <w:basedOn w:val="HeadingBase"/>
    <w:next w:val="Normal"/>
    <w:link w:val="Heading6Char"/>
    <w:qFormat/>
    <w:rsid w:val="009873EE"/>
    <w:pPr>
      <w:spacing w:before="60"/>
      <w:outlineLvl w:val="5"/>
    </w:pPr>
    <w:rPr>
      <w:color w:val="918585"/>
      <w:sz w:val="20"/>
    </w:rPr>
  </w:style>
  <w:style w:type="paragraph" w:styleId="Heading7">
    <w:name w:val="heading 7"/>
    <w:basedOn w:val="Normal"/>
    <w:next w:val="Normal"/>
    <w:link w:val="Heading7Char"/>
    <w:qFormat/>
    <w:rsid w:val="009873EE"/>
    <w:pPr>
      <w:ind w:left="720"/>
      <w:outlineLvl w:val="6"/>
    </w:pPr>
    <w:rPr>
      <w:i/>
    </w:rPr>
  </w:style>
  <w:style w:type="paragraph" w:styleId="Heading8">
    <w:name w:val="heading 8"/>
    <w:basedOn w:val="Normal"/>
    <w:next w:val="Normal"/>
    <w:link w:val="Heading8Char"/>
    <w:qFormat/>
    <w:rsid w:val="009873EE"/>
    <w:pPr>
      <w:ind w:left="720"/>
      <w:outlineLvl w:val="7"/>
    </w:pPr>
    <w:rPr>
      <w:i/>
    </w:rPr>
  </w:style>
  <w:style w:type="paragraph" w:styleId="Heading9">
    <w:name w:val="heading 9"/>
    <w:basedOn w:val="Normal"/>
    <w:next w:val="Normal"/>
    <w:link w:val="Heading9Char"/>
    <w:qFormat/>
    <w:rsid w:val="009873EE"/>
    <w:pPr>
      <w:ind w:left="720"/>
      <w:outlineLvl w:val="8"/>
    </w:pPr>
    <w:rPr>
      <w:i/>
    </w:rPr>
  </w:style>
  <w:style w:type="character" w:default="1" w:styleId="DefaultParagraphFont">
    <w:name w:val="Default Paragraph Font"/>
    <w:uiPriority w:val="1"/>
    <w:unhideWhenUsed/>
    <w:rsid w:val="009873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3EE"/>
  </w:style>
  <w:style w:type="character" w:customStyle="1" w:styleId="Heading1Char">
    <w:name w:val="Heading 1 Char"/>
    <w:basedOn w:val="DefaultParagraphFont"/>
    <w:link w:val="Heading1"/>
    <w:rsid w:val="009873EE"/>
    <w:rPr>
      <w:rFonts w:ascii="Times New Roman" w:eastAsia="Times New Roman" w:hAnsi="Times New Roman" w:cs="Times New Roman"/>
      <w:b/>
      <w:sz w:val="32"/>
      <w:szCs w:val="20"/>
      <w:lang w:eastAsia="en-US"/>
    </w:rPr>
  </w:style>
  <w:style w:type="paragraph" w:styleId="BodyText">
    <w:name w:val="Body Text"/>
    <w:basedOn w:val="Normal"/>
    <w:link w:val="BodyTextChar"/>
    <w:rsid w:val="009873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3EE"/>
    <w:rPr>
      <w:rFonts w:ascii="Times New Roman" w:eastAsia="Times New Roman" w:hAnsi="Times New Roman" w:cs="Times New Roman"/>
      <w:sz w:val="24"/>
      <w:lang w:eastAsia="en-US"/>
    </w:rPr>
  </w:style>
  <w:style w:type="paragraph" w:styleId="ListBullet">
    <w:name w:val="List Bullet"/>
    <w:basedOn w:val="List"/>
    <w:rsid w:val="009873EE"/>
    <w:pPr>
      <w:numPr>
        <w:numId w:val="12"/>
      </w:numPr>
      <w:tabs>
        <w:tab w:val="clear" w:pos="340"/>
      </w:tabs>
      <w:spacing w:before="40" w:after="40"/>
    </w:pPr>
  </w:style>
  <w:style w:type="character" w:customStyle="1" w:styleId="SpecialBold">
    <w:name w:val="Special Bold"/>
    <w:basedOn w:val="DefaultParagraphFont"/>
    <w:rsid w:val="009873EE"/>
    <w:rPr>
      <w:b/>
      <w:spacing w:val="0"/>
    </w:rPr>
  </w:style>
  <w:style w:type="paragraph" w:styleId="ListBullet2">
    <w:name w:val="List Bullet 2"/>
    <w:basedOn w:val="List2"/>
    <w:rsid w:val="009873EE"/>
    <w:pPr>
      <w:numPr>
        <w:numId w:val="13"/>
      </w:numPr>
      <w:tabs>
        <w:tab w:val="clear" w:pos="680"/>
      </w:tabs>
    </w:pPr>
  </w:style>
  <w:style w:type="paragraph" w:customStyle="1" w:styleId="SuperHeading">
    <w:name w:val="SuperHeading"/>
    <w:basedOn w:val="Normal"/>
    <w:rsid w:val="009873EE"/>
    <w:pPr>
      <w:spacing w:before="240" w:after="120"/>
      <w:outlineLvl w:val="0"/>
    </w:pPr>
    <w:rPr>
      <w:rFonts w:ascii="Times New Roman" w:hAnsi="Times New Roman"/>
      <w:b/>
      <w:sz w:val="32"/>
    </w:rPr>
  </w:style>
  <w:style w:type="paragraph" w:customStyle="1" w:styleId="AllowPageBreak">
    <w:name w:val="AllowPageBreak"/>
    <w:rsid w:val="009873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73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3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3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3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3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3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3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3EE"/>
    <w:rPr>
      <w:rFonts w:ascii="Courier New" w:eastAsia="Times New Roman" w:hAnsi="Courier New" w:cs="Times New Roman"/>
      <w:i/>
      <w:szCs w:val="20"/>
      <w:lang w:eastAsia="en-US"/>
    </w:rPr>
  </w:style>
  <w:style w:type="paragraph" w:customStyle="1" w:styleId="HeadingBase">
    <w:name w:val="Heading Base"/>
    <w:rsid w:val="009873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3EE"/>
    <w:pPr>
      <w:tabs>
        <w:tab w:val="right" w:leader="dot" w:pos="9072"/>
      </w:tabs>
      <w:ind w:left="567"/>
    </w:pPr>
    <w:rPr>
      <w:szCs w:val="22"/>
    </w:rPr>
  </w:style>
  <w:style w:type="paragraph" w:customStyle="1" w:styleId="TOCBase">
    <w:name w:val="TOC Base"/>
    <w:rsid w:val="009873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3EE"/>
    <w:pPr>
      <w:tabs>
        <w:tab w:val="right" w:leader="dot" w:pos="9072"/>
      </w:tabs>
      <w:spacing w:before="40" w:after="40"/>
      <w:ind w:left="284"/>
    </w:pPr>
    <w:rPr>
      <w:rFonts w:ascii="Times New Roman" w:hAnsi="Times New Roman"/>
    </w:rPr>
  </w:style>
  <w:style w:type="paragraph" w:styleId="TOC1">
    <w:name w:val="toc 1"/>
    <w:basedOn w:val="TOCBase"/>
    <w:next w:val="Normal"/>
    <w:rsid w:val="009873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3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3EE"/>
    <w:rPr>
      <w:rFonts w:ascii="Times New Roman" w:eastAsia="Times New Roman" w:hAnsi="Times New Roman" w:cs="Times New Roman"/>
      <w:sz w:val="16"/>
      <w:lang w:eastAsia="en-US"/>
    </w:rPr>
  </w:style>
  <w:style w:type="paragraph" w:styleId="Title">
    <w:name w:val="Title"/>
    <w:basedOn w:val="HeadingBase"/>
    <w:link w:val="TitleChar"/>
    <w:qFormat/>
    <w:rsid w:val="009873EE"/>
    <w:pPr>
      <w:spacing w:before="5040"/>
      <w:jc w:val="center"/>
    </w:pPr>
    <w:rPr>
      <w:sz w:val="48"/>
      <w:szCs w:val="72"/>
      <w:lang w:val="en-US"/>
    </w:rPr>
  </w:style>
  <w:style w:type="character" w:customStyle="1" w:styleId="TitleChar">
    <w:name w:val="Title Char"/>
    <w:basedOn w:val="DefaultParagraphFont"/>
    <w:link w:val="Title"/>
    <w:rsid w:val="009873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3EE"/>
    <w:pPr>
      <w:tabs>
        <w:tab w:val="left" w:pos="3600"/>
        <w:tab w:val="left" w:pos="3958"/>
      </w:tabs>
    </w:pPr>
  </w:style>
  <w:style w:type="paragraph" w:styleId="List">
    <w:name w:val="List"/>
    <w:basedOn w:val="BodyText"/>
    <w:next w:val="BodyText"/>
    <w:rsid w:val="009873EE"/>
    <w:pPr>
      <w:tabs>
        <w:tab w:val="left" w:pos="340"/>
      </w:tabs>
      <w:spacing w:before="60" w:after="60"/>
      <w:ind w:left="340" w:hanging="340"/>
    </w:pPr>
  </w:style>
  <w:style w:type="paragraph" w:customStyle="1" w:styleId="Note">
    <w:name w:val="Note"/>
    <w:basedOn w:val="BodyText"/>
    <w:rsid w:val="009873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3EE"/>
    <w:pPr>
      <w:framePr w:wrap="auto" w:hAnchor="text" w:y="6049"/>
    </w:pPr>
    <w:rPr>
      <w:color w:val="000000"/>
      <w:sz w:val="40"/>
    </w:rPr>
  </w:style>
  <w:style w:type="paragraph" w:customStyle="1" w:styleId="TOCTitle">
    <w:name w:val="TOCTitle"/>
    <w:basedOn w:val="Heading1"/>
    <w:rsid w:val="009873EE"/>
    <w:pPr>
      <w:spacing w:after="240"/>
      <w:jc w:val="center"/>
      <w:outlineLvl w:val="9"/>
    </w:pPr>
    <w:rPr>
      <w:caps/>
    </w:rPr>
  </w:style>
  <w:style w:type="paragraph" w:customStyle="1" w:styleId="Version">
    <w:name w:val="Version"/>
    <w:rsid w:val="009873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3EE"/>
    <w:pPr>
      <w:keepNext w:val="0"/>
      <w:tabs>
        <w:tab w:val="right" w:pos="4176"/>
      </w:tabs>
      <w:ind w:left="198" w:hanging="198"/>
    </w:pPr>
    <w:rPr>
      <w:rFonts w:ascii="Garamond" w:hAnsi="Garamond"/>
    </w:rPr>
  </w:style>
  <w:style w:type="paragraph" w:styleId="IndexHeading">
    <w:name w:val="index heading"/>
    <w:basedOn w:val="Normal"/>
    <w:next w:val="Index1"/>
    <w:semiHidden/>
    <w:rsid w:val="009873EE"/>
    <w:pPr>
      <w:spacing w:before="120" w:after="120"/>
    </w:pPr>
    <w:rPr>
      <w:rFonts w:ascii="Arial" w:hAnsi="Arial"/>
      <w:b/>
      <w:color w:val="918585"/>
      <w:sz w:val="24"/>
    </w:rPr>
  </w:style>
  <w:style w:type="paragraph" w:styleId="Header">
    <w:name w:val="header"/>
    <w:basedOn w:val="Normal"/>
    <w:link w:val="HeaderChar"/>
    <w:rsid w:val="009873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3EE"/>
    <w:rPr>
      <w:rFonts w:ascii="Times New Roman" w:eastAsia="Times New Roman" w:hAnsi="Times New Roman" w:cs="Times New Roman"/>
      <w:sz w:val="16"/>
      <w:szCs w:val="20"/>
      <w:lang w:val="en-GB" w:eastAsia="en-US"/>
    </w:rPr>
  </w:style>
  <w:style w:type="paragraph" w:customStyle="1" w:styleId="Chapter">
    <w:name w:val="Chapter"/>
    <w:basedOn w:val="Normal"/>
    <w:rsid w:val="009873EE"/>
    <w:pPr>
      <w:spacing w:before="240"/>
    </w:pPr>
    <w:rPr>
      <w:rFonts w:ascii="Times New Roman" w:hAnsi="Times New Roman"/>
      <w:smallCaps/>
      <w:spacing w:val="80"/>
      <w:sz w:val="28"/>
    </w:rPr>
  </w:style>
  <w:style w:type="paragraph" w:customStyle="1" w:styleId="InChapter">
    <w:name w:val="InChapter"/>
    <w:basedOn w:val="Heading3"/>
    <w:rsid w:val="009873EE"/>
    <w:pPr>
      <w:spacing w:after="240"/>
      <w:outlineLvl w:val="9"/>
    </w:pPr>
    <w:rPr>
      <w:noProof/>
    </w:rPr>
  </w:style>
  <w:style w:type="paragraph" w:styleId="Index2">
    <w:name w:val="index 2"/>
    <w:basedOn w:val="Normal"/>
    <w:next w:val="Normal"/>
    <w:semiHidden/>
    <w:rsid w:val="009873EE"/>
    <w:pPr>
      <w:tabs>
        <w:tab w:val="right" w:pos="4176"/>
      </w:tabs>
      <w:ind w:left="568" w:hanging="284"/>
    </w:pPr>
    <w:rPr>
      <w:rFonts w:ascii="Garamond" w:hAnsi="Garamond"/>
    </w:rPr>
  </w:style>
  <w:style w:type="paragraph" w:customStyle="1" w:styleId="Byline">
    <w:name w:val="Byline"/>
    <w:rsid w:val="009873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3EE"/>
    <w:pPr>
      <w:tabs>
        <w:tab w:val="clear" w:pos="3600"/>
        <w:tab w:val="clear" w:pos="3958"/>
      </w:tabs>
      <w:jc w:val="right"/>
    </w:pPr>
  </w:style>
  <w:style w:type="character" w:styleId="Emphasis">
    <w:name w:val="Emphasis"/>
    <w:basedOn w:val="DefaultParagraphFont"/>
    <w:qFormat/>
    <w:rsid w:val="009873EE"/>
    <w:rPr>
      <w:i/>
    </w:rPr>
  </w:style>
  <w:style w:type="paragraph" w:styleId="Caption">
    <w:name w:val="caption"/>
    <w:basedOn w:val="BodyText"/>
    <w:next w:val="Normal"/>
    <w:qFormat/>
    <w:rsid w:val="009873EE"/>
    <w:pPr>
      <w:framePr w:w="2268" w:hSpace="181" w:vSpace="181" w:wrap="around" w:vAnchor="text" w:hAnchor="page" w:x="1135" w:y="285" w:anchorLock="1"/>
    </w:pPr>
    <w:rPr>
      <w:i/>
    </w:rPr>
  </w:style>
  <w:style w:type="paragraph" w:customStyle="1" w:styleId="MiniTOCTitle">
    <w:name w:val="MiniTOCTitle"/>
    <w:basedOn w:val="Heading4"/>
    <w:rsid w:val="009873EE"/>
    <w:pPr>
      <w:spacing w:before="240"/>
      <w:outlineLvl w:val="9"/>
    </w:pPr>
    <w:rPr>
      <w:noProof/>
      <w:sz w:val="24"/>
    </w:rPr>
  </w:style>
  <w:style w:type="paragraph" w:customStyle="1" w:styleId="MiniTOCItem">
    <w:name w:val="MiniTOCItem"/>
    <w:basedOn w:val="ListBullet"/>
    <w:rsid w:val="009873EE"/>
    <w:pPr>
      <w:numPr>
        <w:numId w:val="0"/>
      </w:numPr>
      <w:tabs>
        <w:tab w:val="right" w:leader="dot" w:pos="6521"/>
      </w:tabs>
      <w:spacing w:before="0" w:after="0"/>
    </w:pPr>
  </w:style>
  <w:style w:type="paragraph" w:customStyle="1" w:styleId="TOFTitle">
    <w:name w:val="TOFTitle"/>
    <w:basedOn w:val="TOCTitle"/>
    <w:rsid w:val="009873EE"/>
  </w:style>
  <w:style w:type="paragraph" w:styleId="TableofFigures">
    <w:name w:val="table of figures"/>
    <w:basedOn w:val="Normal"/>
    <w:next w:val="Normal"/>
    <w:semiHidden/>
    <w:rsid w:val="009873EE"/>
    <w:pPr>
      <w:tabs>
        <w:tab w:val="right" w:leader="dot" w:pos="9072"/>
      </w:tabs>
      <w:ind w:left="970" w:hanging="403"/>
    </w:pPr>
    <w:rPr>
      <w:rFonts w:ascii="Times New Roman" w:hAnsi="Times New Roman"/>
      <w:b/>
    </w:rPr>
  </w:style>
  <w:style w:type="paragraph" w:styleId="ListNumber">
    <w:name w:val="List Number"/>
    <w:basedOn w:val="List"/>
    <w:rsid w:val="009873EE"/>
    <w:pPr>
      <w:numPr>
        <w:numId w:val="15"/>
      </w:numPr>
      <w:tabs>
        <w:tab w:val="clear" w:pos="340"/>
      </w:tabs>
    </w:pPr>
  </w:style>
  <w:style w:type="character" w:customStyle="1" w:styleId="WingdingSymbols">
    <w:name w:val="Wingding Symbols"/>
    <w:rsid w:val="009873EE"/>
    <w:rPr>
      <w:rFonts w:ascii="Wingdings" w:hAnsi="Wingdings"/>
    </w:rPr>
  </w:style>
  <w:style w:type="paragraph" w:customStyle="1" w:styleId="TableHeading">
    <w:name w:val="Table Heading"/>
    <w:basedOn w:val="HeadingBase"/>
    <w:rsid w:val="009873EE"/>
    <w:pPr>
      <w:keepLines/>
      <w:pBdr>
        <w:bottom w:val="single" w:sz="6" w:space="1" w:color="918585"/>
      </w:pBdr>
      <w:spacing w:before="240"/>
    </w:pPr>
  </w:style>
  <w:style w:type="character" w:customStyle="1" w:styleId="HotSpot">
    <w:name w:val="HotSpot"/>
    <w:rsid w:val="009873EE"/>
    <w:rPr>
      <w:color w:val="0033CC"/>
      <w:u w:val="none"/>
    </w:rPr>
  </w:style>
  <w:style w:type="paragraph" w:customStyle="1" w:styleId="BodyTextRight">
    <w:name w:val="Body Text Right"/>
    <w:basedOn w:val="BodyText"/>
    <w:rsid w:val="009873EE"/>
    <w:pPr>
      <w:spacing w:before="0" w:after="0"/>
      <w:jc w:val="right"/>
    </w:pPr>
  </w:style>
  <w:style w:type="paragraph" w:styleId="Index3">
    <w:name w:val="index 3"/>
    <w:basedOn w:val="ListNumber2"/>
    <w:next w:val="Normal"/>
    <w:semiHidden/>
    <w:rsid w:val="009873EE"/>
    <w:pPr>
      <w:numPr>
        <w:numId w:val="0"/>
      </w:numPr>
      <w:tabs>
        <w:tab w:val="right" w:leader="dot" w:pos="4176"/>
      </w:tabs>
    </w:pPr>
  </w:style>
  <w:style w:type="paragraph" w:styleId="ListNumber2">
    <w:name w:val="List Number 2"/>
    <w:basedOn w:val="List2"/>
    <w:rsid w:val="009873EE"/>
    <w:pPr>
      <w:numPr>
        <w:numId w:val="10"/>
      </w:numPr>
      <w:tabs>
        <w:tab w:val="clear" w:pos="1060"/>
      </w:tabs>
    </w:pPr>
  </w:style>
  <w:style w:type="paragraph" w:customStyle="1" w:styleId="MarginNote">
    <w:name w:val="Margin Note"/>
    <w:basedOn w:val="BodyText"/>
    <w:rsid w:val="009873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3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3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3EE"/>
    <w:rPr>
      <w:sz w:val="32"/>
    </w:rPr>
  </w:style>
  <w:style w:type="paragraph" w:customStyle="1" w:styleId="HeadingProcedure">
    <w:name w:val="Heading Procedure"/>
    <w:basedOn w:val="HeadingBase"/>
    <w:next w:val="Normal"/>
    <w:rsid w:val="009873EE"/>
    <w:pPr>
      <w:tabs>
        <w:tab w:val="left" w:pos="0"/>
      </w:tabs>
      <w:spacing w:before="120" w:after="60"/>
    </w:pPr>
    <w:rPr>
      <w:i/>
      <w:color w:val="918585"/>
      <w:sz w:val="22"/>
    </w:rPr>
  </w:style>
  <w:style w:type="paragraph" w:customStyle="1" w:styleId="TableBodyText">
    <w:name w:val="Table Body Text"/>
    <w:basedOn w:val="BodyText"/>
    <w:rsid w:val="009873EE"/>
    <w:pPr>
      <w:spacing w:before="60" w:after="60"/>
    </w:pPr>
  </w:style>
  <w:style w:type="paragraph" w:styleId="ListContinue">
    <w:name w:val="List Continue"/>
    <w:basedOn w:val="List"/>
    <w:rsid w:val="009873EE"/>
    <w:pPr>
      <w:ind w:firstLine="0"/>
    </w:pPr>
  </w:style>
  <w:style w:type="paragraph" w:customStyle="1" w:styleId="ListNote">
    <w:name w:val="List Note"/>
    <w:basedOn w:val="List"/>
    <w:rsid w:val="009873EE"/>
    <w:pPr>
      <w:pBdr>
        <w:top w:val="single" w:sz="6" w:space="2" w:color="918585"/>
        <w:bottom w:val="single" w:sz="6" w:space="2" w:color="918585"/>
      </w:pBdr>
      <w:tabs>
        <w:tab w:val="left" w:pos="1021"/>
      </w:tabs>
      <w:ind w:firstLine="0"/>
    </w:pPr>
  </w:style>
  <w:style w:type="paragraph" w:customStyle="1" w:styleId="Warning">
    <w:name w:val="Warning"/>
    <w:basedOn w:val="BodyText"/>
    <w:rsid w:val="009873EE"/>
    <w:pPr>
      <w:shd w:val="clear" w:color="auto" w:fill="D9D9D9"/>
      <w:tabs>
        <w:tab w:val="left" w:pos="992"/>
      </w:tabs>
      <w:ind w:left="119" w:right="119"/>
    </w:pPr>
    <w:rPr>
      <w:sz w:val="20"/>
    </w:rPr>
  </w:style>
  <w:style w:type="paragraph" w:customStyle="1" w:styleId="MarginIcons">
    <w:name w:val="Margin Icons"/>
    <w:basedOn w:val="BodyText"/>
    <w:rsid w:val="009873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3EE"/>
    <w:rPr>
      <w:rFonts w:ascii="Courier New" w:hAnsi="Courier New"/>
    </w:rPr>
  </w:style>
  <w:style w:type="paragraph" w:customStyle="1" w:styleId="NoteBullet">
    <w:name w:val="Note Bullet"/>
    <w:basedOn w:val="Note"/>
    <w:rsid w:val="009873EE"/>
    <w:pPr>
      <w:tabs>
        <w:tab w:val="clear" w:pos="680"/>
      </w:tabs>
      <w:spacing w:before="60" w:after="60"/>
    </w:pPr>
  </w:style>
  <w:style w:type="paragraph" w:customStyle="1" w:styleId="SubHeading2">
    <w:name w:val="SubHeading2"/>
    <w:basedOn w:val="HeadingBase"/>
    <w:rsid w:val="009873EE"/>
    <w:pPr>
      <w:spacing w:before="240" w:after="60"/>
    </w:pPr>
    <w:rPr>
      <w:sz w:val="20"/>
    </w:rPr>
  </w:style>
  <w:style w:type="paragraph" w:customStyle="1" w:styleId="SubHeading1">
    <w:name w:val="SubHeading1"/>
    <w:basedOn w:val="HeadingBase"/>
    <w:rsid w:val="009873EE"/>
    <w:pPr>
      <w:spacing w:before="240" w:after="60"/>
    </w:pPr>
    <w:rPr>
      <w:color w:val="918585"/>
      <w:sz w:val="22"/>
    </w:rPr>
  </w:style>
  <w:style w:type="paragraph" w:customStyle="1" w:styleId="SideHeading">
    <w:name w:val="Side Heading"/>
    <w:basedOn w:val="HeadingBase"/>
    <w:rsid w:val="009873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3EE"/>
    <w:pPr>
      <w:tabs>
        <w:tab w:val="num" w:pos="360"/>
      </w:tabs>
    </w:pPr>
  </w:style>
  <w:style w:type="paragraph" w:styleId="PlainText">
    <w:name w:val="Plain Text"/>
    <w:basedOn w:val="Normal"/>
    <w:link w:val="PlainTextChar"/>
    <w:rsid w:val="009873EE"/>
    <w:rPr>
      <w:sz w:val="20"/>
    </w:rPr>
  </w:style>
  <w:style w:type="character" w:customStyle="1" w:styleId="PlainTextChar">
    <w:name w:val="Plain Text Char"/>
    <w:basedOn w:val="DefaultParagraphFont"/>
    <w:link w:val="PlainText"/>
    <w:rsid w:val="009873EE"/>
    <w:rPr>
      <w:rFonts w:ascii="Courier New" w:eastAsia="Times New Roman" w:hAnsi="Courier New" w:cs="Times New Roman"/>
      <w:sz w:val="20"/>
      <w:szCs w:val="20"/>
      <w:lang w:eastAsia="en-US"/>
    </w:rPr>
  </w:style>
  <w:style w:type="character" w:customStyle="1" w:styleId="MenuOption">
    <w:name w:val="Menu Option"/>
    <w:basedOn w:val="DefaultParagraphFont"/>
    <w:rsid w:val="009873EE"/>
    <w:rPr>
      <w:b/>
      <w:smallCaps/>
    </w:rPr>
  </w:style>
  <w:style w:type="paragraph" w:customStyle="1" w:styleId="TableListNumber">
    <w:name w:val="Table List Number"/>
    <w:basedOn w:val="ListNumber"/>
    <w:rsid w:val="009873EE"/>
    <w:pPr>
      <w:numPr>
        <w:numId w:val="0"/>
      </w:numPr>
    </w:pPr>
  </w:style>
  <w:style w:type="paragraph" w:styleId="TOC4">
    <w:name w:val="toc 4"/>
    <w:basedOn w:val="TOCBase"/>
    <w:next w:val="Normal"/>
    <w:semiHidden/>
    <w:rsid w:val="009873EE"/>
    <w:pPr>
      <w:tabs>
        <w:tab w:val="right" w:leader="dot" w:pos="9071"/>
      </w:tabs>
      <w:ind w:left="1701"/>
    </w:pPr>
  </w:style>
  <w:style w:type="paragraph" w:customStyle="1" w:styleId="ListAlpha">
    <w:name w:val="List Alpha"/>
    <w:basedOn w:val="List"/>
    <w:rsid w:val="009873EE"/>
    <w:pPr>
      <w:numPr>
        <w:numId w:val="9"/>
      </w:numPr>
    </w:pPr>
  </w:style>
  <w:style w:type="paragraph" w:customStyle="1" w:styleId="ListAlpha2">
    <w:name w:val="List Alpha 2"/>
    <w:basedOn w:val="List2"/>
    <w:rsid w:val="009873EE"/>
    <w:pPr>
      <w:numPr>
        <w:numId w:val="8"/>
      </w:numPr>
    </w:pPr>
  </w:style>
  <w:style w:type="paragraph" w:styleId="List2">
    <w:name w:val="List 2"/>
    <w:basedOn w:val="BodyText"/>
    <w:rsid w:val="009873EE"/>
    <w:pPr>
      <w:tabs>
        <w:tab w:val="left" w:pos="680"/>
      </w:tabs>
      <w:spacing w:before="60" w:after="60"/>
      <w:ind w:left="680" w:hanging="340"/>
    </w:pPr>
  </w:style>
  <w:style w:type="paragraph" w:styleId="List3">
    <w:name w:val="List 3"/>
    <w:basedOn w:val="BodyText"/>
    <w:rsid w:val="009873EE"/>
    <w:pPr>
      <w:tabs>
        <w:tab w:val="left" w:pos="1021"/>
      </w:tabs>
      <w:spacing w:before="60" w:after="60"/>
      <w:ind w:left="1020" w:hanging="340"/>
    </w:pPr>
  </w:style>
  <w:style w:type="paragraph" w:styleId="List4">
    <w:name w:val="List 4"/>
    <w:basedOn w:val="BodyText"/>
    <w:rsid w:val="009873EE"/>
    <w:pPr>
      <w:tabs>
        <w:tab w:val="left" w:pos="1361"/>
      </w:tabs>
      <w:spacing w:before="60" w:after="60"/>
      <w:ind w:left="1361" w:hanging="340"/>
    </w:pPr>
  </w:style>
  <w:style w:type="paragraph" w:styleId="List5">
    <w:name w:val="List 5"/>
    <w:basedOn w:val="BodyText"/>
    <w:rsid w:val="009873EE"/>
    <w:pPr>
      <w:tabs>
        <w:tab w:val="left" w:pos="1701"/>
      </w:tabs>
      <w:spacing w:before="60" w:after="60"/>
      <w:ind w:left="1701" w:hanging="340"/>
    </w:pPr>
  </w:style>
  <w:style w:type="paragraph" w:styleId="ListBullet3">
    <w:name w:val="List Bullet 3"/>
    <w:basedOn w:val="List3"/>
    <w:rsid w:val="009873EE"/>
    <w:pPr>
      <w:numPr>
        <w:numId w:val="14"/>
      </w:numPr>
      <w:tabs>
        <w:tab w:val="clear" w:pos="1021"/>
      </w:tabs>
      <w:ind w:left="1037" w:hanging="357"/>
    </w:pPr>
  </w:style>
  <w:style w:type="paragraph" w:styleId="ListBullet4">
    <w:name w:val="List Bullet 4"/>
    <w:basedOn w:val="List4"/>
    <w:rsid w:val="009873EE"/>
    <w:pPr>
      <w:numPr>
        <w:numId w:val="3"/>
      </w:numPr>
      <w:tabs>
        <w:tab w:val="clear" w:pos="1361"/>
      </w:tabs>
    </w:pPr>
  </w:style>
  <w:style w:type="paragraph" w:styleId="ListBullet5">
    <w:name w:val="List Bullet 5"/>
    <w:basedOn w:val="List5"/>
    <w:rsid w:val="009873EE"/>
    <w:pPr>
      <w:numPr>
        <w:numId w:val="4"/>
      </w:numPr>
    </w:pPr>
  </w:style>
  <w:style w:type="paragraph" w:styleId="ListContinue2">
    <w:name w:val="List Continue 2"/>
    <w:basedOn w:val="List2"/>
    <w:rsid w:val="009873EE"/>
    <w:pPr>
      <w:ind w:firstLine="0"/>
    </w:pPr>
  </w:style>
  <w:style w:type="paragraph" w:styleId="ListContinue3">
    <w:name w:val="List Continue 3"/>
    <w:basedOn w:val="List3"/>
    <w:rsid w:val="009873EE"/>
    <w:pPr>
      <w:ind w:left="1021" w:firstLine="0"/>
    </w:pPr>
  </w:style>
  <w:style w:type="paragraph" w:styleId="ListContinue4">
    <w:name w:val="List Continue 4"/>
    <w:basedOn w:val="List4"/>
    <w:rsid w:val="009873EE"/>
    <w:pPr>
      <w:ind w:firstLine="0"/>
    </w:pPr>
  </w:style>
  <w:style w:type="paragraph" w:styleId="ListContinue5">
    <w:name w:val="List Continue 5"/>
    <w:basedOn w:val="List5"/>
    <w:rsid w:val="009873EE"/>
    <w:pPr>
      <w:ind w:firstLine="0"/>
    </w:pPr>
  </w:style>
  <w:style w:type="paragraph" w:styleId="ListNumber3">
    <w:name w:val="List Number 3"/>
    <w:basedOn w:val="List3"/>
    <w:rsid w:val="009873EE"/>
    <w:pPr>
      <w:numPr>
        <w:numId w:val="5"/>
      </w:numPr>
    </w:pPr>
  </w:style>
  <w:style w:type="paragraph" w:styleId="ListNumber4">
    <w:name w:val="List Number 4"/>
    <w:basedOn w:val="List4"/>
    <w:rsid w:val="009873EE"/>
    <w:pPr>
      <w:numPr>
        <w:numId w:val="6"/>
      </w:numPr>
    </w:pPr>
  </w:style>
  <w:style w:type="paragraph" w:styleId="ListNumber5">
    <w:name w:val="List Number 5"/>
    <w:basedOn w:val="List5"/>
    <w:rsid w:val="009873EE"/>
    <w:pPr>
      <w:numPr>
        <w:numId w:val="7"/>
      </w:numPr>
    </w:pPr>
  </w:style>
  <w:style w:type="paragraph" w:styleId="BlockText">
    <w:name w:val="Block Text"/>
    <w:basedOn w:val="Normal"/>
    <w:rsid w:val="009873EE"/>
    <w:pPr>
      <w:spacing w:after="120"/>
      <w:ind w:left="1440" w:right="1440"/>
    </w:pPr>
  </w:style>
  <w:style w:type="character" w:customStyle="1" w:styleId="Subscript">
    <w:name w:val="Subscript"/>
    <w:basedOn w:val="DefaultParagraphFont"/>
    <w:rsid w:val="009873EE"/>
    <w:rPr>
      <w:sz w:val="16"/>
      <w:vertAlign w:val="subscript"/>
    </w:rPr>
  </w:style>
  <w:style w:type="character" w:customStyle="1" w:styleId="Superscript">
    <w:name w:val="Superscript"/>
    <w:basedOn w:val="DefaultParagraphFont"/>
    <w:rsid w:val="009873EE"/>
    <w:rPr>
      <w:sz w:val="16"/>
      <w:vertAlign w:val="superscript"/>
    </w:rPr>
  </w:style>
  <w:style w:type="character" w:customStyle="1" w:styleId="Symbols">
    <w:name w:val="Symbols"/>
    <w:basedOn w:val="DefaultParagraphFont"/>
    <w:rsid w:val="009873EE"/>
    <w:rPr>
      <w:rFonts w:ascii="Symbol" w:hAnsi="Symbol"/>
    </w:rPr>
  </w:style>
  <w:style w:type="character" w:customStyle="1" w:styleId="MenuOptions">
    <w:name w:val="Menu Options"/>
    <w:basedOn w:val="DefaultParagraphFont"/>
    <w:rsid w:val="009873EE"/>
    <w:rPr>
      <w:rFonts w:ascii="Arial Narrow" w:hAnsi="Arial Narrow"/>
      <w:smallCaps/>
    </w:rPr>
  </w:style>
  <w:style w:type="character" w:customStyle="1" w:styleId="Buttons">
    <w:name w:val="Buttons"/>
    <w:basedOn w:val="DefaultParagraphFont"/>
    <w:rsid w:val="009873EE"/>
    <w:rPr>
      <w:b/>
    </w:rPr>
  </w:style>
  <w:style w:type="character" w:customStyle="1" w:styleId="Underlined">
    <w:name w:val="Underlined"/>
    <w:basedOn w:val="DefaultParagraphFont"/>
    <w:rsid w:val="009873EE"/>
    <w:rPr>
      <w:u w:val="single"/>
    </w:rPr>
  </w:style>
  <w:style w:type="paragraph" w:customStyle="1" w:styleId="TableBodyTextRight">
    <w:name w:val="Table Body Text Right"/>
    <w:basedOn w:val="TableBodyText"/>
    <w:rsid w:val="009873EE"/>
    <w:pPr>
      <w:widowControl w:val="0"/>
      <w:autoSpaceDE w:val="0"/>
      <w:autoSpaceDN w:val="0"/>
      <w:adjustRightInd w:val="0"/>
      <w:jc w:val="right"/>
    </w:pPr>
    <w:rPr>
      <w:rFonts w:cs="Arial"/>
      <w:szCs w:val="18"/>
    </w:rPr>
  </w:style>
  <w:style w:type="paragraph" w:customStyle="1" w:styleId="CopyrightText">
    <w:name w:val="Copyright Text"/>
    <w:basedOn w:val="BodyText"/>
    <w:rsid w:val="009873EE"/>
    <w:rPr>
      <w:sz w:val="18"/>
    </w:rPr>
  </w:style>
  <w:style w:type="paragraph" w:customStyle="1" w:styleId="BodySmallRight">
    <w:name w:val="Body Small Right"/>
    <w:basedOn w:val="BodyTextRight"/>
    <w:rsid w:val="009873EE"/>
    <w:rPr>
      <w:sz w:val="18"/>
      <w:szCs w:val="18"/>
    </w:rPr>
  </w:style>
  <w:style w:type="paragraph" w:customStyle="1" w:styleId="MarginEdition">
    <w:name w:val="Margin Edition"/>
    <w:basedOn w:val="MarginNote"/>
    <w:rsid w:val="009873EE"/>
    <w:pPr>
      <w:spacing w:before="0" w:after="0"/>
    </w:pPr>
    <w:rPr>
      <w:rFonts w:ascii="Times New Roman" w:hAnsi="Times New Roman"/>
      <w:color w:val="999999"/>
    </w:rPr>
  </w:style>
  <w:style w:type="paragraph" w:customStyle="1" w:styleId="Spacer">
    <w:name w:val="Spacer"/>
    <w:basedOn w:val="Normal"/>
    <w:rsid w:val="009873EE"/>
    <w:rPr>
      <w:sz w:val="2"/>
      <w:szCs w:val="2"/>
    </w:rPr>
  </w:style>
  <w:style w:type="character" w:customStyle="1" w:styleId="Small">
    <w:name w:val="Small"/>
    <w:basedOn w:val="DefaultParagraphFont"/>
    <w:rsid w:val="009873EE"/>
    <w:rPr>
      <w:sz w:val="16"/>
    </w:rPr>
  </w:style>
  <w:style w:type="paragraph" w:customStyle="1" w:styleId="WideTable">
    <w:name w:val="Wide Table"/>
    <w:basedOn w:val="Normal"/>
    <w:rsid w:val="009873EE"/>
    <w:pPr>
      <w:ind w:left="-1418"/>
    </w:pPr>
    <w:rPr>
      <w:sz w:val="2"/>
      <w:szCs w:val="2"/>
    </w:rPr>
  </w:style>
  <w:style w:type="character" w:styleId="PageNumber">
    <w:name w:val="page number"/>
    <w:basedOn w:val="DefaultParagraphFont"/>
    <w:rsid w:val="009873EE"/>
  </w:style>
  <w:style w:type="paragraph" w:styleId="Quote">
    <w:name w:val="Quote"/>
    <w:basedOn w:val="Heading1"/>
    <w:link w:val="QuoteChar"/>
    <w:qFormat/>
    <w:rsid w:val="009873EE"/>
    <w:rPr>
      <w:b w:val="0"/>
      <w:sz w:val="72"/>
      <w:szCs w:val="72"/>
      <w:lang w:val="en-NZ"/>
    </w:rPr>
  </w:style>
  <w:style w:type="character" w:customStyle="1" w:styleId="QuoteChar">
    <w:name w:val="Quote Char"/>
    <w:basedOn w:val="DefaultParagraphFont"/>
    <w:link w:val="Quote"/>
    <w:rsid w:val="009873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3EE"/>
    <w:pPr>
      <w:pageBreakBefore/>
    </w:pPr>
  </w:style>
  <w:style w:type="paragraph" w:customStyle="1" w:styleId="Border">
    <w:name w:val="Border"/>
    <w:basedOn w:val="Normal"/>
    <w:qFormat/>
    <w:rsid w:val="009873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3EE"/>
    <w:rPr>
      <w:b/>
      <w:bCs/>
      <w:i/>
      <w:iCs/>
      <w:color w:val="auto"/>
    </w:rPr>
  </w:style>
  <w:style w:type="paragraph" w:styleId="IntenseQuote">
    <w:name w:val="Intense Quote"/>
    <w:basedOn w:val="Normal"/>
    <w:next w:val="Normal"/>
    <w:link w:val="IntenseQuoteChar"/>
    <w:uiPriority w:val="30"/>
    <w:qFormat/>
    <w:rsid w:val="009873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3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3EE"/>
    <w:rPr>
      <w:smallCaps/>
      <w:color w:val="auto"/>
      <w:u w:val="single"/>
    </w:rPr>
  </w:style>
  <w:style w:type="character" w:styleId="IntenseReference">
    <w:name w:val="Intense Reference"/>
    <w:basedOn w:val="DefaultParagraphFont"/>
    <w:uiPriority w:val="32"/>
    <w:qFormat/>
    <w:rsid w:val="009873EE"/>
    <w:rPr>
      <w:b/>
      <w:bCs/>
      <w:smallCaps/>
      <w:color w:val="auto"/>
      <w:spacing w:val="5"/>
      <w:u w:val="single"/>
    </w:rPr>
  </w:style>
  <w:style w:type="paragraph" w:customStyle="1" w:styleId="2ColumnHeading">
    <w:name w:val="2Column Heading"/>
    <w:basedOn w:val="BodyText"/>
    <w:qFormat/>
    <w:rsid w:val="009873EE"/>
    <w:pPr>
      <w:spacing w:after="60"/>
      <w:ind w:left="-2268"/>
    </w:pPr>
    <w:rPr>
      <w:b/>
    </w:rPr>
  </w:style>
  <w:style w:type="paragraph" w:customStyle="1" w:styleId="Heading1TOC">
    <w:name w:val="Heading1 TOC"/>
    <w:basedOn w:val="Normal"/>
    <w:qFormat/>
    <w:rsid w:val="009873EE"/>
    <w:pPr>
      <w:spacing w:before="240" w:after="120"/>
    </w:pPr>
    <w:rPr>
      <w:rFonts w:ascii="Times New Roman" w:hAnsi="Times New Roman"/>
      <w:b/>
      <w:sz w:val="32"/>
    </w:rPr>
  </w:style>
  <w:style w:type="paragraph" w:customStyle="1" w:styleId="Heading2TOC">
    <w:name w:val="Heading2 TOC"/>
    <w:basedOn w:val="Normal"/>
    <w:qFormat/>
    <w:rsid w:val="009873EE"/>
    <w:pPr>
      <w:spacing w:before="240" w:after="60"/>
    </w:pPr>
    <w:rPr>
      <w:rFonts w:ascii="Times New Roman" w:hAnsi="Times New Roman"/>
      <w:b/>
      <w:sz w:val="28"/>
    </w:rPr>
  </w:style>
  <w:style w:type="character" w:customStyle="1" w:styleId="Underline">
    <w:name w:val="Underline"/>
    <w:basedOn w:val="DefaultParagraphFont"/>
    <w:qFormat/>
    <w:rsid w:val="009873EE"/>
    <w:rPr>
      <w:u w:val="single"/>
    </w:rPr>
  </w:style>
  <w:style w:type="character" w:customStyle="1" w:styleId="BoldandItalics">
    <w:name w:val="Bold and Italics"/>
    <w:qFormat/>
    <w:rsid w:val="009873EE"/>
    <w:rPr>
      <w:b/>
      <w:i/>
      <w:u w:val="none"/>
    </w:rPr>
  </w:style>
  <w:style w:type="paragraph" w:styleId="BalloonText">
    <w:name w:val="Balloon Text"/>
    <w:basedOn w:val="Normal"/>
    <w:link w:val="BalloonTextChar"/>
    <w:rsid w:val="009873EE"/>
    <w:rPr>
      <w:rFonts w:ascii="Tahoma" w:hAnsi="Tahoma" w:cs="Tahoma"/>
      <w:sz w:val="16"/>
      <w:szCs w:val="16"/>
    </w:rPr>
  </w:style>
  <w:style w:type="character" w:customStyle="1" w:styleId="BalloonTextChar">
    <w:name w:val="Balloon Text Char"/>
    <w:basedOn w:val="DefaultParagraphFont"/>
    <w:link w:val="BalloonText"/>
    <w:rsid w:val="009873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3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3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3EE"/>
    <w:rPr>
      <w:b/>
      <w:color w:val="660033"/>
      <w:spacing w:val="0"/>
    </w:rPr>
  </w:style>
  <w:style w:type="paragraph" w:customStyle="1" w:styleId="Nameditemlist">
    <w:name w:val="Named item list"/>
    <w:basedOn w:val="BodyText"/>
    <w:qFormat/>
    <w:rsid w:val="009873EE"/>
    <w:pPr>
      <w:tabs>
        <w:tab w:val="left" w:pos="2835"/>
      </w:tabs>
      <w:ind w:left="2835" w:hanging="2835"/>
    </w:pPr>
  </w:style>
  <w:style w:type="paragraph" w:customStyle="1" w:styleId="BodyTextnopadding">
    <w:name w:val="Body Text no padding"/>
    <w:basedOn w:val="BodyText"/>
    <w:qFormat/>
    <w:rsid w:val="009873EE"/>
    <w:pPr>
      <w:spacing w:before="0" w:after="0"/>
    </w:pPr>
  </w:style>
  <w:style w:type="paragraph" w:customStyle="1" w:styleId="BodyTextBold">
    <w:name w:val="Body Text Bold"/>
    <w:basedOn w:val="BodyText"/>
    <w:qFormat/>
    <w:rsid w:val="009873EE"/>
    <w:rPr>
      <w:b/>
    </w:rPr>
  </w:style>
  <w:style w:type="character" w:styleId="Hyperlink">
    <w:name w:val="Hyperlink"/>
    <w:basedOn w:val="DefaultParagraphFont"/>
    <w:uiPriority w:val="99"/>
    <w:unhideWhenUsed/>
    <w:rsid w:val="008F4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4667</Characters>
  <Application>Microsoft Office Word</Application>
  <DocSecurity>0</DocSecurity>
  <Lines>160</Lines>
  <Paragraphs>83</Paragraphs>
  <ScaleCrop>false</ScaleCrop>
  <Company>Author-it Software Corporation Ltd.</Company>
  <LinksUpToDate>false</LinksUpToDate>
  <CharactersWithSpaces>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MARF056 Provide Vessel Traffic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2022-12-20T02:25:00Z</dcterms:created>
  <dcterms:modified xsi:type="dcterms:W3CDTF">2022-12-20T02:25:00Z</dcterms:modified>
</cp:coreProperties>
</file>