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342" w:rsidP="00EC2342">
      <w:pPr>
        <w:pStyle w:val="Title"/>
      </w:pPr>
      <w:r>
        <w:fldChar w:fldCharType="begin"/>
      </w:r>
      <w:r>
        <w:instrText xml:space="preserve"> TITLE   \* MERGEFORMAT </w:instrText>
      </w:r>
      <w:r>
        <w:fldChar w:fldCharType="separate"/>
      </w:r>
      <w:r>
        <w:t>Assessment Requirements for MARF055 Classify marina infrastructure, vessels and staffing structure</w:t>
      </w:r>
      <w:r>
        <w:fldChar w:fldCharType="end"/>
      </w:r>
    </w:p>
    <w:p w:rsidR="00EC2342" w:rsidP="00EC2342">
      <w:pPr>
        <w:pStyle w:val="Version"/>
        <w:sectPr w:rsidSect="00F26F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FAC" w:rsidP="00F26FAC">
      <w:pPr>
        <w:pStyle w:val="SuperHeading"/>
      </w:pPr>
      <w:r w:rsidRPr="00F26FAC">
        <w:t>Assessment Requirements for MARF055 Classify marina infrastructure, vessels and staffing structure</w:t>
      </w:r>
    </w:p>
    <w:p w:rsidR="00000000" w:rsidRPr="00F26FAC" w:rsidP="00F26FAC">
      <w:pPr>
        <w:pStyle w:val="Heading1"/>
      </w:pPr>
      <w:bookmarkStart w:id="1" w:name="O_1233836"/>
      <w:bookmarkEnd w:id="1"/>
      <w:r w:rsidRPr="00F26FAC">
        <w:t>Modification History</w:t>
      </w:r>
    </w:p>
    <w:tbl>
      <w:tblPr>
        <w:tblW w:w="9497" w:type="dxa"/>
        <w:tblLayout w:type="fixed"/>
        <w:tblCellMar>
          <w:left w:w="62" w:type="dxa"/>
          <w:right w:w="62" w:type="dxa"/>
        </w:tblCellMar>
        <w:tblLook w:val="0000"/>
      </w:tblPr>
      <w:tblGrid>
        <w:gridCol w:w="9497"/>
      </w:tblGrid>
      <w:tr w:rsidTr="00F26F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FAC" w:rsidP="00F26FAC">
            <w:pPr>
              <w:pStyle w:val="BodyText"/>
            </w:pPr>
            <w:r w:rsidRPr="00F26FAC">
              <w:t>Release 1. This is the first release of this unit of competency in the MAR Maritime Training Package.</w:t>
            </w:r>
          </w:p>
        </w:tc>
      </w:tr>
    </w:tbl>
    <w:p w:rsidR="00EC2342" w:rsidP="00F26FAC">
      <w:pPr>
        <w:pStyle w:val="NoPaddingFontSize1"/>
      </w:pPr>
    </w:p>
    <w:p w:rsidR="00EC2342" w:rsidP="00F26FAC">
      <w:pPr>
        <w:pStyle w:val="NoPaddingFontSize1"/>
      </w:pPr>
    </w:p>
    <w:p w:rsidR="00000000" w:rsidRPr="00F26FAC" w:rsidP="00F26FAC">
      <w:pPr>
        <w:pStyle w:val="Heading1"/>
      </w:pPr>
      <w:bookmarkStart w:id="2" w:name="O_1233837"/>
      <w:bookmarkEnd w:id="2"/>
      <w:r w:rsidRPr="00F26FAC">
        <w:t>Performance Evidence</w:t>
      </w:r>
    </w:p>
    <w:tbl>
      <w:tblPr>
        <w:tblW w:w="9497" w:type="dxa"/>
        <w:tblLayout w:type="fixed"/>
        <w:tblCellMar>
          <w:left w:w="62" w:type="dxa"/>
          <w:right w:w="62" w:type="dxa"/>
        </w:tblCellMar>
        <w:tblLook w:val="0000"/>
      </w:tblPr>
      <w:tblGrid>
        <w:gridCol w:w="9497"/>
      </w:tblGrid>
      <w:tr w:rsidTr="00F26F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6FAC">
            <w:pPr>
              <w:pStyle w:val="BodyText"/>
              <w:rPr>
                <w:lang w:val="en-NZ"/>
              </w:rPr>
            </w:pPr>
            <w:r w:rsidRPr="00F26FAC">
              <w:t>Evidence required to demonstrate competence in this unit must be relevant to and satisfy all of the requirements of the elements, performance criteria and range of conditions on at least one occasion and include:</w:t>
            </w:r>
          </w:p>
        </w:tc>
      </w:tr>
      <w:tr w:rsidTr="00F26F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FAC" w:rsidP="00F26FAC">
            <w:pPr>
              <w:pStyle w:val="ListBullet"/>
            </w:pPr>
            <w:r w:rsidRPr="00F26FAC">
              <w:t>communicati</w:t>
            </w:r>
            <w:r w:rsidRPr="00F26FAC">
              <w:t xml:space="preserve">ng and interpreting information </w:t>
            </w:r>
          </w:p>
          <w:p w:rsidR="00000000" w:rsidRPr="00F26FAC" w:rsidP="00F26FAC">
            <w:pPr>
              <w:pStyle w:val="ListBullet"/>
            </w:pPr>
            <w:r w:rsidRPr="00F26FAC">
              <w:t>identifying advantages and disadvantages of different marina ownership types and marina operations business models</w:t>
            </w:r>
          </w:p>
          <w:p w:rsidR="00000000" w:rsidRPr="00F26FAC" w:rsidP="00F26FAC">
            <w:pPr>
              <w:pStyle w:val="ListBullet"/>
            </w:pPr>
            <w:r w:rsidRPr="00F26FAC">
              <w:t xml:space="preserve">identifying equipment and objects found in a marina, including: </w:t>
            </w:r>
          </w:p>
          <w:p w:rsidR="00000000" w:rsidRPr="00F26FAC" w:rsidP="00F26FAC">
            <w:pPr>
              <w:pStyle w:val="ListBullet2"/>
            </w:pPr>
            <w:r w:rsidRPr="00F26FAC">
              <w:t>explaining function of equipment and objec</w:t>
            </w:r>
            <w:r w:rsidRPr="00F26FAC">
              <w:t>ts found in a marina</w:t>
            </w:r>
          </w:p>
          <w:p w:rsidR="00000000" w:rsidRPr="00F26FAC" w:rsidP="00F26FAC">
            <w:pPr>
              <w:pStyle w:val="ListBullet2"/>
            </w:pPr>
            <w:r w:rsidRPr="00F26FAC">
              <w:t>explaining function of various parts of a vessel, including systems used for vessel propulsion, steering, navigation and communication</w:t>
            </w:r>
          </w:p>
          <w:p w:rsidR="00000000" w:rsidRPr="00F26FAC" w:rsidP="00F26FAC">
            <w:pPr>
              <w:pStyle w:val="ListBullet"/>
            </w:pPr>
            <w:r w:rsidRPr="00F26FAC">
              <w:t>identifying and explaining:</w:t>
            </w:r>
          </w:p>
          <w:p w:rsidR="00000000" w:rsidRPr="00F26FAC" w:rsidP="00F26FAC">
            <w:pPr>
              <w:pStyle w:val="ListBullet2"/>
            </w:pPr>
            <w:r w:rsidRPr="00F26FAC">
              <w:t>organisational structure, role and performance of key marina personnel, including identifying skills, experience and area of responsibilities</w:t>
            </w:r>
          </w:p>
          <w:p w:rsidR="00000000" w:rsidRPr="00F26FAC" w:rsidP="00F26FAC">
            <w:pPr>
              <w:pStyle w:val="ListBullet2"/>
            </w:pPr>
            <w:r w:rsidRPr="00F26FAC">
              <w:t>various marina structures, features and characteristics, ownership types, boat storage and dock system, and busine</w:t>
            </w:r>
            <w:r w:rsidRPr="00F26FAC">
              <w:t>ss models for marina operations</w:t>
            </w:r>
          </w:p>
          <w:p w:rsidR="00000000" w:rsidRPr="00F26FAC" w:rsidP="00F26FAC">
            <w:pPr>
              <w:pStyle w:val="ListBullet"/>
            </w:pPr>
            <w:r w:rsidRPr="00F26FAC">
              <w:t>identifying vessel construction materials and explaining their relevance to a marina</w:t>
            </w:r>
          </w:p>
          <w:p w:rsidR="00000000" w:rsidRPr="00F26FAC" w:rsidP="00F26FAC">
            <w:pPr>
              <w:pStyle w:val="ListBullet"/>
            </w:pPr>
            <w:r w:rsidRPr="00F26FAC">
              <w:t>reading, interpreting and recording instructions, procedures and information</w:t>
            </w:r>
          </w:p>
          <w:p w:rsidR="00000000" w:rsidRPr="00F26FAC" w:rsidP="00F26FAC">
            <w:pPr>
              <w:pStyle w:val="ListBullet"/>
            </w:pPr>
            <w:r w:rsidRPr="00F26FAC">
              <w:t>recording information according to workplace policies and pro</w:t>
            </w:r>
            <w:r w:rsidRPr="00F26FAC">
              <w:t xml:space="preserve">cedures as required </w:t>
            </w:r>
          </w:p>
          <w:p w:rsidR="00000000" w:rsidRPr="00F26FAC" w:rsidP="00F26FAC">
            <w:pPr>
              <w:pStyle w:val="ListBullet"/>
            </w:pPr>
            <w:r w:rsidRPr="00F26FAC">
              <w:t>using vessel identification systems and recording details to confirm vessel year of manufacture, refurbishment or registration</w:t>
            </w:r>
          </w:p>
          <w:p w:rsidR="00000000" w:rsidRPr="00F26FAC" w:rsidP="00F26FAC">
            <w:pPr>
              <w:pStyle w:val="ListBullet"/>
            </w:pPr>
            <w:r w:rsidRPr="00F26FAC">
              <w:t xml:space="preserve">working collaboratively with others. </w:t>
            </w:r>
          </w:p>
        </w:tc>
      </w:tr>
    </w:tbl>
    <w:p w:rsidR="00000000" w:rsidRPr="00F26FAC" w:rsidP="00F26FAC">
      <w:pPr>
        <w:pStyle w:val="NoPaddingFontSize1"/>
      </w:pPr>
    </w:p>
    <w:p w:rsidR="00000000" w:rsidRPr="00F26FAC" w:rsidP="00F26FAC">
      <w:pPr>
        <w:pStyle w:val="AllowPageBreak"/>
      </w:pPr>
    </w:p>
    <w:p w:rsidR="00000000" w:rsidRPr="00F26FAC" w:rsidP="00F26FAC">
      <w:pPr>
        <w:pStyle w:val="Heading1"/>
      </w:pPr>
      <w:bookmarkStart w:id="3" w:name="O_1233838"/>
      <w:bookmarkEnd w:id="3"/>
      <w:r w:rsidRPr="00F26FAC">
        <w:t>Knowledge Evidence</w:t>
      </w:r>
    </w:p>
    <w:tbl>
      <w:tblPr>
        <w:tblW w:w="9497" w:type="dxa"/>
        <w:tblLayout w:type="fixed"/>
        <w:tblCellMar>
          <w:left w:w="62" w:type="dxa"/>
          <w:right w:w="62" w:type="dxa"/>
        </w:tblCellMar>
        <w:tblLook w:val="0000"/>
      </w:tblPr>
      <w:tblGrid>
        <w:gridCol w:w="9497"/>
      </w:tblGrid>
      <w:tr w:rsidTr="00F26F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6FAC">
            <w:pPr>
              <w:pStyle w:val="BodyText"/>
              <w:rPr>
                <w:lang w:val="en-NZ"/>
              </w:rPr>
            </w:pPr>
            <w:r w:rsidRPr="00F26FAC">
              <w:t>Evidence required to demonstrate competence in this unit must be relevant to and satisfy all of the requirements of the elements, performance criteria and range of conditions and include knowledge of:</w:t>
            </w:r>
          </w:p>
        </w:tc>
      </w:tr>
      <w:tr w:rsidTr="00F26F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FAC" w:rsidP="00F26FAC">
            <w:pPr>
              <w:pStyle w:val="ListBullet"/>
            </w:pPr>
            <w:r w:rsidRPr="00F26FAC">
              <w:t>basic hull structures and types</w:t>
            </w:r>
          </w:p>
          <w:p w:rsidR="00000000" w:rsidRPr="00F26FAC" w:rsidP="00F26FAC">
            <w:pPr>
              <w:pStyle w:val="ListBullet"/>
            </w:pPr>
            <w:r w:rsidRPr="00F26FAC">
              <w:t>basic provisions of A</w:t>
            </w:r>
            <w:r w:rsidRPr="00F26FAC">
              <w:t>ustralian Marine Standards relevant to own job role and scope of responsibilities</w:t>
            </w:r>
          </w:p>
          <w:p w:rsidR="00000000" w:rsidRPr="00F26FAC" w:rsidP="00F26FAC">
            <w:pPr>
              <w:pStyle w:val="ListBullet"/>
            </w:pPr>
            <w:r w:rsidRPr="00F26FAC">
              <w:t xml:space="preserve">basic provisions of relevant legislation that affects business operations, such as: </w:t>
            </w:r>
          </w:p>
          <w:p w:rsidR="00000000" w:rsidRPr="00F26FAC" w:rsidP="00F26FAC">
            <w:pPr>
              <w:pStyle w:val="ListBullet2"/>
            </w:pPr>
            <w:r w:rsidRPr="00F26FAC">
              <w:t>anti-discrimination legislation</w:t>
            </w:r>
          </w:p>
          <w:p w:rsidR="00000000" w:rsidRPr="00F26FAC" w:rsidP="00F26FAC">
            <w:pPr>
              <w:pStyle w:val="ListBullet2"/>
            </w:pPr>
            <w:r w:rsidRPr="00F26FAC">
              <w:t>consumer and corporations</w:t>
            </w:r>
            <w:r>
              <w:t>’</w:t>
            </w:r>
            <w:r w:rsidRPr="00F26FAC">
              <w:t xml:space="preserve"> laws, including appropriate state/territory legislation</w:t>
            </w:r>
          </w:p>
          <w:p w:rsidR="00000000" w:rsidRPr="00F26FAC" w:rsidP="00F26FAC">
            <w:pPr>
              <w:pStyle w:val="ListBullet2"/>
            </w:pPr>
            <w:r w:rsidRPr="00F26FAC">
              <w:t>ethical principles</w:t>
            </w:r>
          </w:p>
          <w:p w:rsidR="00000000" w:rsidRPr="00F26FAC" w:rsidP="00F26FAC">
            <w:pPr>
              <w:pStyle w:val="ListBullet2"/>
            </w:pPr>
            <w:r w:rsidRPr="00F26FAC">
              <w:t>privacy laws</w:t>
            </w:r>
          </w:p>
          <w:p w:rsidR="00000000" w:rsidRPr="00F26FAC" w:rsidP="00F26FAC">
            <w:pPr>
              <w:pStyle w:val="ListBullet"/>
            </w:pPr>
            <w:r w:rsidRPr="00F26FAC">
              <w:t>differences in hull shapes and types, construction materials and propulsion</w:t>
            </w:r>
          </w:p>
          <w:p w:rsidR="00000000" w:rsidRPr="00F26FAC" w:rsidP="00F26FAC">
            <w:pPr>
              <w:pStyle w:val="ListBullet"/>
            </w:pPr>
            <w:r w:rsidRPr="00F26FAC">
              <w:t>organisational structure, policies and procedures</w:t>
            </w:r>
          </w:p>
          <w:p w:rsidR="00000000" w:rsidRPr="00F26FAC" w:rsidP="00F26FAC">
            <w:pPr>
              <w:pStyle w:val="ListBullet"/>
            </w:pPr>
            <w:r w:rsidRPr="00F26FAC">
              <w:t>roles, respons</w:t>
            </w:r>
            <w:r w:rsidRPr="00F26FAC">
              <w:t>ibilities and duties undertaken by marina staff</w:t>
            </w:r>
          </w:p>
          <w:p w:rsidR="00000000" w:rsidRPr="00F26FAC" w:rsidP="00F26FAC">
            <w:pPr>
              <w:pStyle w:val="ListBullet"/>
            </w:pPr>
            <w:r w:rsidRPr="00F26FAC">
              <w:t xml:space="preserve">types of marinas, use, characteristics and features </w:t>
            </w:r>
          </w:p>
          <w:p w:rsidR="00000000" w:rsidRPr="00F26FAC" w:rsidP="00F26FAC">
            <w:pPr>
              <w:pStyle w:val="ListBullet"/>
            </w:pPr>
            <w:r w:rsidRPr="00F26FAC">
              <w:t xml:space="preserve">types of internal combustion engines used for inboard and outboard propulsion system </w:t>
            </w:r>
          </w:p>
          <w:p w:rsidR="00000000" w:rsidRPr="00F26FAC" w:rsidP="00F26FAC">
            <w:pPr>
              <w:pStyle w:val="ListBullet"/>
            </w:pPr>
            <w:r w:rsidRPr="00F26FAC">
              <w:t xml:space="preserve">various business models </w:t>
            </w:r>
          </w:p>
          <w:p w:rsidR="00000000" w:rsidRPr="00F26FAC" w:rsidP="00F26FAC">
            <w:pPr>
              <w:pStyle w:val="ListBullet"/>
            </w:pPr>
            <w:r w:rsidRPr="00F26FAC">
              <w:t>vessel identification system, including:</w:t>
            </w:r>
          </w:p>
          <w:p w:rsidR="00000000" w:rsidRPr="00F26FAC" w:rsidP="00F26FAC">
            <w:pPr>
              <w:pStyle w:val="ListBullet2"/>
            </w:pPr>
            <w:r w:rsidRPr="00F26FAC">
              <w:t>Au</w:t>
            </w:r>
            <w:r w:rsidRPr="00F26FAC">
              <w:t xml:space="preserve">stralian builders’ plate </w:t>
            </w:r>
          </w:p>
          <w:p w:rsidR="00000000" w:rsidRPr="00F26FAC" w:rsidP="00F26FAC">
            <w:pPr>
              <w:pStyle w:val="ListBullet2"/>
            </w:pPr>
            <w:r w:rsidRPr="00F26FAC">
              <w:t>Hull Identification Number (HIN)</w:t>
            </w:r>
          </w:p>
          <w:p w:rsidR="00000000" w:rsidRPr="00F26FAC" w:rsidP="00F26FAC">
            <w:pPr>
              <w:pStyle w:val="ListBullet"/>
            </w:pPr>
            <w:r w:rsidRPr="00F26FAC">
              <w:t>vessel types, construction, size and capacity</w:t>
            </w:r>
          </w:p>
          <w:p w:rsidR="00000000" w:rsidRPr="00F26FAC" w:rsidP="00F26FAC">
            <w:pPr>
              <w:pStyle w:val="ListBullet"/>
            </w:pPr>
            <w:r w:rsidRPr="00F26FAC">
              <w:t>typical boatyard types</w:t>
            </w:r>
          </w:p>
          <w:p w:rsidR="00000000" w:rsidRPr="00F26FAC" w:rsidP="00F26FAC">
            <w:pPr>
              <w:pStyle w:val="ListBullet"/>
            </w:pPr>
            <w:r w:rsidRPr="00F26FAC">
              <w:t>work health and safety (WHS)/occupational health and safety (OHS) requirements, policies procedures and safe work practices.</w:t>
            </w:r>
          </w:p>
        </w:tc>
      </w:tr>
    </w:tbl>
    <w:p w:rsidR="00EC2342" w:rsidP="00F26FAC">
      <w:pPr>
        <w:pStyle w:val="NoPaddingFontSize1"/>
      </w:pPr>
    </w:p>
    <w:p w:rsidR="00EC2342" w:rsidP="00F26FAC">
      <w:pPr>
        <w:pStyle w:val="NoPaddingFontSize1"/>
      </w:pPr>
    </w:p>
    <w:p w:rsidR="00000000" w:rsidRPr="00F26FAC" w:rsidP="00F26FAC">
      <w:pPr>
        <w:pStyle w:val="Heading1"/>
      </w:pPr>
      <w:bookmarkStart w:id="4" w:name="O_1233839"/>
      <w:bookmarkEnd w:id="4"/>
      <w:r w:rsidRPr="00F26FAC">
        <w:t>Assessment Conditions</w:t>
      </w:r>
    </w:p>
    <w:tbl>
      <w:tblPr>
        <w:tblW w:w="9497" w:type="dxa"/>
        <w:tblLayout w:type="fixed"/>
        <w:tblCellMar>
          <w:left w:w="62" w:type="dxa"/>
          <w:right w:w="62" w:type="dxa"/>
        </w:tblCellMar>
        <w:tblLook w:val="0000"/>
      </w:tblPr>
      <w:tblGrid>
        <w:gridCol w:w="9497"/>
      </w:tblGrid>
      <w:tr w:rsidTr="00F26F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FAC" w:rsidP="00F26FAC">
            <w:pPr>
              <w:pStyle w:val="BodyText"/>
            </w:pPr>
            <w:r w:rsidRPr="00F26FAC">
              <w:t xml:space="preserve">Assessors must hold credentials specified within the Standards for Registered Training Organisations current at the time of assessment. </w:t>
            </w:r>
          </w:p>
          <w:p w:rsidR="00000000" w:rsidRPr="00F26FAC" w:rsidP="00F26FAC">
            <w:pPr>
              <w:pStyle w:val="BodyText"/>
            </w:pPr>
            <w:r w:rsidRPr="00F26FAC">
              <w:t>Assessment must satisfy the Principles of Assessment and Rules of Evidence an</w:t>
            </w:r>
            <w:r w:rsidRPr="00F26FAC">
              <w:t>d all regulatory requirements included within the Standards for Registered Training Organisations current at the time of assessment.</w:t>
            </w:r>
          </w:p>
          <w:p w:rsidR="00000000" w:rsidRPr="00F26FAC" w:rsidP="00F26FAC">
            <w:pPr>
              <w:pStyle w:val="BodyText"/>
            </w:pPr>
            <w:r w:rsidRPr="00F26FAC">
              <w:t>Assessment processes and techniques must be appropriate to the language, literacy and numeracy requirements of the work bei</w:t>
            </w:r>
            <w:r w:rsidRPr="00F26FAC">
              <w:t>ng performed and the needs of the candidate.</w:t>
            </w:r>
          </w:p>
          <w:p w:rsidR="00000000" w:rsidRPr="00F26FAC" w:rsidP="00F26FAC">
            <w:pPr>
              <w:pStyle w:val="BodyText"/>
            </w:pPr>
            <w:r w:rsidRPr="00F26FAC">
              <w:t>Assessment must occur in workplace operational situations, where this is not appropriate, assessment must occur in simulated workplace operational situations that replicate workplace conditions.</w:t>
            </w:r>
          </w:p>
          <w:p w:rsidR="00000000" w:rsidRPr="00F26FAC" w:rsidP="00F26FAC">
            <w:pPr>
              <w:pStyle w:val="BodyText"/>
            </w:pPr>
            <w:r w:rsidRPr="00F26FAC">
              <w:t>Resources for as</w:t>
            </w:r>
            <w:r w:rsidRPr="00F26FAC">
              <w:t>sessment must include access to:</w:t>
            </w:r>
          </w:p>
          <w:p w:rsidR="00000000" w:rsidRPr="00F26FAC" w:rsidP="00F26FAC">
            <w:pPr>
              <w:pStyle w:val="ListBullet"/>
            </w:pPr>
            <w:r w:rsidRPr="00F26FAC">
              <w:t>applicable documentation such as workplace procedures, regulations, codes of practice, operation manuals, manufacturer instructions and procedures</w:t>
            </w:r>
          </w:p>
          <w:p w:rsidR="00000000" w:rsidRPr="00F26FAC" w:rsidP="00F26FAC">
            <w:pPr>
              <w:pStyle w:val="ListBullet"/>
            </w:pPr>
            <w:r w:rsidRPr="00F26FAC">
              <w:t>tools, equipment, machinery, materials and relevant personal protective equ</w:t>
            </w:r>
            <w:r w:rsidRPr="00F26FAC">
              <w:t>ipment (PPE) currently used in industry.</w:t>
            </w:r>
          </w:p>
        </w:tc>
      </w:tr>
    </w:tbl>
    <w:p w:rsidR="00000000" w:rsidRPr="00F26FAC" w:rsidP="00F26FAC">
      <w:pPr>
        <w:pStyle w:val="NoPaddingFontSize1"/>
      </w:pPr>
    </w:p>
    <w:p w:rsidR="00000000" w:rsidRPr="00F26FAC" w:rsidP="00F26FAC">
      <w:pPr>
        <w:pStyle w:val="AllowPageBreak"/>
      </w:pPr>
    </w:p>
    <w:p w:rsidR="00000000" w:rsidRPr="00F26FAC" w:rsidP="00F26FAC">
      <w:pPr>
        <w:pStyle w:val="Heading1"/>
      </w:pPr>
      <w:bookmarkStart w:id="5" w:name="O_1233842"/>
      <w:bookmarkEnd w:id="5"/>
      <w:r w:rsidRPr="00F26FAC">
        <w:t>Links</w:t>
      </w:r>
    </w:p>
    <w:p w:rsidR="00000000" w:rsidRPr="00F26FAC" w:rsidP="00EC2342">
      <w:pPr>
        <w:pStyle w:val="BodyText"/>
      </w:pPr>
      <w:r w:rsidRPr="00F26FA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C0021">
        <w:rPr>
          <w:rStyle w:val="Hyperlink"/>
        </w:rPr>
        <w:t>https://vetnet.gov.au/Pages/TrainingDocs.aspx?q=772efb7b-4cce-47fe-9bbd-ee3b1d1eb4c2</w:t>
      </w:r>
      <w:r>
        <w:fldChar w:fldCharType="end"/>
      </w:r>
    </w:p>
    <w:p w:rsidR="00000000" w:rsidRPr="00F26FAC" w:rsidP="00F26FAC"/>
    <w:sectPr w:rsidSect="00F26F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AC" w:rsidRPr="00EC2342" w:rsidP="00EC2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42" w:rsidP="00F26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2342" w:rsidP="00F26F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C2342" w:rsidP="00F26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FAC" w:rsidRPr="00EC2342" w:rsidP="00EC2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42" w:rsidRPr="002D2AF8" w:rsidP="00F26FAC">
    <w:pPr>
      <w:pStyle w:val="Header"/>
      <w:framePr w:wrap="around"/>
    </w:pPr>
    <w:r>
      <w:fldChar w:fldCharType="begin"/>
    </w:r>
    <w:r>
      <w:instrText xml:space="preserve"> TITLE   \* MERGEFORMAT </w:instrText>
    </w:r>
    <w:r>
      <w:fldChar w:fldCharType="separate"/>
    </w:r>
    <w:r>
      <w:t>Assessment Requirements for MARF055 Classify marina infrastructure, vessels and staffing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C2342" w:rsidP="00F26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D25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0F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7E2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FAC"/>
    <w:pPr>
      <w:spacing w:before="360" w:after="60"/>
      <w:outlineLvl w:val="0"/>
    </w:pPr>
    <w:rPr>
      <w:sz w:val="32"/>
    </w:rPr>
  </w:style>
  <w:style w:type="paragraph" w:styleId="Heading2">
    <w:name w:val="heading 2"/>
    <w:basedOn w:val="HeadingBase"/>
    <w:next w:val="BodyText"/>
    <w:link w:val="Heading2Char"/>
    <w:qFormat/>
    <w:rsid w:val="00F26FAC"/>
    <w:pPr>
      <w:keepLines/>
      <w:spacing w:before="240" w:after="120"/>
      <w:outlineLvl w:val="1"/>
    </w:pPr>
    <w:rPr>
      <w:sz w:val="28"/>
      <w:szCs w:val="40"/>
    </w:rPr>
  </w:style>
  <w:style w:type="paragraph" w:styleId="Heading3">
    <w:name w:val="heading 3"/>
    <w:basedOn w:val="HeadingBase"/>
    <w:next w:val="BodyText"/>
    <w:link w:val="Heading3Char"/>
    <w:qFormat/>
    <w:rsid w:val="00F26FAC"/>
    <w:pPr>
      <w:spacing w:before="180" w:after="120"/>
      <w:outlineLvl w:val="2"/>
    </w:pPr>
    <w:rPr>
      <w:spacing w:val="-10"/>
      <w:kern w:val="32"/>
    </w:rPr>
  </w:style>
  <w:style w:type="paragraph" w:styleId="Heading4">
    <w:name w:val="heading 4"/>
    <w:basedOn w:val="HeadingBase"/>
    <w:next w:val="BodyText"/>
    <w:link w:val="Heading4Char"/>
    <w:qFormat/>
    <w:rsid w:val="00F26FAC"/>
    <w:pPr>
      <w:spacing w:before="160" w:after="120"/>
      <w:outlineLvl w:val="3"/>
    </w:pPr>
    <w:rPr>
      <w:sz w:val="22"/>
    </w:rPr>
  </w:style>
  <w:style w:type="paragraph" w:styleId="Heading5">
    <w:name w:val="heading 5"/>
    <w:basedOn w:val="HeadingBase"/>
    <w:next w:val="Normal"/>
    <w:link w:val="Heading5Char"/>
    <w:qFormat/>
    <w:rsid w:val="00F26FAC"/>
    <w:pPr>
      <w:spacing w:before="80"/>
      <w:outlineLvl w:val="4"/>
    </w:pPr>
    <w:rPr>
      <w:color w:val="918585"/>
      <w:sz w:val="20"/>
    </w:rPr>
  </w:style>
  <w:style w:type="paragraph" w:styleId="Heading6">
    <w:name w:val="heading 6"/>
    <w:basedOn w:val="HeadingBase"/>
    <w:next w:val="Normal"/>
    <w:link w:val="Heading6Char"/>
    <w:qFormat/>
    <w:rsid w:val="00F26FAC"/>
    <w:pPr>
      <w:spacing w:before="60"/>
      <w:outlineLvl w:val="5"/>
    </w:pPr>
    <w:rPr>
      <w:color w:val="918585"/>
      <w:sz w:val="20"/>
    </w:rPr>
  </w:style>
  <w:style w:type="paragraph" w:styleId="Heading7">
    <w:name w:val="heading 7"/>
    <w:basedOn w:val="Normal"/>
    <w:next w:val="Normal"/>
    <w:link w:val="Heading7Char"/>
    <w:qFormat/>
    <w:rsid w:val="00F26FAC"/>
    <w:pPr>
      <w:ind w:left="720"/>
      <w:outlineLvl w:val="6"/>
    </w:pPr>
    <w:rPr>
      <w:i/>
    </w:rPr>
  </w:style>
  <w:style w:type="paragraph" w:styleId="Heading8">
    <w:name w:val="heading 8"/>
    <w:basedOn w:val="Normal"/>
    <w:next w:val="Normal"/>
    <w:link w:val="Heading8Char"/>
    <w:qFormat/>
    <w:rsid w:val="00F26FAC"/>
    <w:pPr>
      <w:ind w:left="720"/>
      <w:outlineLvl w:val="7"/>
    </w:pPr>
    <w:rPr>
      <w:i/>
    </w:rPr>
  </w:style>
  <w:style w:type="paragraph" w:styleId="Heading9">
    <w:name w:val="heading 9"/>
    <w:basedOn w:val="Normal"/>
    <w:next w:val="Normal"/>
    <w:link w:val="Heading9Char"/>
    <w:qFormat/>
    <w:rsid w:val="00F26FAC"/>
    <w:pPr>
      <w:ind w:left="720"/>
      <w:outlineLvl w:val="8"/>
    </w:pPr>
    <w:rPr>
      <w:i/>
    </w:rPr>
  </w:style>
  <w:style w:type="character" w:default="1" w:styleId="DefaultParagraphFont">
    <w:name w:val="Default Paragraph Font"/>
    <w:uiPriority w:val="1"/>
    <w:unhideWhenUsed/>
    <w:rsid w:val="00F26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FAC"/>
  </w:style>
  <w:style w:type="character" w:customStyle="1" w:styleId="Heading1Char">
    <w:name w:val="Heading 1 Char"/>
    <w:basedOn w:val="DefaultParagraphFont"/>
    <w:link w:val="Heading1"/>
    <w:rsid w:val="00F26FAC"/>
    <w:rPr>
      <w:rFonts w:ascii="Times New Roman" w:eastAsia="Times New Roman" w:hAnsi="Times New Roman" w:cs="Times New Roman"/>
      <w:b/>
      <w:sz w:val="32"/>
      <w:szCs w:val="20"/>
      <w:lang w:eastAsia="en-US"/>
    </w:rPr>
  </w:style>
  <w:style w:type="paragraph" w:styleId="BodyText">
    <w:name w:val="Body Text"/>
    <w:basedOn w:val="Normal"/>
    <w:link w:val="BodyTextChar"/>
    <w:rsid w:val="00F26F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FAC"/>
    <w:rPr>
      <w:rFonts w:ascii="Times New Roman" w:eastAsia="Times New Roman" w:hAnsi="Times New Roman" w:cs="Times New Roman"/>
      <w:sz w:val="24"/>
      <w:lang w:eastAsia="en-US"/>
    </w:rPr>
  </w:style>
  <w:style w:type="paragraph" w:styleId="ListBullet">
    <w:name w:val="List Bullet"/>
    <w:basedOn w:val="List"/>
    <w:rsid w:val="00F26FAC"/>
    <w:pPr>
      <w:numPr>
        <w:numId w:val="12"/>
      </w:numPr>
      <w:tabs>
        <w:tab w:val="clear" w:pos="340"/>
      </w:tabs>
      <w:spacing w:before="40" w:after="40"/>
    </w:pPr>
  </w:style>
  <w:style w:type="paragraph" w:styleId="ListBullet2">
    <w:name w:val="List Bullet 2"/>
    <w:basedOn w:val="List2"/>
    <w:rsid w:val="00F26FAC"/>
    <w:pPr>
      <w:numPr>
        <w:numId w:val="13"/>
      </w:numPr>
      <w:tabs>
        <w:tab w:val="clear" w:pos="680"/>
      </w:tabs>
    </w:pPr>
  </w:style>
  <w:style w:type="paragraph" w:customStyle="1" w:styleId="SuperHeading">
    <w:name w:val="SuperHeading"/>
    <w:basedOn w:val="Normal"/>
    <w:rsid w:val="00F26FAC"/>
    <w:pPr>
      <w:spacing w:before="240" w:after="120"/>
      <w:outlineLvl w:val="0"/>
    </w:pPr>
    <w:rPr>
      <w:rFonts w:ascii="Times New Roman" w:hAnsi="Times New Roman"/>
      <w:b/>
      <w:sz w:val="32"/>
    </w:rPr>
  </w:style>
  <w:style w:type="paragraph" w:customStyle="1" w:styleId="AllowPageBreak">
    <w:name w:val="AllowPageBreak"/>
    <w:rsid w:val="00F26F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6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FAC"/>
    <w:rPr>
      <w:rFonts w:ascii="Courier New" w:eastAsia="Times New Roman" w:hAnsi="Courier New" w:cs="Times New Roman"/>
      <w:i/>
      <w:szCs w:val="20"/>
      <w:lang w:eastAsia="en-US"/>
    </w:rPr>
  </w:style>
  <w:style w:type="paragraph" w:customStyle="1" w:styleId="HeadingBase">
    <w:name w:val="Heading Base"/>
    <w:rsid w:val="00F26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FAC"/>
    <w:pPr>
      <w:tabs>
        <w:tab w:val="right" w:leader="dot" w:pos="9072"/>
      </w:tabs>
      <w:ind w:left="567"/>
    </w:pPr>
    <w:rPr>
      <w:szCs w:val="22"/>
    </w:rPr>
  </w:style>
  <w:style w:type="paragraph" w:customStyle="1" w:styleId="TOCBase">
    <w:name w:val="TOC Base"/>
    <w:rsid w:val="00F26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FAC"/>
    <w:pPr>
      <w:tabs>
        <w:tab w:val="right" w:leader="dot" w:pos="9072"/>
      </w:tabs>
      <w:spacing w:before="40" w:after="40"/>
      <w:ind w:left="284"/>
    </w:pPr>
    <w:rPr>
      <w:rFonts w:ascii="Times New Roman" w:hAnsi="Times New Roman"/>
    </w:rPr>
  </w:style>
  <w:style w:type="paragraph" w:styleId="TOC1">
    <w:name w:val="toc 1"/>
    <w:basedOn w:val="TOCBase"/>
    <w:next w:val="Normal"/>
    <w:rsid w:val="00F26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FAC"/>
    <w:rPr>
      <w:rFonts w:ascii="Times New Roman" w:eastAsia="Times New Roman" w:hAnsi="Times New Roman" w:cs="Times New Roman"/>
      <w:sz w:val="16"/>
      <w:lang w:eastAsia="en-US"/>
    </w:rPr>
  </w:style>
  <w:style w:type="paragraph" w:styleId="Title">
    <w:name w:val="Title"/>
    <w:basedOn w:val="HeadingBase"/>
    <w:link w:val="TitleChar"/>
    <w:qFormat/>
    <w:rsid w:val="00F26FAC"/>
    <w:pPr>
      <w:spacing w:before="5040"/>
      <w:jc w:val="center"/>
    </w:pPr>
    <w:rPr>
      <w:sz w:val="48"/>
      <w:szCs w:val="72"/>
      <w:lang w:val="en-US"/>
    </w:rPr>
  </w:style>
  <w:style w:type="character" w:customStyle="1" w:styleId="TitleChar">
    <w:name w:val="Title Char"/>
    <w:basedOn w:val="DefaultParagraphFont"/>
    <w:link w:val="Title"/>
    <w:rsid w:val="00F26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FAC"/>
    <w:pPr>
      <w:tabs>
        <w:tab w:val="left" w:pos="3600"/>
        <w:tab w:val="left" w:pos="3958"/>
      </w:tabs>
    </w:pPr>
  </w:style>
  <w:style w:type="paragraph" w:styleId="List">
    <w:name w:val="List"/>
    <w:basedOn w:val="BodyText"/>
    <w:next w:val="BodyText"/>
    <w:rsid w:val="00F26FAC"/>
    <w:pPr>
      <w:tabs>
        <w:tab w:val="left" w:pos="340"/>
      </w:tabs>
      <w:spacing w:before="60" w:after="60"/>
      <w:ind w:left="340" w:hanging="340"/>
    </w:pPr>
  </w:style>
  <w:style w:type="paragraph" w:customStyle="1" w:styleId="Note">
    <w:name w:val="Note"/>
    <w:basedOn w:val="BodyText"/>
    <w:rsid w:val="00F26F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6FAC"/>
    <w:rPr>
      <w:b/>
      <w:spacing w:val="0"/>
    </w:rPr>
  </w:style>
  <w:style w:type="paragraph" w:customStyle="1" w:styleId="SuperTitle">
    <w:name w:val="SuperTitle"/>
    <w:basedOn w:val="Title"/>
    <w:rsid w:val="00F26FAC"/>
    <w:pPr>
      <w:framePr w:wrap="auto" w:hAnchor="text" w:y="6049"/>
    </w:pPr>
    <w:rPr>
      <w:color w:val="000000"/>
      <w:sz w:val="40"/>
    </w:rPr>
  </w:style>
  <w:style w:type="paragraph" w:customStyle="1" w:styleId="TOCTitle">
    <w:name w:val="TOCTitle"/>
    <w:basedOn w:val="Heading1"/>
    <w:rsid w:val="00F26FAC"/>
    <w:pPr>
      <w:spacing w:after="240"/>
      <w:jc w:val="center"/>
      <w:outlineLvl w:val="9"/>
    </w:pPr>
    <w:rPr>
      <w:caps/>
    </w:rPr>
  </w:style>
  <w:style w:type="paragraph" w:customStyle="1" w:styleId="Version">
    <w:name w:val="Version"/>
    <w:rsid w:val="00F26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FAC"/>
    <w:pPr>
      <w:keepNext w:val="0"/>
      <w:tabs>
        <w:tab w:val="right" w:pos="4176"/>
      </w:tabs>
      <w:ind w:left="198" w:hanging="198"/>
    </w:pPr>
    <w:rPr>
      <w:rFonts w:ascii="Garamond" w:hAnsi="Garamond"/>
    </w:rPr>
  </w:style>
  <w:style w:type="paragraph" w:styleId="IndexHeading">
    <w:name w:val="index heading"/>
    <w:basedOn w:val="Normal"/>
    <w:next w:val="Index1"/>
    <w:semiHidden/>
    <w:rsid w:val="00F26FAC"/>
    <w:pPr>
      <w:spacing w:before="120" w:after="120"/>
    </w:pPr>
    <w:rPr>
      <w:rFonts w:ascii="Arial" w:hAnsi="Arial"/>
      <w:b/>
      <w:color w:val="918585"/>
      <w:sz w:val="24"/>
    </w:rPr>
  </w:style>
  <w:style w:type="paragraph" w:styleId="Header">
    <w:name w:val="header"/>
    <w:basedOn w:val="Normal"/>
    <w:link w:val="HeaderChar"/>
    <w:rsid w:val="00F26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FAC"/>
    <w:rPr>
      <w:rFonts w:ascii="Times New Roman" w:eastAsia="Times New Roman" w:hAnsi="Times New Roman" w:cs="Times New Roman"/>
      <w:sz w:val="16"/>
      <w:szCs w:val="20"/>
      <w:lang w:val="en-GB" w:eastAsia="en-US"/>
    </w:rPr>
  </w:style>
  <w:style w:type="paragraph" w:customStyle="1" w:styleId="Chapter">
    <w:name w:val="Chapter"/>
    <w:basedOn w:val="Normal"/>
    <w:rsid w:val="00F26FAC"/>
    <w:pPr>
      <w:spacing w:before="240"/>
    </w:pPr>
    <w:rPr>
      <w:rFonts w:ascii="Times New Roman" w:hAnsi="Times New Roman"/>
      <w:smallCaps/>
      <w:spacing w:val="80"/>
      <w:sz w:val="28"/>
    </w:rPr>
  </w:style>
  <w:style w:type="paragraph" w:customStyle="1" w:styleId="InChapter">
    <w:name w:val="InChapter"/>
    <w:basedOn w:val="Heading3"/>
    <w:rsid w:val="00F26FAC"/>
    <w:pPr>
      <w:spacing w:after="240"/>
      <w:outlineLvl w:val="9"/>
    </w:pPr>
    <w:rPr>
      <w:noProof/>
    </w:rPr>
  </w:style>
  <w:style w:type="paragraph" w:styleId="Index2">
    <w:name w:val="index 2"/>
    <w:basedOn w:val="Normal"/>
    <w:next w:val="Normal"/>
    <w:semiHidden/>
    <w:rsid w:val="00F26FAC"/>
    <w:pPr>
      <w:tabs>
        <w:tab w:val="right" w:pos="4176"/>
      </w:tabs>
      <w:ind w:left="568" w:hanging="284"/>
    </w:pPr>
    <w:rPr>
      <w:rFonts w:ascii="Garamond" w:hAnsi="Garamond"/>
    </w:rPr>
  </w:style>
  <w:style w:type="paragraph" w:customStyle="1" w:styleId="Byline">
    <w:name w:val="Byline"/>
    <w:rsid w:val="00F26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FAC"/>
    <w:pPr>
      <w:tabs>
        <w:tab w:val="clear" w:pos="3600"/>
        <w:tab w:val="clear" w:pos="3958"/>
      </w:tabs>
      <w:jc w:val="right"/>
    </w:pPr>
  </w:style>
  <w:style w:type="character" w:styleId="Emphasis">
    <w:name w:val="Emphasis"/>
    <w:basedOn w:val="DefaultParagraphFont"/>
    <w:qFormat/>
    <w:rsid w:val="00F26FAC"/>
    <w:rPr>
      <w:i/>
    </w:rPr>
  </w:style>
  <w:style w:type="paragraph" w:styleId="Caption">
    <w:name w:val="caption"/>
    <w:basedOn w:val="BodyText"/>
    <w:next w:val="Normal"/>
    <w:qFormat/>
    <w:rsid w:val="00F26FAC"/>
    <w:pPr>
      <w:framePr w:w="2268" w:hSpace="181" w:vSpace="181" w:wrap="around" w:vAnchor="text" w:hAnchor="page" w:x="1135" w:y="285" w:anchorLock="1"/>
    </w:pPr>
    <w:rPr>
      <w:i/>
    </w:rPr>
  </w:style>
  <w:style w:type="paragraph" w:customStyle="1" w:styleId="MiniTOCTitle">
    <w:name w:val="MiniTOCTitle"/>
    <w:basedOn w:val="Heading4"/>
    <w:rsid w:val="00F26FAC"/>
    <w:pPr>
      <w:spacing w:before="240"/>
      <w:outlineLvl w:val="9"/>
    </w:pPr>
    <w:rPr>
      <w:noProof/>
      <w:sz w:val="24"/>
    </w:rPr>
  </w:style>
  <w:style w:type="paragraph" w:customStyle="1" w:styleId="MiniTOCItem">
    <w:name w:val="MiniTOCItem"/>
    <w:basedOn w:val="ListBullet"/>
    <w:rsid w:val="00F26FAC"/>
    <w:pPr>
      <w:numPr>
        <w:numId w:val="0"/>
      </w:numPr>
      <w:tabs>
        <w:tab w:val="right" w:leader="dot" w:pos="6521"/>
      </w:tabs>
      <w:spacing w:before="0" w:after="0"/>
    </w:pPr>
  </w:style>
  <w:style w:type="paragraph" w:customStyle="1" w:styleId="TOFTitle">
    <w:name w:val="TOFTitle"/>
    <w:basedOn w:val="TOCTitle"/>
    <w:rsid w:val="00F26FAC"/>
  </w:style>
  <w:style w:type="paragraph" w:styleId="TableofFigures">
    <w:name w:val="table of figures"/>
    <w:basedOn w:val="Normal"/>
    <w:next w:val="Normal"/>
    <w:semiHidden/>
    <w:rsid w:val="00F26FAC"/>
    <w:pPr>
      <w:tabs>
        <w:tab w:val="right" w:leader="dot" w:pos="9072"/>
      </w:tabs>
      <w:ind w:left="970" w:hanging="403"/>
    </w:pPr>
    <w:rPr>
      <w:rFonts w:ascii="Times New Roman" w:hAnsi="Times New Roman"/>
      <w:b/>
    </w:rPr>
  </w:style>
  <w:style w:type="paragraph" w:styleId="ListNumber">
    <w:name w:val="List Number"/>
    <w:basedOn w:val="List"/>
    <w:rsid w:val="00F26FAC"/>
    <w:pPr>
      <w:numPr>
        <w:numId w:val="15"/>
      </w:numPr>
      <w:tabs>
        <w:tab w:val="clear" w:pos="340"/>
      </w:tabs>
    </w:pPr>
  </w:style>
  <w:style w:type="character" w:customStyle="1" w:styleId="WingdingSymbols">
    <w:name w:val="Wingding Symbols"/>
    <w:rsid w:val="00F26FAC"/>
    <w:rPr>
      <w:rFonts w:ascii="Wingdings" w:hAnsi="Wingdings"/>
    </w:rPr>
  </w:style>
  <w:style w:type="paragraph" w:customStyle="1" w:styleId="TableHeading">
    <w:name w:val="Table Heading"/>
    <w:basedOn w:val="HeadingBase"/>
    <w:rsid w:val="00F26FAC"/>
    <w:pPr>
      <w:keepLines/>
      <w:pBdr>
        <w:bottom w:val="single" w:sz="6" w:space="1" w:color="918585"/>
      </w:pBdr>
      <w:spacing w:before="240"/>
    </w:pPr>
  </w:style>
  <w:style w:type="character" w:customStyle="1" w:styleId="HotSpot">
    <w:name w:val="HotSpot"/>
    <w:rsid w:val="00F26FAC"/>
    <w:rPr>
      <w:color w:val="0033CC"/>
      <w:u w:val="none"/>
    </w:rPr>
  </w:style>
  <w:style w:type="paragraph" w:customStyle="1" w:styleId="BodyTextRight">
    <w:name w:val="Body Text Right"/>
    <w:basedOn w:val="BodyText"/>
    <w:rsid w:val="00F26FAC"/>
    <w:pPr>
      <w:spacing w:before="0" w:after="0"/>
      <w:jc w:val="right"/>
    </w:pPr>
  </w:style>
  <w:style w:type="paragraph" w:styleId="Index3">
    <w:name w:val="index 3"/>
    <w:basedOn w:val="ListNumber2"/>
    <w:next w:val="Normal"/>
    <w:semiHidden/>
    <w:rsid w:val="00F26FAC"/>
    <w:pPr>
      <w:numPr>
        <w:numId w:val="0"/>
      </w:numPr>
      <w:tabs>
        <w:tab w:val="right" w:leader="dot" w:pos="4176"/>
      </w:tabs>
    </w:pPr>
  </w:style>
  <w:style w:type="paragraph" w:styleId="ListNumber2">
    <w:name w:val="List Number 2"/>
    <w:basedOn w:val="List2"/>
    <w:rsid w:val="00F26FAC"/>
    <w:pPr>
      <w:numPr>
        <w:numId w:val="10"/>
      </w:numPr>
      <w:tabs>
        <w:tab w:val="clear" w:pos="1060"/>
      </w:tabs>
    </w:pPr>
  </w:style>
  <w:style w:type="paragraph" w:customStyle="1" w:styleId="MarginNote">
    <w:name w:val="Margin Note"/>
    <w:basedOn w:val="BodyText"/>
    <w:rsid w:val="00F26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FAC"/>
    <w:rPr>
      <w:sz w:val="32"/>
    </w:rPr>
  </w:style>
  <w:style w:type="paragraph" w:customStyle="1" w:styleId="HeadingProcedure">
    <w:name w:val="Heading Procedure"/>
    <w:basedOn w:val="HeadingBase"/>
    <w:next w:val="Normal"/>
    <w:rsid w:val="00F26FAC"/>
    <w:pPr>
      <w:tabs>
        <w:tab w:val="left" w:pos="0"/>
      </w:tabs>
      <w:spacing w:before="120" w:after="60"/>
    </w:pPr>
    <w:rPr>
      <w:i/>
      <w:color w:val="918585"/>
      <w:sz w:val="22"/>
    </w:rPr>
  </w:style>
  <w:style w:type="paragraph" w:customStyle="1" w:styleId="TableBodyText">
    <w:name w:val="Table Body Text"/>
    <w:basedOn w:val="BodyText"/>
    <w:rsid w:val="00F26FAC"/>
    <w:pPr>
      <w:spacing w:before="60" w:after="60"/>
    </w:pPr>
  </w:style>
  <w:style w:type="paragraph" w:styleId="ListContinue">
    <w:name w:val="List Continue"/>
    <w:basedOn w:val="List"/>
    <w:rsid w:val="00F26FAC"/>
    <w:pPr>
      <w:ind w:firstLine="0"/>
    </w:pPr>
  </w:style>
  <w:style w:type="paragraph" w:customStyle="1" w:styleId="ListNote">
    <w:name w:val="List Note"/>
    <w:basedOn w:val="List"/>
    <w:rsid w:val="00F26FAC"/>
    <w:pPr>
      <w:pBdr>
        <w:top w:val="single" w:sz="6" w:space="2" w:color="918585"/>
        <w:bottom w:val="single" w:sz="6" w:space="2" w:color="918585"/>
      </w:pBdr>
      <w:tabs>
        <w:tab w:val="left" w:pos="1021"/>
      </w:tabs>
      <w:ind w:firstLine="0"/>
    </w:pPr>
  </w:style>
  <w:style w:type="paragraph" w:customStyle="1" w:styleId="Warning">
    <w:name w:val="Warning"/>
    <w:basedOn w:val="BodyText"/>
    <w:rsid w:val="00F26FAC"/>
    <w:pPr>
      <w:shd w:val="clear" w:color="auto" w:fill="D9D9D9"/>
      <w:tabs>
        <w:tab w:val="left" w:pos="992"/>
      </w:tabs>
      <w:ind w:left="119" w:right="119"/>
    </w:pPr>
    <w:rPr>
      <w:sz w:val="20"/>
    </w:rPr>
  </w:style>
  <w:style w:type="paragraph" w:customStyle="1" w:styleId="MarginIcons">
    <w:name w:val="Margin Icons"/>
    <w:basedOn w:val="BodyText"/>
    <w:rsid w:val="00F26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FAC"/>
    <w:rPr>
      <w:rFonts w:ascii="Courier New" w:hAnsi="Courier New"/>
    </w:rPr>
  </w:style>
  <w:style w:type="paragraph" w:customStyle="1" w:styleId="NoteBullet">
    <w:name w:val="Note Bullet"/>
    <w:basedOn w:val="Note"/>
    <w:rsid w:val="00F26FAC"/>
    <w:pPr>
      <w:tabs>
        <w:tab w:val="clear" w:pos="680"/>
      </w:tabs>
      <w:spacing w:before="60" w:after="60"/>
    </w:pPr>
  </w:style>
  <w:style w:type="paragraph" w:customStyle="1" w:styleId="SubHeading2">
    <w:name w:val="SubHeading2"/>
    <w:basedOn w:val="HeadingBase"/>
    <w:rsid w:val="00F26FAC"/>
    <w:pPr>
      <w:spacing w:before="240" w:after="60"/>
    </w:pPr>
    <w:rPr>
      <w:sz w:val="20"/>
    </w:rPr>
  </w:style>
  <w:style w:type="paragraph" w:customStyle="1" w:styleId="SubHeading1">
    <w:name w:val="SubHeading1"/>
    <w:basedOn w:val="HeadingBase"/>
    <w:rsid w:val="00F26FAC"/>
    <w:pPr>
      <w:spacing w:before="240" w:after="60"/>
    </w:pPr>
    <w:rPr>
      <w:color w:val="918585"/>
      <w:sz w:val="22"/>
    </w:rPr>
  </w:style>
  <w:style w:type="paragraph" w:customStyle="1" w:styleId="SideHeading">
    <w:name w:val="Side Heading"/>
    <w:basedOn w:val="HeadingBase"/>
    <w:rsid w:val="00F26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FAC"/>
    <w:pPr>
      <w:tabs>
        <w:tab w:val="num" w:pos="360"/>
      </w:tabs>
    </w:pPr>
  </w:style>
  <w:style w:type="paragraph" w:styleId="PlainText">
    <w:name w:val="Plain Text"/>
    <w:basedOn w:val="Normal"/>
    <w:link w:val="PlainTextChar"/>
    <w:rsid w:val="00F26FAC"/>
    <w:rPr>
      <w:sz w:val="20"/>
    </w:rPr>
  </w:style>
  <w:style w:type="character" w:customStyle="1" w:styleId="PlainTextChar">
    <w:name w:val="Plain Text Char"/>
    <w:basedOn w:val="DefaultParagraphFont"/>
    <w:link w:val="PlainText"/>
    <w:rsid w:val="00F26FAC"/>
    <w:rPr>
      <w:rFonts w:ascii="Courier New" w:eastAsia="Times New Roman" w:hAnsi="Courier New" w:cs="Times New Roman"/>
      <w:sz w:val="20"/>
      <w:szCs w:val="20"/>
      <w:lang w:eastAsia="en-US"/>
    </w:rPr>
  </w:style>
  <w:style w:type="character" w:customStyle="1" w:styleId="MenuOption">
    <w:name w:val="Menu Option"/>
    <w:basedOn w:val="DefaultParagraphFont"/>
    <w:rsid w:val="00F26FAC"/>
    <w:rPr>
      <w:b/>
      <w:smallCaps/>
    </w:rPr>
  </w:style>
  <w:style w:type="paragraph" w:customStyle="1" w:styleId="TableListNumber">
    <w:name w:val="Table List Number"/>
    <w:basedOn w:val="ListNumber"/>
    <w:rsid w:val="00F26FAC"/>
    <w:pPr>
      <w:numPr>
        <w:numId w:val="0"/>
      </w:numPr>
    </w:pPr>
  </w:style>
  <w:style w:type="paragraph" w:styleId="TOC4">
    <w:name w:val="toc 4"/>
    <w:basedOn w:val="TOCBase"/>
    <w:next w:val="Normal"/>
    <w:semiHidden/>
    <w:rsid w:val="00F26FAC"/>
    <w:pPr>
      <w:tabs>
        <w:tab w:val="right" w:leader="dot" w:pos="9071"/>
      </w:tabs>
      <w:ind w:left="1701"/>
    </w:pPr>
  </w:style>
  <w:style w:type="paragraph" w:customStyle="1" w:styleId="ListAlpha">
    <w:name w:val="List Alpha"/>
    <w:basedOn w:val="List"/>
    <w:rsid w:val="00F26FAC"/>
    <w:pPr>
      <w:numPr>
        <w:numId w:val="9"/>
      </w:numPr>
    </w:pPr>
  </w:style>
  <w:style w:type="paragraph" w:customStyle="1" w:styleId="ListAlpha2">
    <w:name w:val="List Alpha 2"/>
    <w:basedOn w:val="List2"/>
    <w:rsid w:val="00F26FAC"/>
    <w:pPr>
      <w:numPr>
        <w:numId w:val="8"/>
      </w:numPr>
    </w:pPr>
  </w:style>
  <w:style w:type="paragraph" w:styleId="List2">
    <w:name w:val="List 2"/>
    <w:basedOn w:val="BodyText"/>
    <w:rsid w:val="00F26FAC"/>
    <w:pPr>
      <w:tabs>
        <w:tab w:val="left" w:pos="680"/>
      </w:tabs>
      <w:spacing w:before="60" w:after="60"/>
      <w:ind w:left="680" w:hanging="340"/>
    </w:pPr>
  </w:style>
  <w:style w:type="paragraph" w:styleId="List3">
    <w:name w:val="List 3"/>
    <w:basedOn w:val="BodyText"/>
    <w:rsid w:val="00F26FAC"/>
    <w:pPr>
      <w:tabs>
        <w:tab w:val="left" w:pos="1021"/>
      </w:tabs>
      <w:spacing w:before="60" w:after="60"/>
      <w:ind w:left="1020" w:hanging="340"/>
    </w:pPr>
  </w:style>
  <w:style w:type="paragraph" w:styleId="List4">
    <w:name w:val="List 4"/>
    <w:basedOn w:val="BodyText"/>
    <w:rsid w:val="00F26FAC"/>
    <w:pPr>
      <w:tabs>
        <w:tab w:val="left" w:pos="1361"/>
      </w:tabs>
      <w:spacing w:before="60" w:after="60"/>
      <w:ind w:left="1361" w:hanging="340"/>
    </w:pPr>
  </w:style>
  <w:style w:type="paragraph" w:styleId="List5">
    <w:name w:val="List 5"/>
    <w:basedOn w:val="BodyText"/>
    <w:rsid w:val="00F26FAC"/>
    <w:pPr>
      <w:tabs>
        <w:tab w:val="left" w:pos="1701"/>
      </w:tabs>
      <w:spacing w:before="60" w:after="60"/>
      <w:ind w:left="1701" w:hanging="340"/>
    </w:pPr>
  </w:style>
  <w:style w:type="paragraph" w:styleId="ListBullet3">
    <w:name w:val="List Bullet 3"/>
    <w:basedOn w:val="List3"/>
    <w:rsid w:val="00F26FAC"/>
    <w:pPr>
      <w:numPr>
        <w:numId w:val="14"/>
      </w:numPr>
      <w:tabs>
        <w:tab w:val="clear" w:pos="1021"/>
      </w:tabs>
      <w:ind w:left="1037" w:hanging="357"/>
    </w:pPr>
  </w:style>
  <w:style w:type="paragraph" w:styleId="ListBullet4">
    <w:name w:val="List Bullet 4"/>
    <w:basedOn w:val="List4"/>
    <w:rsid w:val="00F26FAC"/>
    <w:pPr>
      <w:numPr>
        <w:numId w:val="3"/>
      </w:numPr>
      <w:tabs>
        <w:tab w:val="clear" w:pos="1361"/>
      </w:tabs>
    </w:pPr>
  </w:style>
  <w:style w:type="paragraph" w:styleId="ListBullet5">
    <w:name w:val="List Bullet 5"/>
    <w:basedOn w:val="List5"/>
    <w:rsid w:val="00F26FAC"/>
    <w:pPr>
      <w:numPr>
        <w:numId w:val="4"/>
      </w:numPr>
    </w:pPr>
  </w:style>
  <w:style w:type="paragraph" w:styleId="ListContinue2">
    <w:name w:val="List Continue 2"/>
    <w:basedOn w:val="List2"/>
    <w:rsid w:val="00F26FAC"/>
    <w:pPr>
      <w:ind w:firstLine="0"/>
    </w:pPr>
  </w:style>
  <w:style w:type="paragraph" w:styleId="ListContinue3">
    <w:name w:val="List Continue 3"/>
    <w:basedOn w:val="List3"/>
    <w:rsid w:val="00F26FAC"/>
    <w:pPr>
      <w:ind w:left="1021" w:firstLine="0"/>
    </w:pPr>
  </w:style>
  <w:style w:type="paragraph" w:styleId="ListContinue4">
    <w:name w:val="List Continue 4"/>
    <w:basedOn w:val="List4"/>
    <w:rsid w:val="00F26FAC"/>
    <w:pPr>
      <w:ind w:firstLine="0"/>
    </w:pPr>
  </w:style>
  <w:style w:type="paragraph" w:styleId="ListContinue5">
    <w:name w:val="List Continue 5"/>
    <w:basedOn w:val="List5"/>
    <w:rsid w:val="00F26FAC"/>
    <w:pPr>
      <w:ind w:firstLine="0"/>
    </w:pPr>
  </w:style>
  <w:style w:type="paragraph" w:styleId="ListNumber3">
    <w:name w:val="List Number 3"/>
    <w:basedOn w:val="List3"/>
    <w:rsid w:val="00F26FAC"/>
    <w:pPr>
      <w:numPr>
        <w:numId w:val="5"/>
      </w:numPr>
    </w:pPr>
  </w:style>
  <w:style w:type="paragraph" w:styleId="ListNumber4">
    <w:name w:val="List Number 4"/>
    <w:basedOn w:val="List4"/>
    <w:rsid w:val="00F26FAC"/>
    <w:pPr>
      <w:numPr>
        <w:numId w:val="6"/>
      </w:numPr>
    </w:pPr>
  </w:style>
  <w:style w:type="paragraph" w:styleId="ListNumber5">
    <w:name w:val="List Number 5"/>
    <w:basedOn w:val="List5"/>
    <w:rsid w:val="00F26FAC"/>
    <w:pPr>
      <w:numPr>
        <w:numId w:val="7"/>
      </w:numPr>
    </w:pPr>
  </w:style>
  <w:style w:type="paragraph" w:styleId="BlockText">
    <w:name w:val="Block Text"/>
    <w:basedOn w:val="Normal"/>
    <w:rsid w:val="00F26FAC"/>
    <w:pPr>
      <w:spacing w:after="120"/>
      <w:ind w:left="1440" w:right="1440"/>
    </w:pPr>
  </w:style>
  <w:style w:type="character" w:customStyle="1" w:styleId="Subscript">
    <w:name w:val="Subscript"/>
    <w:basedOn w:val="DefaultParagraphFont"/>
    <w:rsid w:val="00F26FAC"/>
    <w:rPr>
      <w:sz w:val="16"/>
      <w:vertAlign w:val="subscript"/>
    </w:rPr>
  </w:style>
  <w:style w:type="character" w:customStyle="1" w:styleId="Superscript">
    <w:name w:val="Superscript"/>
    <w:basedOn w:val="DefaultParagraphFont"/>
    <w:rsid w:val="00F26FAC"/>
    <w:rPr>
      <w:sz w:val="16"/>
      <w:vertAlign w:val="superscript"/>
    </w:rPr>
  </w:style>
  <w:style w:type="character" w:customStyle="1" w:styleId="Symbols">
    <w:name w:val="Symbols"/>
    <w:basedOn w:val="DefaultParagraphFont"/>
    <w:rsid w:val="00F26FAC"/>
    <w:rPr>
      <w:rFonts w:ascii="Symbol" w:hAnsi="Symbol"/>
    </w:rPr>
  </w:style>
  <w:style w:type="character" w:customStyle="1" w:styleId="MenuOptions">
    <w:name w:val="Menu Options"/>
    <w:basedOn w:val="DefaultParagraphFont"/>
    <w:rsid w:val="00F26FAC"/>
    <w:rPr>
      <w:rFonts w:ascii="Arial Narrow" w:hAnsi="Arial Narrow"/>
      <w:smallCaps/>
    </w:rPr>
  </w:style>
  <w:style w:type="character" w:customStyle="1" w:styleId="Buttons">
    <w:name w:val="Buttons"/>
    <w:basedOn w:val="DefaultParagraphFont"/>
    <w:rsid w:val="00F26FAC"/>
    <w:rPr>
      <w:b/>
    </w:rPr>
  </w:style>
  <w:style w:type="character" w:customStyle="1" w:styleId="Underlined">
    <w:name w:val="Underlined"/>
    <w:basedOn w:val="DefaultParagraphFont"/>
    <w:rsid w:val="00F26FAC"/>
    <w:rPr>
      <w:u w:val="single"/>
    </w:rPr>
  </w:style>
  <w:style w:type="paragraph" w:customStyle="1" w:styleId="TableBodyTextRight">
    <w:name w:val="Table Body Text Right"/>
    <w:basedOn w:val="TableBodyText"/>
    <w:rsid w:val="00F26FAC"/>
    <w:pPr>
      <w:widowControl w:val="0"/>
      <w:autoSpaceDE w:val="0"/>
      <w:autoSpaceDN w:val="0"/>
      <w:adjustRightInd w:val="0"/>
      <w:jc w:val="right"/>
    </w:pPr>
    <w:rPr>
      <w:rFonts w:cs="Arial"/>
      <w:szCs w:val="18"/>
    </w:rPr>
  </w:style>
  <w:style w:type="paragraph" w:customStyle="1" w:styleId="CopyrightText">
    <w:name w:val="Copyright Text"/>
    <w:basedOn w:val="BodyText"/>
    <w:rsid w:val="00F26FAC"/>
    <w:rPr>
      <w:sz w:val="18"/>
    </w:rPr>
  </w:style>
  <w:style w:type="paragraph" w:customStyle="1" w:styleId="BodySmallRight">
    <w:name w:val="Body Small Right"/>
    <w:basedOn w:val="BodyTextRight"/>
    <w:rsid w:val="00F26FAC"/>
    <w:rPr>
      <w:sz w:val="18"/>
      <w:szCs w:val="18"/>
    </w:rPr>
  </w:style>
  <w:style w:type="paragraph" w:customStyle="1" w:styleId="MarginEdition">
    <w:name w:val="Margin Edition"/>
    <w:basedOn w:val="MarginNote"/>
    <w:rsid w:val="00F26FAC"/>
    <w:pPr>
      <w:spacing w:before="0" w:after="0"/>
    </w:pPr>
    <w:rPr>
      <w:rFonts w:ascii="Times New Roman" w:hAnsi="Times New Roman"/>
      <w:color w:val="999999"/>
    </w:rPr>
  </w:style>
  <w:style w:type="paragraph" w:customStyle="1" w:styleId="Spacer">
    <w:name w:val="Spacer"/>
    <w:basedOn w:val="Normal"/>
    <w:rsid w:val="00F26FAC"/>
    <w:rPr>
      <w:sz w:val="2"/>
      <w:szCs w:val="2"/>
    </w:rPr>
  </w:style>
  <w:style w:type="character" w:customStyle="1" w:styleId="Small">
    <w:name w:val="Small"/>
    <w:basedOn w:val="DefaultParagraphFont"/>
    <w:rsid w:val="00F26FAC"/>
    <w:rPr>
      <w:sz w:val="16"/>
    </w:rPr>
  </w:style>
  <w:style w:type="paragraph" w:customStyle="1" w:styleId="WideTable">
    <w:name w:val="Wide Table"/>
    <w:basedOn w:val="Normal"/>
    <w:rsid w:val="00F26FAC"/>
    <w:pPr>
      <w:ind w:left="-1418"/>
    </w:pPr>
    <w:rPr>
      <w:sz w:val="2"/>
      <w:szCs w:val="2"/>
    </w:rPr>
  </w:style>
  <w:style w:type="character" w:styleId="PageNumber">
    <w:name w:val="page number"/>
    <w:basedOn w:val="DefaultParagraphFont"/>
    <w:rsid w:val="00F26FAC"/>
  </w:style>
  <w:style w:type="paragraph" w:styleId="Quote">
    <w:name w:val="Quote"/>
    <w:basedOn w:val="Heading1"/>
    <w:link w:val="QuoteChar"/>
    <w:qFormat/>
    <w:rsid w:val="00F26FAC"/>
    <w:rPr>
      <w:b w:val="0"/>
      <w:sz w:val="72"/>
      <w:szCs w:val="72"/>
      <w:lang w:val="en-NZ"/>
    </w:rPr>
  </w:style>
  <w:style w:type="character" w:customStyle="1" w:styleId="QuoteChar">
    <w:name w:val="Quote Char"/>
    <w:basedOn w:val="DefaultParagraphFont"/>
    <w:link w:val="Quote"/>
    <w:rsid w:val="00F26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FAC"/>
    <w:pPr>
      <w:pageBreakBefore/>
    </w:pPr>
  </w:style>
  <w:style w:type="paragraph" w:customStyle="1" w:styleId="Border">
    <w:name w:val="Border"/>
    <w:basedOn w:val="Normal"/>
    <w:qFormat/>
    <w:rsid w:val="00F26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FAC"/>
    <w:rPr>
      <w:b/>
      <w:bCs/>
      <w:i/>
      <w:iCs/>
      <w:color w:val="auto"/>
    </w:rPr>
  </w:style>
  <w:style w:type="paragraph" w:styleId="IntenseQuote">
    <w:name w:val="Intense Quote"/>
    <w:basedOn w:val="Normal"/>
    <w:next w:val="Normal"/>
    <w:link w:val="IntenseQuoteChar"/>
    <w:uiPriority w:val="30"/>
    <w:qFormat/>
    <w:rsid w:val="00F26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FAC"/>
    <w:rPr>
      <w:smallCaps/>
      <w:color w:val="auto"/>
      <w:u w:val="single"/>
    </w:rPr>
  </w:style>
  <w:style w:type="character" w:styleId="IntenseReference">
    <w:name w:val="Intense Reference"/>
    <w:basedOn w:val="DefaultParagraphFont"/>
    <w:uiPriority w:val="32"/>
    <w:qFormat/>
    <w:rsid w:val="00F26FAC"/>
    <w:rPr>
      <w:b/>
      <w:bCs/>
      <w:smallCaps/>
      <w:color w:val="auto"/>
      <w:spacing w:val="5"/>
      <w:u w:val="single"/>
    </w:rPr>
  </w:style>
  <w:style w:type="paragraph" w:customStyle="1" w:styleId="2ColumnHeading">
    <w:name w:val="2Column Heading"/>
    <w:basedOn w:val="BodyText"/>
    <w:qFormat/>
    <w:rsid w:val="00F26FAC"/>
    <w:pPr>
      <w:spacing w:after="60"/>
      <w:ind w:left="-2268"/>
    </w:pPr>
    <w:rPr>
      <w:b/>
    </w:rPr>
  </w:style>
  <w:style w:type="paragraph" w:customStyle="1" w:styleId="Heading1TOC">
    <w:name w:val="Heading1 TOC"/>
    <w:basedOn w:val="Normal"/>
    <w:qFormat/>
    <w:rsid w:val="00F26FAC"/>
    <w:pPr>
      <w:spacing w:before="240" w:after="120"/>
    </w:pPr>
    <w:rPr>
      <w:rFonts w:ascii="Times New Roman" w:hAnsi="Times New Roman"/>
      <w:b/>
      <w:sz w:val="32"/>
    </w:rPr>
  </w:style>
  <w:style w:type="paragraph" w:customStyle="1" w:styleId="Heading2TOC">
    <w:name w:val="Heading2 TOC"/>
    <w:basedOn w:val="Normal"/>
    <w:qFormat/>
    <w:rsid w:val="00F26FAC"/>
    <w:pPr>
      <w:spacing w:before="240" w:after="60"/>
    </w:pPr>
    <w:rPr>
      <w:rFonts w:ascii="Times New Roman" w:hAnsi="Times New Roman"/>
      <w:b/>
      <w:sz w:val="28"/>
    </w:rPr>
  </w:style>
  <w:style w:type="character" w:customStyle="1" w:styleId="Underline">
    <w:name w:val="Underline"/>
    <w:basedOn w:val="DefaultParagraphFont"/>
    <w:qFormat/>
    <w:rsid w:val="00F26FAC"/>
    <w:rPr>
      <w:u w:val="single"/>
    </w:rPr>
  </w:style>
  <w:style w:type="character" w:customStyle="1" w:styleId="BoldandItalics">
    <w:name w:val="Bold and Italics"/>
    <w:qFormat/>
    <w:rsid w:val="00F26FAC"/>
    <w:rPr>
      <w:b/>
      <w:i/>
      <w:u w:val="none"/>
    </w:rPr>
  </w:style>
  <w:style w:type="paragraph" w:styleId="BalloonText">
    <w:name w:val="Balloon Text"/>
    <w:basedOn w:val="Normal"/>
    <w:link w:val="BalloonTextChar"/>
    <w:rsid w:val="00F26FAC"/>
    <w:rPr>
      <w:rFonts w:ascii="Tahoma" w:hAnsi="Tahoma" w:cs="Tahoma"/>
      <w:sz w:val="16"/>
      <w:szCs w:val="16"/>
    </w:rPr>
  </w:style>
  <w:style w:type="character" w:customStyle="1" w:styleId="BalloonTextChar">
    <w:name w:val="Balloon Text Char"/>
    <w:basedOn w:val="DefaultParagraphFont"/>
    <w:link w:val="BalloonText"/>
    <w:rsid w:val="00F26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F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FAC"/>
    <w:rPr>
      <w:b/>
      <w:color w:val="660033"/>
      <w:spacing w:val="0"/>
    </w:rPr>
  </w:style>
  <w:style w:type="paragraph" w:customStyle="1" w:styleId="Nameditemlist">
    <w:name w:val="Named item list"/>
    <w:basedOn w:val="BodyText"/>
    <w:qFormat/>
    <w:rsid w:val="00F26FAC"/>
    <w:pPr>
      <w:tabs>
        <w:tab w:val="left" w:pos="2835"/>
      </w:tabs>
      <w:ind w:left="2835" w:hanging="2835"/>
    </w:pPr>
  </w:style>
  <w:style w:type="paragraph" w:customStyle="1" w:styleId="BodyTextnopadding">
    <w:name w:val="Body Text no padding"/>
    <w:basedOn w:val="BodyText"/>
    <w:qFormat/>
    <w:rsid w:val="00F26FAC"/>
    <w:pPr>
      <w:spacing w:before="0" w:after="0"/>
    </w:pPr>
  </w:style>
  <w:style w:type="paragraph" w:customStyle="1" w:styleId="BodyTextBold">
    <w:name w:val="Body Text Bold"/>
    <w:basedOn w:val="BodyText"/>
    <w:qFormat/>
    <w:rsid w:val="00F26FAC"/>
    <w:rPr>
      <w:b/>
    </w:rPr>
  </w:style>
  <w:style w:type="character" w:styleId="Hyperlink">
    <w:name w:val="Hyperlink"/>
    <w:basedOn w:val="DefaultParagraphFont"/>
    <w:uiPriority w:val="99"/>
    <w:unhideWhenUsed/>
    <w:rsid w:val="00EC2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548</Words>
  <Characters>3781</Characters>
  <Application>Microsoft Office Word</Application>
  <DocSecurity>0</DocSecurity>
  <Lines>87</Lines>
  <Paragraphs>60</Paragraphs>
  <ScaleCrop>false</ScaleCrop>
  <Company>Author-it Software Corporation Ltd.</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MARF055 Classify marina infrastructure, vessels and staffing structure</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