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5F79" w:rsidP="00145F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MARF050 Follow work health and safety, and emergency procedures during mooring operations</w:t>
      </w:r>
      <w:r>
        <w:fldChar w:fldCharType="end"/>
      </w:r>
    </w:p>
    <w:p w:rsidR="00145F79" w:rsidP="00145F79">
      <w:pPr>
        <w:pStyle w:val="Version"/>
        <w:sectPr w:rsidSect="007638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389E" w:rsidP="0076389E">
      <w:pPr>
        <w:pStyle w:val="SuperHeading"/>
      </w:pPr>
      <w:r w:rsidRPr="0076389E">
        <w:t>MARF050 Follow work health and safety, and emergency procedures during mooring operations</w:t>
      </w:r>
    </w:p>
    <w:p w:rsidR="00000000" w:rsidRPr="0076389E" w:rsidP="0076389E">
      <w:pPr>
        <w:pStyle w:val="Heading1"/>
      </w:pPr>
      <w:bookmarkStart w:id="1" w:name="O_1197355"/>
      <w:bookmarkEnd w:id="1"/>
      <w:r w:rsidRPr="0076389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8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89E" w:rsidP="0076389E">
            <w:pPr>
              <w:pStyle w:val="BodyText"/>
            </w:pPr>
            <w:r w:rsidRPr="0076389E">
              <w:rPr>
                <w:rStyle w:val="SpecialBold"/>
              </w:rPr>
              <w:t>Release 1.</w:t>
            </w:r>
            <w:r w:rsidRPr="0076389E">
              <w:t xml:space="preserve"> This is the first release of this unit of competency in the MAR Maritime Training Package. </w:t>
            </w:r>
          </w:p>
        </w:tc>
      </w:tr>
    </w:tbl>
    <w:p w:rsidR="00145F79" w:rsidP="0076389E">
      <w:pPr>
        <w:pStyle w:val="NoPaddingFontSize1"/>
      </w:pPr>
    </w:p>
    <w:p w:rsidR="00145F79" w:rsidP="0076389E">
      <w:pPr>
        <w:pStyle w:val="NoPaddingFontSize1"/>
      </w:pPr>
    </w:p>
    <w:p w:rsidR="00000000" w:rsidRPr="0076389E" w:rsidP="0076389E">
      <w:pPr>
        <w:pStyle w:val="Heading1"/>
      </w:pPr>
      <w:bookmarkStart w:id="2" w:name="O_1197356"/>
      <w:bookmarkEnd w:id="2"/>
      <w:r w:rsidRPr="0076389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8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89E" w:rsidP="0076389E">
            <w:pPr>
              <w:pStyle w:val="BodyText"/>
            </w:pPr>
            <w:r w:rsidRPr="0076389E">
              <w:t xml:space="preserve">This unit involves the skills and knowledge required to follow work health and safety (WHS)/occupational health and safety (OHS) policy and procedures, and emergency procedures during mooring operations. </w:t>
            </w:r>
          </w:p>
          <w:p w:rsidR="00000000" w:rsidRPr="0076389E" w:rsidP="0076389E">
            <w:pPr>
              <w:pStyle w:val="BodyText"/>
            </w:pPr>
            <w:r w:rsidRPr="0076389E">
              <w:t xml:space="preserve">This unit applies to people working in </w:t>
            </w:r>
            <w:r w:rsidRPr="0076389E">
              <w:t>the maritime industry as a Linesperson.</w:t>
            </w:r>
          </w:p>
          <w:p w:rsidR="00000000" w:rsidRPr="0076389E" w:rsidP="0076389E">
            <w:pPr>
              <w:pStyle w:val="BodyText"/>
            </w:pPr>
            <w:r w:rsidRPr="0076389E">
              <w:rPr>
                <w:rStyle w:val="SpecialBold"/>
              </w:rPr>
              <w:t>Licensing/Regulatory information</w:t>
            </w:r>
          </w:p>
          <w:p w:rsidR="00000000" w:rsidRPr="0076389E" w:rsidP="0076389E">
            <w:pPr>
              <w:pStyle w:val="BodyText"/>
            </w:pPr>
            <w:r w:rsidRPr="0076389E">
              <w:t>No licensing, legislative or certification requirements apply to this unit at the time of publication.</w:t>
            </w:r>
          </w:p>
        </w:tc>
      </w:tr>
    </w:tbl>
    <w:p w:rsidR="00145F79" w:rsidP="0076389E">
      <w:pPr>
        <w:pStyle w:val="NoPaddingFontSize1"/>
      </w:pPr>
    </w:p>
    <w:p w:rsidR="00145F79" w:rsidP="0076389E">
      <w:pPr>
        <w:pStyle w:val="NoPaddingFontSize1"/>
      </w:pPr>
    </w:p>
    <w:p w:rsidR="00000000" w:rsidRPr="0076389E" w:rsidP="0076389E">
      <w:pPr>
        <w:pStyle w:val="Heading1"/>
      </w:pPr>
      <w:bookmarkStart w:id="3" w:name="O_1197357"/>
      <w:bookmarkEnd w:id="3"/>
      <w:r w:rsidRPr="0076389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8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89E" w:rsidP="0076389E">
            <w:pPr>
              <w:pStyle w:val="BodyText"/>
            </w:pPr>
            <w:r w:rsidRPr="0076389E">
              <w:t>Not applicable.</w:t>
            </w:r>
          </w:p>
        </w:tc>
      </w:tr>
    </w:tbl>
    <w:p w:rsidR="00145F79" w:rsidP="0076389E">
      <w:pPr>
        <w:pStyle w:val="NoPaddingFontSize1"/>
      </w:pPr>
    </w:p>
    <w:p w:rsidR="00145F79" w:rsidP="0076389E">
      <w:pPr>
        <w:pStyle w:val="NoPaddingFontSize1"/>
      </w:pPr>
    </w:p>
    <w:p w:rsidR="00000000" w:rsidRPr="0076389E" w:rsidP="0076389E">
      <w:pPr>
        <w:pStyle w:val="Heading1"/>
      </w:pPr>
      <w:bookmarkStart w:id="4" w:name="O_1197358"/>
      <w:bookmarkEnd w:id="4"/>
      <w:r w:rsidRPr="0076389E">
        <w:t>C</w:t>
      </w:r>
      <w:r w:rsidRPr="0076389E">
        <w:t>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8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89E" w:rsidP="0076389E">
            <w:pPr>
              <w:pStyle w:val="BodyText"/>
            </w:pPr>
            <w:r w:rsidRPr="0076389E">
              <w:t>F – Operational Quality and Safety</w:t>
            </w:r>
          </w:p>
        </w:tc>
      </w:tr>
    </w:tbl>
    <w:p w:rsidR="00145F79" w:rsidP="0076389E">
      <w:pPr>
        <w:pStyle w:val="NoPaddingFontSize1"/>
      </w:pPr>
    </w:p>
    <w:p w:rsidR="00145F79" w:rsidP="0076389E">
      <w:pPr>
        <w:pStyle w:val="NoPaddingFontSize1"/>
      </w:pPr>
    </w:p>
    <w:p w:rsidR="00000000" w:rsidRPr="0076389E" w:rsidP="0076389E">
      <w:pPr>
        <w:pStyle w:val="Heading1"/>
      </w:pPr>
      <w:bookmarkStart w:id="5" w:name="O_1197359"/>
      <w:bookmarkEnd w:id="5"/>
      <w:r w:rsidRPr="0076389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8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89E" w:rsidP="0076389E">
            <w:pPr>
              <w:pStyle w:val="BodyText"/>
            </w:pPr>
            <w:r w:rsidRPr="0076389E">
              <w:t>Not applicable.</w:t>
            </w:r>
          </w:p>
        </w:tc>
      </w:tr>
    </w:tbl>
    <w:p w:rsidR="00145F79" w:rsidP="0076389E">
      <w:pPr>
        <w:pStyle w:val="NoPaddingFontSize1"/>
      </w:pPr>
    </w:p>
    <w:p w:rsidR="00145F79" w:rsidP="0076389E">
      <w:pPr>
        <w:pStyle w:val="NoPaddingFontSize1"/>
      </w:pPr>
    </w:p>
    <w:p w:rsidR="00000000" w:rsidRPr="0076389E" w:rsidP="0076389E">
      <w:pPr>
        <w:pStyle w:val="Heading1"/>
      </w:pPr>
      <w:bookmarkStart w:id="6" w:name="O_1197360"/>
      <w:bookmarkEnd w:id="6"/>
      <w:r w:rsidRPr="0076389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"/>
        <w:gridCol w:w="2510"/>
        <w:gridCol w:w="19"/>
        <w:gridCol w:w="494"/>
        <w:gridCol w:w="5913"/>
      </w:tblGrid>
      <w:tr w:rsidTr="00145F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89E" w:rsidP="0076389E">
            <w:pPr>
              <w:pStyle w:val="BodyText"/>
            </w:pPr>
            <w:r w:rsidRPr="0076389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89E">
            <w:pPr>
              <w:pStyle w:val="BodyText"/>
              <w:rPr>
                <w:lang w:val="en-NZ"/>
              </w:rPr>
            </w:pPr>
            <w:r w:rsidRPr="0076389E">
              <w:rPr>
                <w:rStyle w:val="SpecialBold"/>
              </w:rPr>
              <w:t>PERFORMANCE CRITERIA</w:t>
            </w:r>
          </w:p>
        </w:tc>
      </w:tr>
      <w:tr w:rsidTr="00145F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89E">
            <w:pPr>
              <w:pStyle w:val="BodyText"/>
              <w:rPr>
                <w:lang w:val="en-NZ"/>
              </w:rPr>
            </w:pPr>
            <w:r w:rsidRPr="0076389E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89E">
            <w:pPr>
              <w:pStyle w:val="BodyText"/>
              <w:rPr>
                <w:lang w:val="en-NZ"/>
              </w:rPr>
            </w:pPr>
            <w:r w:rsidRPr="0076389E">
              <w:t>Performance criteria describe the performance needed to demonstrate achievement of the element.</w:t>
            </w:r>
          </w:p>
        </w:tc>
      </w:tr>
      <w:tr w:rsidTr="00145F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7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89E" w:rsidP="0076389E">
            <w:pPr>
              <w:pStyle w:val="BodyText"/>
            </w:pPr>
            <w:r w:rsidRPr="0076389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89E" w:rsidP="0076389E">
            <w:pPr>
              <w:pStyle w:val="BodyText"/>
            </w:pPr>
            <w:r w:rsidRPr="0076389E">
              <w:rPr>
                <w:rStyle w:val="SpecialBold"/>
              </w:rPr>
              <w:t>Follow safety and hazard control procedures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89E">
            <w:pPr>
              <w:pStyle w:val="BodyText"/>
              <w:rPr>
                <w:lang w:val="en-NZ"/>
              </w:rPr>
            </w:pPr>
            <w:r w:rsidRPr="0076389E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89E">
            <w:pPr>
              <w:pStyle w:val="BodyText"/>
              <w:rPr>
                <w:lang w:val="en-NZ"/>
              </w:rPr>
            </w:pPr>
            <w:r w:rsidRPr="0076389E">
              <w:t>Tests and inspections of ropes and equipment are conducted according to manufacturer’s instructions and ter</w:t>
            </w:r>
            <w:r w:rsidRPr="0076389E">
              <w:t xml:space="preserve">minal and workplace procedures  </w:t>
            </w:r>
          </w:p>
        </w:tc>
      </w:tr>
      <w:tr w:rsidTr="00145F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7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89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89E">
            <w:pPr>
              <w:pStyle w:val="BodyText"/>
              <w:rPr>
                <w:lang w:val="en-NZ"/>
              </w:rPr>
            </w:pPr>
            <w:r w:rsidRPr="0076389E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89E">
            <w:pPr>
              <w:pStyle w:val="BodyText"/>
              <w:rPr>
                <w:lang w:val="en-NZ"/>
              </w:rPr>
            </w:pPr>
            <w:r w:rsidRPr="0076389E">
              <w:t>Hazards and risks are identified and reported to appropriate personnel in accordance with workplace procedures</w:t>
            </w:r>
          </w:p>
        </w:tc>
      </w:tr>
      <w:tr w:rsidTr="00145F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7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89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89E">
            <w:pPr>
              <w:pStyle w:val="BodyText"/>
              <w:rPr>
                <w:lang w:val="en-NZ"/>
              </w:rPr>
            </w:pPr>
            <w:r w:rsidRPr="0076389E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89E">
            <w:pPr>
              <w:pStyle w:val="BodyText"/>
              <w:rPr>
                <w:lang w:val="en-NZ"/>
              </w:rPr>
            </w:pPr>
            <w:r w:rsidRPr="0076389E">
              <w:t>Corrective action is taken to eliminate or minimise risk to personnel, port facilities, vessel and the environment in accordance with workplace procedures and instructions</w:t>
            </w:r>
          </w:p>
        </w:tc>
      </w:tr>
      <w:tr w:rsidTr="00145F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7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89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89E">
            <w:pPr>
              <w:pStyle w:val="BodyText"/>
              <w:rPr>
                <w:lang w:val="en-NZ"/>
              </w:rPr>
            </w:pPr>
            <w:r w:rsidRPr="0076389E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89E">
            <w:pPr>
              <w:pStyle w:val="BodyText"/>
              <w:rPr>
                <w:lang w:val="en-NZ"/>
              </w:rPr>
            </w:pPr>
            <w:r w:rsidRPr="0076389E">
              <w:t>Safety precautions and hazard minimisation procedures and regulations are fol</w:t>
            </w:r>
            <w:r w:rsidRPr="0076389E">
              <w:t>lowed at all times during mooring operations</w:t>
            </w:r>
          </w:p>
        </w:tc>
      </w:tr>
      <w:tr w:rsidTr="00145F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7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89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89E">
            <w:pPr>
              <w:pStyle w:val="BodyText"/>
              <w:rPr>
                <w:lang w:val="en-NZ"/>
              </w:rPr>
            </w:pPr>
            <w:r w:rsidRPr="0076389E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89E">
            <w:pPr>
              <w:pStyle w:val="BodyText"/>
              <w:rPr>
                <w:lang w:val="en-NZ"/>
              </w:rPr>
            </w:pPr>
            <w:r w:rsidRPr="0076389E">
              <w:t>Safe distance from snapback zones, danger zones and demarcated area is maintained during tensioning and slackening of lines</w:t>
            </w:r>
          </w:p>
        </w:tc>
      </w:tr>
      <w:tr w:rsidTr="00145F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7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89E" w:rsidP="0076389E">
            <w:pPr>
              <w:pStyle w:val="BodyText"/>
            </w:pPr>
            <w:r w:rsidRPr="0076389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89E" w:rsidP="0076389E">
            <w:pPr>
              <w:pStyle w:val="BodyText"/>
            </w:pPr>
            <w:r w:rsidRPr="0076389E">
              <w:rPr>
                <w:rStyle w:val="SpecialBold"/>
              </w:rPr>
              <w:t xml:space="preserve">Use personal protective equipment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89E">
            <w:pPr>
              <w:pStyle w:val="BodyText"/>
              <w:rPr>
                <w:lang w:val="en-NZ"/>
              </w:rPr>
            </w:pPr>
            <w:r w:rsidRPr="0076389E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89E">
            <w:pPr>
              <w:pStyle w:val="BodyText"/>
              <w:rPr>
                <w:lang w:val="en-NZ"/>
              </w:rPr>
            </w:pPr>
            <w:r w:rsidRPr="0076389E">
              <w:t>Personal protective equipment (PPE) is</w:t>
            </w:r>
            <w:r w:rsidRPr="0076389E">
              <w:t xml:space="preserve"> selected and inspected prior to commencement of operations in accordance with workplace procedures</w:t>
            </w:r>
          </w:p>
        </w:tc>
      </w:tr>
      <w:tr w:rsidTr="00145F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7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89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89E">
            <w:pPr>
              <w:pStyle w:val="BodyText"/>
              <w:rPr>
                <w:lang w:val="en-NZ"/>
              </w:rPr>
            </w:pPr>
            <w:r w:rsidRPr="0076389E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89E">
            <w:pPr>
              <w:pStyle w:val="BodyText"/>
              <w:rPr>
                <w:lang w:val="en-NZ"/>
              </w:rPr>
            </w:pPr>
            <w:r w:rsidRPr="0076389E">
              <w:t>PPE is used and stored correctly after use in accordance with workplace procedures</w:t>
            </w:r>
          </w:p>
        </w:tc>
      </w:tr>
      <w:tr w:rsidTr="00145F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7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89E" w:rsidP="0076389E">
            <w:pPr>
              <w:pStyle w:val="BodyText"/>
            </w:pPr>
            <w:r w:rsidRPr="0076389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89E" w:rsidP="0076389E">
            <w:pPr>
              <w:pStyle w:val="BodyText"/>
            </w:pPr>
            <w:r w:rsidRPr="0076389E">
              <w:rPr>
                <w:rStyle w:val="SpecialBold"/>
              </w:rPr>
              <w:t>Follow safety and emergency procedures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89E">
            <w:pPr>
              <w:pStyle w:val="BodyText"/>
              <w:rPr>
                <w:lang w:val="en-NZ"/>
              </w:rPr>
            </w:pPr>
            <w:r w:rsidRPr="0076389E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89E">
            <w:pPr>
              <w:pStyle w:val="BodyText"/>
              <w:rPr>
                <w:lang w:val="en-NZ"/>
              </w:rPr>
            </w:pPr>
            <w:r w:rsidRPr="0076389E">
              <w:t>Wharf, port and vessel emergency procedures are identified and accessed</w:t>
            </w:r>
          </w:p>
        </w:tc>
      </w:tr>
      <w:tr w:rsidTr="00145F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7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89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89E">
            <w:pPr>
              <w:pStyle w:val="BodyText"/>
              <w:rPr>
                <w:lang w:val="en-NZ"/>
              </w:rPr>
            </w:pPr>
            <w:r w:rsidRPr="0076389E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89E">
            <w:pPr>
              <w:pStyle w:val="BodyText"/>
              <w:rPr>
                <w:lang w:val="en-NZ"/>
              </w:rPr>
            </w:pPr>
            <w:r w:rsidRPr="0076389E">
              <w:t>Emergency procedures and instructions are followed in accordance with workplace procedures (as required)</w:t>
            </w:r>
          </w:p>
        </w:tc>
      </w:tr>
      <w:tr w:rsidTr="00145F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7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89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89E">
            <w:pPr>
              <w:pStyle w:val="BodyText"/>
              <w:rPr>
                <w:lang w:val="en-NZ"/>
              </w:rPr>
            </w:pPr>
            <w:r w:rsidRPr="0076389E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89E">
            <w:pPr>
              <w:pStyle w:val="BodyText"/>
              <w:rPr>
                <w:lang w:val="en-NZ"/>
              </w:rPr>
            </w:pPr>
            <w:r w:rsidRPr="0076389E">
              <w:t>Action is taken to secure vessel and maintain safety of vessel and person involved, in a mooring or unmooring incident in accordance with workplace procedures</w:t>
            </w:r>
          </w:p>
        </w:tc>
      </w:tr>
      <w:tr w:rsidTr="00145F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7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89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89E">
            <w:pPr>
              <w:pStyle w:val="BodyText"/>
              <w:rPr>
                <w:lang w:val="en-NZ"/>
              </w:rPr>
            </w:pPr>
            <w:r w:rsidRPr="0076389E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89E">
            <w:pPr>
              <w:pStyle w:val="BodyText"/>
              <w:rPr>
                <w:lang w:val="en-NZ"/>
              </w:rPr>
            </w:pPr>
            <w:r w:rsidRPr="0076389E">
              <w:t>Emergencies are identified correctly and reported to appropriate personnel in accordance w</w:t>
            </w:r>
            <w:r w:rsidRPr="0076389E">
              <w:t>ith emergency procedures</w:t>
            </w:r>
          </w:p>
        </w:tc>
      </w:tr>
      <w:tr w:rsidTr="00145F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7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89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89E">
            <w:pPr>
              <w:pStyle w:val="BodyText"/>
              <w:rPr>
                <w:lang w:val="en-NZ"/>
              </w:rPr>
            </w:pPr>
            <w:r w:rsidRPr="0076389E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89E">
            <w:pPr>
              <w:pStyle w:val="BodyText"/>
              <w:rPr>
                <w:lang w:val="en-NZ"/>
              </w:rPr>
            </w:pPr>
            <w:r w:rsidRPr="0076389E">
              <w:t>Escape routes, emergency communications, alarm signals and alarm systems are used in accordance with emergency procedures (as required)</w:t>
            </w:r>
          </w:p>
        </w:tc>
      </w:tr>
      <w:tr w:rsidTr="00145F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7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89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89E">
            <w:pPr>
              <w:pStyle w:val="BodyText"/>
              <w:rPr>
                <w:lang w:val="en-NZ"/>
              </w:rPr>
            </w:pPr>
            <w:r w:rsidRPr="0076389E">
              <w:rPr>
                <w:rStyle w:val="SpecialBold"/>
              </w:rPr>
              <w:t xml:space="preserve"> 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89E" w:rsidP="0076389E">
            <w:pPr>
              <w:pStyle w:val="BodyText"/>
            </w:pPr>
            <w:r w:rsidRPr="0076389E">
              <w:t>Emergencies and safety incidents are recorded accurately and reported to appropr</w:t>
            </w:r>
            <w:r w:rsidRPr="0076389E">
              <w:t>iate personnel in accordance with workplace procedures</w:t>
            </w:r>
          </w:p>
        </w:tc>
      </w:tr>
    </w:tbl>
    <w:p w:rsidR="00145F79" w:rsidP="0076389E">
      <w:pPr>
        <w:pStyle w:val="NoPaddingFontSize1"/>
      </w:pPr>
    </w:p>
    <w:p w:rsidR="00145F79" w:rsidP="0076389E">
      <w:pPr>
        <w:pStyle w:val="NoPaddingFontSize1"/>
      </w:pPr>
    </w:p>
    <w:p w:rsidR="00000000" w:rsidRPr="0076389E" w:rsidP="0076389E">
      <w:pPr>
        <w:pStyle w:val="Heading1"/>
      </w:pPr>
      <w:bookmarkStart w:id="7" w:name="O_1197361"/>
      <w:bookmarkEnd w:id="7"/>
      <w:r w:rsidRPr="0076389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8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89E" w:rsidP="0076389E">
            <w:pPr>
              <w:pStyle w:val="BodyText"/>
            </w:pPr>
            <w:r w:rsidRPr="0076389E">
              <w:t>Foundation skills essential to performance are explicit in the performance criteria of this unit of competency.</w:t>
            </w:r>
          </w:p>
        </w:tc>
      </w:tr>
    </w:tbl>
    <w:p w:rsidR="00145F79" w:rsidP="0076389E">
      <w:pPr>
        <w:pStyle w:val="NoPaddingFontSize1"/>
      </w:pPr>
    </w:p>
    <w:p w:rsidR="00145F79" w:rsidP="0076389E">
      <w:pPr>
        <w:pStyle w:val="NoPaddingFontSize1"/>
      </w:pPr>
    </w:p>
    <w:p w:rsidR="00000000" w:rsidRPr="0076389E" w:rsidP="0076389E">
      <w:pPr>
        <w:pStyle w:val="Heading1"/>
      </w:pPr>
      <w:bookmarkStart w:id="8" w:name="O_1197362"/>
      <w:bookmarkEnd w:id="8"/>
      <w:r w:rsidRPr="0076389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8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89E" w:rsidP="0076389E">
            <w:pPr>
              <w:pStyle w:val="BodyText"/>
            </w:pPr>
            <w:r w:rsidRPr="0076389E">
              <w:t>Range is restricted to essential operating conditions and any other variables essential to the work environment.</w:t>
            </w:r>
          </w:p>
          <w:p w:rsidR="00000000" w:rsidRPr="0076389E" w:rsidP="0076389E">
            <w:pPr>
              <w:pStyle w:val="BodyText"/>
            </w:pPr>
            <w:r w:rsidRPr="0076389E">
              <w:t>Non-essential conditions can be found in the Companion Volume Implementation Guide.</w:t>
            </w:r>
          </w:p>
        </w:tc>
      </w:tr>
    </w:tbl>
    <w:p w:rsidR="00145F79" w:rsidP="0076389E">
      <w:pPr>
        <w:pStyle w:val="NoPaddingFontSize1"/>
      </w:pPr>
    </w:p>
    <w:p w:rsidR="00145F79" w:rsidP="0076389E">
      <w:pPr>
        <w:pStyle w:val="NoPaddingFontSize1"/>
      </w:pPr>
    </w:p>
    <w:p w:rsidR="00000000" w:rsidRPr="0076389E" w:rsidP="0076389E">
      <w:pPr>
        <w:pStyle w:val="Heading1"/>
      </w:pPr>
      <w:bookmarkStart w:id="9" w:name="O_1197363"/>
      <w:bookmarkEnd w:id="9"/>
      <w:r w:rsidRPr="0076389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8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89E" w:rsidP="0076389E">
            <w:pPr>
              <w:pStyle w:val="BodyText"/>
            </w:pPr>
            <w:r w:rsidRPr="0076389E">
              <w:t xml:space="preserve">This unit replaces and is equivalent to MARF017 Follow work health and safety, and emergency procedures during mooring and unmooring activities. </w:t>
            </w:r>
          </w:p>
        </w:tc>
      </w:tr>
    </w:tbl>
    <w:p w:rsidR="00145F79" w:rsidP="0076389E">
      <w:pPr>
        <w:pStyle w:val="NoPaddingFontSize1"/>
      </w:pPr>
    </w:p>
    <w:p w:rsidR="00145F79" w:rsidP="0076389E">
      <w:pPr>
        <w:pStyle w:val="NoPaddingFontSize1"/>
      </w:pPr>
    </w:p>
    <w:p w:rsidR="00000000" w:rsidRPr="0076389E" w:rsidP="0076389E">
      <w:pPr>
        <w:pStyle w:val="Heading1"/>
      </w:pPr>
      <w:bookmarkStart w:id="10" w:name="O_1197370"/>
      <w:bookmarkEnd w:id="10"/>
      <w:r w:rsidRPr="0076389E">
        <w:t>Links</w:t>
      </w:r>
    </w:p>
    <w:p w:rsidR="00000000" w:rsidRPr="0076389E" w:rsidP="00145F79">
      <w:pPr>
        <w:pStyle w:val="BodyText"/>
      </w:pPr>
      <w:r w:rsidRPr="007638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AE0399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76389E" w:rsidP="0076389E"/>
    <w:sectPr w:rsidSect="007638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8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89E" w:rsidRPr="00145F79" w:rsidP="00145F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8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F79" w:rsidP="007638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5F79" w:rsidP="007638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45F79" w:rsidP="007638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8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F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389E" w:rsidRPr="00145F79" w:rsidP="00145F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8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F79" w:rsidRPr="002D2AF8" w:rsidP="007638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MARF050 Follow work health and safety, and emergency procedures during mooring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145F79" w:rsidP="007638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8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38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38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38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38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38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38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38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38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38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38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389E"/>
  </w:style>
  <w:style w:type="character" w:customStyle="1" w:styleId="Heading1Char">
    <w:name w:val="Heading 1 Char"/>
    <w:basedOn w:val="DefaultParagraphFont"/>
    <w:link w:val="Heading1"/>
    <w:rsid w:val="007638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38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389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6389E"/>
    <w:rPr>
      <w:b/>
      <w:spacing w:val="0"/>
    </w:rPr>
  </w:style>
  <w:style w:type="paragraph" w:customStyle="1" w:styleId="SuperHeading">
    <w:name w:val="SuperHeading"/>
    <w:basedOn w:val="Normal"/>
    <w:rsid w:val="007638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38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638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38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38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38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38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38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38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38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38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38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38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38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38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38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38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38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38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38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38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389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638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38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38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38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389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38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38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38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38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38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38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38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38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38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389E"/>
    <w:rPr>
      <w:i/>
    </w:rPr>
  </w:style>
  <w:style w:type="paragraph" w:styleId="Caption">
    <w:name w:val="caption"/>
    <w:basedOn w:val="BodyText"/>
    <w:next w:val="Normal"/>
    <w:qFormat/>
    <w:rsid w:val="007638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38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38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389E"/>
  </w:style>
  <w:style w:type="paragraph" w:styleId="TableofFigures">
    <w:name w:val="table of figures"/>
    <w:basedOn w:val="Normal"/>
    <w:next w:val="Normal"/>
    <w:semiHidden/>
    <w:rsid w:val="007638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389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6389E"/>
    <w:rPr>
      <w:rFonts w:ascii="Wingdings" w:hAnsi="Wingdings"/>
    </w:rPr>
  </w:style>
  <w:style w:type="paragraph" w:customStyle="1" w:styleId="TableHeading">
    <w:name w:val="Table Heading"/>
    <w:basedOn w:val="HeadingBase"/>
    <w:rsid w:val="007638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389E"/>
    <w:rPr>
      <w:color w:val="0033CC"/>
      <w:u w:val="none"/>
    </w:rPr>
  </w:style>
  <w:style w:type="paragraph" w:customStyle="1" w:styleId="BodyTextRight">
    <w:name w:val="Body Text Right"/>
    <w:basedOn w:val="BodyText"/>
    <w:rsid w:val="007638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38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389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38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38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38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389E"/>
    <w:rPr>
      <w:sz w:val="32"/>
    </w:rPr>
  </w:style>
  <w:style w:type="paragraph" w:customStyle="1" w:styleId="HeadingProcedure">
    <w:name w:val="Heading Procedure"/>
    <w:basedOn w:val="HeadingBase"/>
    <w:next w:val="Normal"/>
    <w:rsid w:val="007638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389E"/>
    <w:pPr>
      <w:spacing w:before="60" w:after="60"/>
    </w:pPr>
  </w:style>
  <w:style w:type="paragraph" w:styleId="ListContinue">
    <w:name w:val="List Continue"/>
    <w:basedOn w:val="List"/>
    <w:rsid w:val="0076389E"/>
    <w:pPr>
      <w:ind w:firstLine="0"/>
    </w:pPr>
  </w:style>
  <w:style w:type="paragraph" w:customStyle="1" w:styleId="ListNote">
    <w:name w:val="List Note"/>
    <w:basedOn w:val="List"/>
    <w:rsid w:val="007638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38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38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389E"/>
    <w:rPr>
      <w:rFonts w:ascii="Courier New" w:hAnsi="Courier New"/>
    </w:rPr>
  </w:style>
  <w:style w:type="paragraph" w:customStyle="1" w:styleId="NoteBullet">
    <w:name w:val="Note Bullet"/>
    <w:basedOn w:val="Note"/>
    <w:rsid w:val="007638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38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38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38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389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638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38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389E"/>
    <w:rPr>
      <w:b/>
      <w:smallCaps/>
    </w:rPr>
  </w:style>
  <w:style w:type="paragraph" w:customStyle="1" w:styleId="TableListNumber">
    <w:name w:val="Table List Number"/>
    <w:basedOn w:val="ListNumber"/>
    <w:rsid w:val="007638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38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389E"/>
    <w:pPr>
      <w:numPr>
        <w:numId w:val="7"/>
      </w:numPr>
    </w:pPr>
  </w:style>
  <w:style w:type="paragraph" w:customStyle="1" w:styleId="ListAlpha2">
    <w:name w:val="List Alpha 2"/>
    <w:basedOn w:val="List2"/>
    <w:rsid w:val="0076389E"/>
    <w:pPr>
      <w:numPr>
        <w:numId w:val="6"/>
      </w:numPr>
    </w:pPr>
  </w:style>
  <w:style w:type="paragraph" w:styleId="List2">
    <w:name w:val="List 2"/>
    <w:basedOn w:val="BodyText"/>
    <w:rsid w:val="007638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38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38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38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389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389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6389E"/>
    <w:pPr>
      <w:numPr>
        <w:numId w:val="2"/>
      </w:numPr>
    </w:pPr>
  </w:style>
  <w:style w:type="paragraph" w:styleId="ListContinue2">
    <w:name w:val="List Continue 2"/>
    <w:basedOn w:val="List2"/>
    <w:rsid w:val="0076389E"/>
    <w:pPr>
      <w:ind w:firstLine="0"/>
    </w:pPr>
  </w:style>
  <w:style w:type="paragraph" w:styleId="ListContinue3">
    <w:name w:val="List Continue 3"/>
    <w:basedOn w:val="List3"/>
    <w:rsid w:val="0076389E"/>
    <w:pPr>
      <w:ind w:left="1021" w:firstLine="0"/>
    </w:pPr>
  </w:style>
  <w:style w:type="paragraph" w:styleId="ListContinue4">
    <w:name w:val="List Continue 4"/>
    <w:basedOn w:val="List4"/>
    <w:rsid w:val="0076389E"/>
    <w:pPr>
      <w:ind w:firstLine="0"/>
    </w:pPr>
  </w:style>
  <w:style w:type="paragraph" w:styleId="ListContinue5">
    <w:name w:val="List Continue 5"/>
    <w:basedOn w:val="List5"/>
    <w:rsid w:val="0076389E"/>
    <w:pPr>
      <w:ind w:firstLine="0"/>
    </w:pPr>
  </w:style>
  <w:style w:type="paragraph" w:styleId="ListNumber3">
    <w:name w:val="List Number 3"/>
    <w:basedOn w:val="List3"/>
    <w:rsid w:val="0076389E"/>
    <w:pPr>
      <w:numPr>
        <w:numId w:val="3"/>
      </w:numPr>
    </w:pPr>
  </w:style>
  <w:style w:type="paragraph" w:styleId="ListNumber4">
    <w:name w:val="List Number 4"/>
    <w:basedOn w:val="List4"/>
    <w:rsid w:val="0076389E"/>
    <w:pPr>
      <w:numPr>
        <w:numId w:val="4"/>
      </w:numPr>
    </w:pPr>
  </w:style>
  <w:style w:type="paragraph" w:styleId="ListNumber5">
    <w:name w:val="List Number 5"/>
    <w:basedOn w:val="List5"/>
    <w:rsid w:val="0076389E"/>
    <w:pPr>
      <w:numPr>
        <w:numId w:val="5"/>
      </w:numPr>
    </w:pPr>
  </w:style>
  <w:style w:type="paragraph" w:styleId="BlockText">
    <w:name w:val="Block Text"/>
    <w:basedOn w:val="Normal"/>
    <w:rsid w:val="007638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38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389E"/>
    <w:rPr>
      <w:sz w:val="16"/>
      <w:vertAlign w:val="superscript"/>
    </w:rPr>
  </w:style>
  <w:style w:type="character" w:customStyle="1" w:styleId="Symbols">
    <w:name w:val="Symbols"/>
    <w:basedOn w:val="DefaultParagraphFont"/>
    <w:rsid w:val="0076389E"/>
    <w:rPr>
      <w:rFonts w:ascii="Symbol" w:hAnsi="Symbol"/>
    </w:rPr>
  </w:style>
  <w:style w:type="character" w:customStyle="1" w:styleId="MenuOptions">
    <w:name w:val="Menu Options"/>
    <w:basedOn w:val="DefaultParagraphFont"/>
    <w:rsid w:val="007638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389E"/>
    <w:rPr>
      <w:b/>
    </w:rPr>
  </w:style>
  <w:style w:type="character" w:customStyle="1" w:styleId="Underlined">
    <w:name w:val="Underlined"/>
    <w:basedOn w:val="DefaultParagraphFont"/>
    <w:rsid w:val="0076389E"/>
    <w:rPr>
      <w:u w:val="single"/>
    </w:rPr>
  </w:style>
  <w:style w:type="paragraph" w:customStyle="1" w:styleId="TableBodyTextRight">
    <w:name w:val="Table Body Text Right"/>
    <w:basedOn w:val="TableBodyText"/>
    <w:rsid w:val="007638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389E"/>
    <w:rPr>
      <w:sz w:val="18"/>
    </w:rPr>
  </w:style>
  <w:style w:type="paragraph" w:customStyle="1" w:styleId="BodySmallRight">
    <w:name w:val="Body Small Right"/>
    <w:basedOn w:val="BodyTextRight"/>
    <w:rsid w:val="0076389E"/>
    <w:rPr>
      <w:sz w:val="18"/>
      <w:szCs w:val="18"/>
    </w:rPr>
  </w:style>
  <w:style w:type="paragraph" w:customStyle="1" w:styleId="MarginEdition">
    <w:name w:val="Margin Edition"/>
    <w:basedOn w:val="MarginNote"/>
    <w:rsid w:val="007638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389E"/>
    <w:rPr>
      <w:sz w:val="2"/>
      <w:szCs w:val="2"/>
    </w:rPr>
  </w:style>
  <w:style w:type="character" w:customStyle="1" w:styleId="Small">
    <w:name w:val="Small"/>
    <w:basedOn w:val="DefaultParagraphFont"/>
    <w:rsid w:val="0076389E"/>
    <w:rPr>
      <w:sz w:val="16"/>
    </w:rPr>
  </w:style>
  <w:style w:type="paragraph" w:customStyle="1" w:styleId="WideTable">
    <w:name w:val="Wide Table"/>
    <w:basedOn w:val="Normal"/>
    <w:rsid w:val="007638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389E"/>
  </w:style>
  <w:style w:type="paragraph" w:styleId="Quote">
    <w:name w:val="Quote"/>
    <w:basedOn w:val="Heading1"/>
    <w:link w:val="QuoteChar"/>
    <w:qFormat/>
    <w:rsid w:val="007638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38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389E"/>
    <w:pPr>
      <w:pageBreakBefore/>
    </w:pPr>
  </w:style>
  <w:style w:type="paragraph" w:customStyle="1" w:styleId="Border">
    <w:name w:val="Border"/>
    <w:basedOn w:val="Normal"/>
    <w:qFormat/>
    <w:rsid w:val="007638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38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8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8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38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38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38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38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38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389E"/>
    <w:rPr>
      <w:u w:val="single"/>
    </w:rPr>
  </w:style>
  <w:style w:type="character" w:customStyle="1" w:styleId="BoldandItalics">
    <w:name w:val="Bold and Italics"/>
    <w:qFormat/>
    <w:rsid w:val="0076389E"/>
    <w:rPr>
      <w:b/>
      <w:i/>
      <w:u w:val="none"/>
    </w:rPr>
  </w:style>
  <w:style w:type="paragraph" w:styleId="BalloonText">
    <w:name w:val="Balloon Text"/>
    <w:basedOn w:val="Normal"/>
    <w:link w:val="BalloonTextChar"/>
    <w:rsid w:val="007638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38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38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38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38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38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389E"/>
    <w:pPr>
      <w:spacing w:before="0" w:after="0"/>
    </w:pPr>
  </w:style>
  <w:style w:type="paragraph" w:customStyle="1" w:styleId="BodyTextBold">
    <w:name w:val="Body Text Bold"/>
    <w:basedOn w:val="BodyText"/>
    <w:qFormat/>
    <w:rsid w:val="0076389E"/>
    <w:rPr>
      <w:b/>
    </w:rPr>
  </w:style>
  <w:style w:type="character" w:styleId="Hyperlink">
    <w:name w:val="Hyperlink"/>
    <w:basedOn w:val="DefaultParagraphFont"/>
    <w:uiPriority w:val="99"/>
    <w:unhideWhenUsed/>
    <w:rsid w:val="00145F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510</Words>
  <Characters>3245</Characters>
  <Application>Microsoft Office Word</Application>
  <DocSecurity>0</DocSecurity>
  <Lines>154</Lines>
  <Paragraphs>75</Paragraphs>
  <ScaleCrop>false</ScaleCrop>
  <Company>Author-it Software Corporation Ltd.</Company>
  <LinksUpToDate>false</LinksUpToDate>
  <CharactersWithSpaces>3680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MARF050 Follow work health and safety, and emergency procedures during mooring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2024-11-22T08:01:00Z</dcterms:created>
  <dcterms:modified xsi:type="dcterms:W3CDTF">2024-11-22T08:01:00Z</dcterms:modified>
</cp:coreProperties>
</file>