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5D6" w:rsidP="00300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MARF049 Follow port and terminal security procedures</w:t>
      </w:r>
      <w:r>
        <w:fldChar w:fldCharType="end"/>
      </w:r>
    </w:p>
    <w:p w:rsidR="003005D6" w:rsidP="003005D6">
      <w:pPr>
        <w:pStyle w:val="Version"/>
        <w:sectPr w:rsidSect="001A6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69F" w:rsidP="001A669F">
      <w:pPr>
        <w:pStyle w:val="SuperHeading"/>
      </w:pPr>
      <w:r w:rsidRPr="001A669F">
        <w:t>MARF049 Follow port and terminal security procedures</w:t>
      </w:r>
    </w:p>
    <w:p w:rsidR="00000000" w:rsidRPr="001A669F" w:rsidP="001A669F">
      <w:pPr>
        <w:pStyle w:val="Heading1"/>
      </w:pPr>
      <w:bookmarkStart w:id="1" w:name="O_1197336"/>
      <w:bookmarkEnd w:id="1"/>
      <w:r w:rsidRPr="001A66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6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>Release 1.</w:t>
            </w:r>
            <w:r w:rsidRPr="001A669F">
              <w:t xml:space="preserve"> This is the first release of this unit of competency in the MAR Maritime Training Package.</w:t>
            </w:r>
          </w:p>
        </w:tc>
      </w:tr>
    </w:tbl>
    <w:p w:rsidR="003005D6" w:rsidP="001A669F">
      <w:pPr>
        <w:pStyle w:val="NoPaddingFontSize1"/>
      </w:pPr>
    </w:p>
    <w:p w:rsidR="003005D6" w:rsidP="001A669F">
      <w:pPr>
        <w:pStyle w:val="NoPaddingFontSize1"/>
      </w:pPr>
    </w:p>
    <w:p w:rsidR="00000000" w:rsidRPr="001A669F" w:rsidP="001A669F">
      <w:pPr>
        <w:pStyle w:val="Heading1"/>
      </w:pPr>
      <w:bookmarkStart w:id="2" w:name="O_1197337"/>
      <w:bookmarkEnd w:id="2"/>
      <w:r w:rsidRPr="001A66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6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t>This unit involves the skills and knowledge required to recognise and report secu</w:t>
            </w:r>
            <w:r w:rsidRPr="001A669F">
              <w:t>rity threats. This includes being aware of and assessing situations involving threats to the security and safety of a vessel or port facility, and reporting threats or suspicious situations.</w:t>
            </w:r>
          </w:p>
          <w:p w:rsidR="00000000" w:rsidRPr="001A669F" w:rsidP="001A669F">
            <w:pPr>
              <w:pStyle w:val="BodyText"/>
            </w:pPr>
            <w:r w:rsidRPr="001A669F">
              <w:t>This unit applies to individuals applying security procedures whe</w:t>
            </w:r>
            <w:r w:rsidRPr="001A669F">
              <w:t xml:space="preserve">n responding to security threats. </w:t>
            </w:r>
          </w:p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>Licensing/Regulatory information</w:t>
            </w:r>
          </w:p>
          <w:p w:rsidR="00000000" w:rsidRPr="001A669F" w:rsidP="001A669F">
            <w:pPr>
              <w:pStyle w:val="BodyText"/>
            </w:pPr>
            <w:r w:rsidRPr="001A669F">
              <w:t>No licensing, legislative or certification requirements apply to this unit at the time of publication.</w:t>
            </w:r>
          </w:p>
        </w:tc>
      </w:tr>
    </w:tbl>
    <w:p w:rsidR="003005D6" w:rsidP="001A669F">
      <w:pPr>
        <w:pStyle w:val="NoPaddingFontSize1"/>
      </w:pPr>
    </w:p>
    <w:p w:rsidR="003005D6" w:rsidP="001A669F">
      <w:pPr>
        <w:pStyle w:val="NoPaddingFontSize1"/>
      </w:pPr>
    </w:p>
    <w:p w:rsidR="00000000" w:rsidRPr="001A669F" w:rsidP="001A669F">
      <w:pPr>
        <w:pStyle w:val="Heading1"/>
      </w:pPr>
      <w:bookmarkStart w:id="3" w:name="O_1197338"/>
      <w:bookmarkEnd w:id="3"/>
      <w:r w:rsidRPr="001A66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6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t>Not applicable.</w:t>
            </w:r>
          </w:p>
        </w:tc>
      </w:tr>
    </w:tbl>
    <w:p w:rsidR="003005D6" w:rsidP="001A669F">
      <w:pPr>
        <w:pStyle w:val="NoPaddingFontSize1"/>
      </w:pPr>
    </w:p>
    <w:p w:rsidR="003005D6" w:rsidP="001A669F">
      <w:pPr>
        <w:pStyle w:val="NoPaddingFontSize1"/>
      </w:pPr>
    </w:p>
    <w:p w:rsidR="00000000" w:rsidRPr="001A669F" w:rsidP="001A669F">
      <w:pPr>
        <w:pStyle w:val="Heading1"/>
      </w:pPr>
      <w:bookmarkStart w:id="4" w:name="O_1197339"/>
      <w:bookmarkEnd w:id="4"/>
      <w:r w:rsidRPr="001A669F">
        <w:t>Compet</w:t>
      </w:r>
      <w:r w:rsidRPr="001A669F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6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t>F – Operational Quality and Safety</w:t>
            </w:r>
          </w:p>
        </w:tc>
      </w:tr>
    </w:tbl>
    <w:p w:rsidR="003005D6" w:rsidP="001A669F">
      <w:pPr>
        <w:pStyle w:val="NoPaddingFontSize1"/>
      </w:pPr>
    </w:p>
    <w:p w:rsidR="003005D6" w:rsidP="001A669F">
      <w:pPr>
        <w:pStyle w:val="NoPaddingFontSize1"/>
      </w:pPr>
    </w:p>
    <w:p w:rsidR="00000000" w:rsidRPr="001A669F" w:rsidP="001A669F">
      <w:pPr>
        <w:pStyle w:val="Heading1"/>
      </w:pPr>
      <w:bookmarkStart w:id="5" w:name="O_1197340"/>
      <w:bookmarkEnd w:id="5"/>
      <w:r w:rsidRPr="001A66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6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t>Not applicable.</w:t>
            </w:r>
          </w:p>
        </w:tc>
      </w:tr>
    </w:tbl>
    <w:p w:rsidR="003005D6" w:rsidP="001A669F">
      <w:pPr>
        <w:pStyle w:val="NoPaddingFontSize1"/>
      </w:pPr>
    </w:p>
    <w:p w:rsidR="003005D6" w:rsidP="001A669F">
      <w:pPr>
        <w:pStyle w:val="NoPaddingFontSize1"/>
      </w:pPr>
    </w:p>
    <w:p w:rsidR="00000000" w:rsidRPr="001A669F" w:rsidP="001A669F">
      <w:pPr>
        <w:pStyle w:val="Heading1"/>
      </w:pPr>
      <w:bookmarkStart w:id="6" w:name="O_1197341"/>
      <w:bookmarkEnd w:id="6"/>
      <w:r w:rsidRPr="001A66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0"/>
        <w:gridCol w:w="2429"/>
        <w:gridCol w:w="517"/>
        <w:gridCol w:w="5890"/>
      </w:tblGrid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PERFORMANCE CRITERIA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Performance criteria describe the performance needed to demonstrate achievement of the element.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 xml:space="preserve">Maintain basic awareness of potential security threats and incidents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Workplace requirements and procedures for maintaining security of a vessel and the</w:t>
            </w:r>
            <w:r w:rsidRPr="001A669F">
              <w:t xml:space="preserve"> port facility are identified and followed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 xml:space="preserve">Own role and responsibilities are identified, and requirements are confirmed and complied with in accordance with </w:t>
            </w:r>
            <w:r w:rsidRPr="001A669F">
              <w:t>workplace procedures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 xml:space="preserve">Methods of maintaining security awareness and vigilance are identified 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 xml:space="preserve">Role of designated personnel for security response is confirmed in accordance with workplace procedures 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Process for contributing to workplace security and safety is conf</w:t>
            </w:r>
            <w:r w:rsidRPr="001A669F">
              <w:t>irmed in accordance with workplace procedures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Work health and safety (WHS)/occupational health and safety (OHS) requirements are recognised and complied with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>Recognise potential security threats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Potential security threats are promptly identified, assessed and response is prioritised in accordance with workplace procedures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Emergency and evacuation procedures are accessed and followed in accordance with workplace procedures and instructions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Factors with increased security risk are identified in accordance with workplace procedures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 xml:space="preserve">Appropriate actions for maintaining security and safety of self, others, port facilities and vessel are identified and followed in accordance with </w:t>
            </w:r>
            <w:r w:rsidRPr="001A669F">
              <w:t>workplace procedures and instructions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 xml:space="preserve">Respond to security threat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 xml:space="preserve">Relevant personnel are alerted to security threat or situation in an effective and efficient manner in accordance with workplace procedures 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Potential security threat or situat</w:t>
            </w:r>
            <w:r w:rsidRPr="001A669F">
              <w:t>ion is responded in accordance with workplace procedures and instructions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rPr>
                <w:rStyle w:val="SpecialBold"/>
              </w:rPr>
              <w:t xml:space="preserve">Report security threat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Workplace procedures for reporting security threats and incidents are accessed and followed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t>Reports of security incidents or threats are completed in accordance with workplace procedures</w:t>
            </w:r>
          </w:p>
        </w:tc>
      </w:tr>
      <w:tr w:rsidTr="003005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69F">
            <w:pPr>
              <w:pStyle w:val="BodyText"/>
              <w:rPr>
                <w:lang w:val="en-NZ"/>
              </w:rPr>
            </w:pPr>
            <w:r w:rsidRPr="001A669F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t>Communications are maintained with relevant personnel, security operations are reviewed, and outcomes are documented in accordance with workplace procedur</w:t>
            </w:r>
            <w:r w:rsidRPr="001A669F">
              <w:t>es</w:t>
            </w:r>
          </w:p>
        </w:tc>
      </w:tr>
    </w:tbl>
    <w:p w:rsidR="003005D6" w:rsidP="001A669F">
      <w:pPr>
        <w:pStyle w:val="NoPaddingFontSize1"/>
      </w:pPr>
    </w:p>
    <w:p w:rsidR="003005D6" w:rsidP="001A669F">
      <w:pPr>
        <w:pStyle w:val="NoPaddingFontSize1"/>
      </w:pPr>
    </w:p>
    <w:p w:rsidR="00000000" w:rsidRPr="001A669F" w:rsidP="001A669F">
      <w:pPr>
        <w:pStyle w:val="Heading1"/>
      </w:pPr>
      <w:bookmarkStart w:id="7" w:name="O_1197342"/>
      <w:bookmarkEnd w:id="7"/>
      <w:r w:rsidRPr="001A66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6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t xml:space="preserve">Foundation skills essential to performance are explicit in the performance criteria of this unit of </w:t>
            </w:r>
            <w:r w:rsidRPr="001A669F">
              <w:t>competency.</w:t>
            </w:r>
          </w:p>
        </w:tc>
      </w:tr>
    </w:tbl>
    <w:p w:rsidR="003005D6" w:rsidP="001A669F">
      <w:pPr>
        <w:pStyle w:val="NoPaddingFontSize1"/>
      </w:pPr>
    </w:p>
    <w:p w:rsidR="003005D6" w:rsidP="001A669F">
      <w:pPr>
        <w:pStyle w:val="NoPaddingFontSize1"/>
      </w:pPr>
    </w:p>
    <w:p w:rsidR="00000000" w:rsidRPr="001A669F" w:rsidP="001A669F">
      <w:pPr>
        <w:pStyle w:val="Heading1"/>
      </w:pPr>
      <w:bookmarkStart w:id="8" w:name="O_1197343"/>
      <w:bookmarkEnd w:id="8"/>
      <w:r w:rsidRPr="001A66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6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t>Range is restricted to essential operating conditions and any other variables essential to the work environment.</w:t>
            </w:r>
          </w:p>
          <w:p w:rsidR="00000000" w:rsidRPr="001A669F" w:rsidP="001A669F">
            <w:pPr>
              <w:pStyle w:val="BodyText"/>
            </w:pPr>
            <w:r w:rsidRPr="001A669F">
              <w:t>Non-essential conditions can be found in the Companion Volume Implementation Guide.</w:t>
            </w:r>
          </w:p>
        </w:tc>
      </w:tr>
    </w:tbl>
    <w:p w:rsidR="003005D6" w:rsidP="001A669F">
      <w:pPr>
        <w:pStyle w:val="NoPaddingFontSize1"/>
      </w:pPr>
    </w:p>
    <w:p w:rsidR="003005D6" w:rsidP="001A669F">
      <w:pPr>
        <w:pStyle w:val="NoPaddingFontSize1"/>
      </w:pPr>
    </w:p>
    <w:p w:rsidR="00000000" w:rsidRPr="001A669F" w:rsidP="001A669F">
      <w:pPr>
        <w:pStyle w:val="Heading1"/>
      </w:pPr>
      <w:bookmarkStart w:id="9" w:name="O_1197344"/>
      <w:bookmarkEnd w:id="9"/>
      <w:r w:rsidRPr="001A66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66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69F" w:rsidP="001A669F">
            <w:pPr>
              <w:pStyle w:val="BodyText"/>
            </w:pPr>
            <w:r w:rsidRPr="001A669F">
              <w:t>This unit re</w:t>
            </w:r>
            <w:r w:rsidRPr="001A669F">
              <w:t>places and is equivalent to MARF026 Follow port and terminal security procedures.</w:t>
            </w:r>
          </w:p>
        </w:tc>
      </w:tr>
    </w:tbl>
    <w:p w:rsidR="003005D6" w:rsidP="001A669F">
      <w:pPr>
        <w:pStyle w:val="NoPaddingFontSize1"/>
      </w:pPr>
    </w:p>
    <w:p w:rsidR="003005D6" w:rsidP="001A669F">
      <w:pPr>
        <w:pStyle w:val="NoPaddingFontSize1"/>
      </w:pPr>
    </w:p>
    <w:p w:rsidR="00000000" w:rsidRPr="001A669F" w:rsidP="001A669F">
      <w:pPr>
        <w:pStyle w:val="Heading1"/>
      </w:pPr>
      <w:bookmarkStart w:id="10" w:name="O_1197351"/>
      <w:bookmarkEnd w:id="10"/>
      <w:r w:rsidRPr="001A669F">
        <w:t>Links</w:t>
      </w:r>
    </w:p>
    <w:p w:rsidR="00000000" w:rsidRPr="001A669F" w:rsidP="003005D6">
      <w:pPr>
        <w:pStyle w:val="BodyText"/>
      </w:pPr>
      <w:r w:rsidRPr="001A66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241B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A669F" w:rsidP="001A669F"/>
    <w:sectPr w:rsidSect="001A66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9F" w:rsidRPr="003005D6" w:rsidP="00300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D6" w:rsidP="001A6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5D6" w:rsidP="001A6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005D6" w:rsidP="001A6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69F" w:rsidRPr="003005D6" w:rsidP="00300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5D6" w:rsidRPr="002D2AF8" w:rsidP="001A6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MARF049 Follow port and terminal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3005D6" w:rsidP="001A6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69F"/>
  </w:style>
  <w:style w:type="character" w:customStyle="1" w:styleId="Heading1Char">
    <w:name w:val="Heading 1 Char"/>
    <w:basedOn w:val="DefaultParagraphFont"/>
    <w:link w:val="Heading1"/>
    <w:rsid w:val="001A6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6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669F"/>
    <w:rPr>
      <w:b/>
      <w:spacing w:val="0"/>
    </w:rPr>
  </w:style>
  <w:style w:type="paragraph" w:customStyle="1" w:styleId="SuperHeading">
    <w:name w:val="SuperHeading"/>
    <w:basedOn w:val="Normal"/>
    <w:rsid w:val="001A6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6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6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6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66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6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6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6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69F"/>
    <w:rPr>
      <w:i/>
    </w:rPr>
  </w:style>
  <w:style w:type="paragraph" w:styleId="Caption">
    <w:name w:val="caption"/>
    <w:basedOn w:val="BodyText"/>
    <w:next w:val="Normal"/>
    <w:qFormat/>
    <w:rsid w:val="001A6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69F"/>
  </w:style>
  <w:style w:type="paragraph" w:styleId="TableofFigures">
    <w:name w:val="table of figures"/>
    <w:basedOn w:val="Normal"/>
    <w:next w:val="Normal"/>
    <w:semiHidden/>
    <w:rsid w:val="001A6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6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669F"/>
    <w:rPr>
      <w:rFonts w:ascii="Wingdings" w:hAnsi="Wingdings"/>
    </w:rPr>
  </w:style>
  <w:style w:type="paragraph" w:customStyle="1" w:styleId="TableHeading">
    <w:name w:val="Table Heading"/>
    <w:basedOn w:val="HeadingBase"/>
    <w:rsid w:val="001A6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69F"/>
    <w:rPr>
      <w:color w:val="0033CC"/>
      <w:u w:val="none"/>
    </w:rPr>
  </w:style>
  <w:style w:type="paragraph" w:customStyle="1" w:styleId="BodyTextRight">
    <w:name w:val="Body Text Right"/>
    <w:basedOn w:val="BodyText"/>
    <w:rsid w:val="001A6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6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69F"/>
    <w:rPr>
      <w:sz w:val="32"/>
    </w:rPr>
  </w:style>
  <w:style w:type="paragraph" w:customStyle="1" w:styleId="HeadingProcedure">
    <w:name w:val="Heading Procedure"/>
    <w:basedOn w:val="HeadingBase"/>
    <w:next w:val="Normal"/>
    <w:rsid w:val="001A6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69F"/>
    <w:pPr>
      <w:spacing w:before="60" w:after="60"/>
    </w:pPr>
  </w:style>
  <w:style w:type="paragraph" w:styleId="ListContinue">
    <w:name w:val="List Continue"/>
    <w:basedOn w:val="List"/>
    <w:rsid w:val="001A669F"/>
    <w:pPr>
      <w:ind w:firstLine="0"/>
    </w:pPr>
  </w:style>
  <w:style w:type="paragraph" w:customStyle="1" w:styleId="ListNote">
    <w:name w:val="List Note"/>
    <w:basedOn w:val="List"/>
    <w:rsid w:val="001A6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69F"/>
    <w:rPr>
      <w:rFonts w:ascii="Courier New" w:hAnsi="Courier New"/>
    </w:rPr>
  </w:style>
  <w:style w:type="paragraph" w:customStyle="1" w:styleId="NoteBullet">
    <w:name w:val="Note Bullet"/>
    <w:basedOn w:val="Note"/>
    <w:rsid w:val="001A6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6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6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69F"/>
    <w:rPr>
      <w:b/>
      <w:smallCaps/>
    </w:rPr>
  </w:style>
  <w:style w:type="paragraph" w:customStyle="1" w:styleId="TableListNumber">
    <w:name w:val="Table List Number"/>
    <w:basedOn w:val="ListNumber"/>
    <w:rsid w:val="001A6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69F"/>
    <w:pPr>
      <w:numPr>
        <w:numId w:val="7"/>
      </w:numPr>
    </w:pPr>
  </w:style>
  <w:style w:type="paragraph" w:customStyle="1" w:styleId="ListAlpha2">
    <w:name w:val="List Alpha 2"/>
    <w:basedOn w:val="List2"/>
    <w:rsid w:val="001A669F"/>
    <w:pPr>
      <w:numPr>
        <w:numId w:val="6"/>
      </w:numPr>
    </w:pPr>
  </w:style>
  <w:style w:type="paragraph" w:styleId="List2">
    <w:name w:val="List 2"/>
    <w:basedOn w:val="BodyText"/>
    <w:rsid w:val="001A6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6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6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669F"/>
    <w:pPr>
      <w:numPr>
        <w:numId w:val="2"/>
      </w:numPr>
    </w:pPr>
  </w:style>
  <w:style w:type="paragraph" w:styleId="ListContinue2">
    <w:name w:val="List Continue 2"/>
    <w:basedOn w:val="List2"/>
    <w:rsid w:val="001A669F"/>
    <w:pPr>
      <w:ind w:firstLine="0"/>
    </w:pPr>
  </w:style>
  <w:style w:type="paragraph" w:styleId="ListContinue3">
    <w:name w:val="List Continue 3"/>
    <w:basedOn w:val="List3"/>
    <w:rsid w:val="001A669F"/>
    <w:pPr>
      <w:ind w:left="1021" w:firstLine="0"/>
    </w:pPr>
  </w:style>
  <w:style w:type="paragraph" w:styleId="ListContinue4">
    <w:name w:val="List Continue 4"/>
    <w:basedOn w:val="List4"/>
    <w:rsid w:val="001A669F"/>
    <w:pPr>
      <w:ind w:firstLine="0"/>
    </w:pPr>
  </w:style>
  <w:style w:type="paragraph" w:styleId="ListContinue5">
    <w:name w:val="List Continue 5"/>
    <w:basedOn w:val="List5"/>
    <w:rsid w:val="001A669F"/>
    <w:pPr>
      <w:ind w:firstLine="0"/>
    </w:pPr>
  </w:style>
  <w:style w:type="paragraph" w:styleId="ListNumber3">
    <w:name w:val="List Number 3"/>
    <w:basedOn w:val="List3"/>
    <w:rsid w:val="001A669F"/>
    <w:pPr>
      <w:numPr>
        <w:numId w:val="3"/>
      </w:numPr>
    </w:pPr>
  </w:style>
  <w:style w:type="paragraph" w:styleId="ListNumber4">
    <w:name w:val="List Number 4"/>
    <w:basedOn w:val="List4"/>
    <w:rsid w:val="001A669F"/>
    <w:pPr>
      <w:numPr>
        <w:numId w:val="4"/>
      </w:numPr>
    </w:pPr>
  </w:style>
  <w:style w:type="paragraph" w:styleId="ListNumber5">
    <w:name w:val="List Number 5"/>
    <w:basedOn w:val="List5"/>
    <w:rsid w:val="001A669F"/>
    <w:pPr>
      <w:numPr>
        <w:numId w:val="5"/>
      </w:numPr>
    </w:pPr>
  </w:style>
  <w:style w:type="paragraph" w:styleId="BlockText">
    <w:name w:val="Block Text"/>
    <w:basedOn w:val="Normal"/>
    <w:rsid w:val="001A6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69F"/>
    <w:rPr>
      <w:sz w:val="16"/>
      <w:vertAlign w:val="superscript"/>
    </w:rPr>
  </w:style>
  <w:style w:type="character" w:customStyle="1" w:styleId="Symbols">
    <w:name w:val="Symbols"/>
    <w:basedOn w:val="DefaultParagraphFont"/>
    <w:rsid w:val="001A669F"/>
    <w:rPr>
      <w:rFonts w:ascii="Symbol" w:hAnsi="Symbol"/>
    </w:rPr>
  </w:style>
  <w:style w:type="character" w:customStyle="1" w:styleId="MenuOptions">
    <w:name w:val="Menu Options"/>
    <w:basedOn w:val="DefaultParagraphFont"/>
    <w:rsid w:val="001A6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69F"/>
    <w:rPr>
      <w:b/>
    </w:rPr>
  </w:style>
  <w:style w:type="character" w:customStyle="1" w:styleId="Underlined">
    <w:name w:val="Underlined"/>
    <w:basedOn w:val="DefaultParagraphFont"/>
    <w:rsid w:val="001A669F"/>
    <w:rPr>
      <w:u w:val="single"/>
    </w:rPr>
  </w:style>
  <w:style w:type="paragraph" w:customStyle="1" w:styleId="TableBodyTextRight">
    <w:name w:val="Table Body Text Right"/>
    <w:basedOn w:val="TableBodyText"/>
    <w:rsid w:val="001A6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69F"/>
    <w:rPr>
      <w:sz w:val="18"/>
    </w:rPr>
  </w:style>
  <w:style w:type="paragraph" w:customStyle="1" w:styleId="BodySmallRight">
    <w:name w:val="Body Small Right"/>
    <w:basedOn w:val="BodyTextRight"/>
    <w:rsid w:val="001A669F"/>
    <w:rPr>
      <w:sz w:val="18"/>
      <w:szCs w:val="18"/>
    </w:rPr>
  </w:style>
  <w:style w:type="paragraph" w:customStyle="1" w:styleId="MarginEdition">
    <w:name w:val="Margin Edition"/>
    <w:basedOn w:val="MarginNote"/>
    <w:rsid w:val="001A6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69F"/>
    <w:rPr>
      <w:sz w:val="2"/>
      <w:szCs w:val="2"/>
    </w:rPr>
  </w:style>
  <w:style w:type="character" w:customStyle="1" w:styleId="Small">
    <w:name w:val="Small"/>
    <w:basedOn w:val="DefaultParagraphFont"/>
    <w:rsid w:val="001A669F"/>
    <w:rPr>
      <w:sz w:val="16"/>
    </w:rPr>
  </w:style>
  <w:style w:type="paragraph" w:customStyle="1" w:styleId="WideTable">
    <w:name w:val="Wide Table"/>
    <w:basedOn w:val="Normal"/>
    <w:rsid w:val="001A6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69F"/>
  </w:style>
  <w:style w:type="paragraph" w:styleId="Quote">
    <w:name w:val="Quote"/>
    <w:basedOn w:val="Heading1"/>
    <w:link w:val="QuoteChar"/>
    <w:qFormat/>
    <w:rsid w:val="001A6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69F"/>
    <w:pPr>
      <w:pageBreakBefore/>
    </w:pPr>
  </w:style>
  <w:style w:type="paragraph" w:customStyle="1" w:styleId="Border">
    <w:name w:val="Border"/>
    <w:basedOn w:val="Normal"/>
    <w:qFormat/>
    <w:rsid w:val="001A6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69F"/>
    <w:rPr>
      <w:u w:val="single"/>
    </w:rPr>
  </w:style>
  <w:style w:type="character" w:customStyle="1" w:styleId="BoldandItalics">
    <w:name w:val="Bold and Italics"/>
    <w:qFormat/>
    <w:rsid w:val="001A669F"/>
    <w:rPr>
      <w:b/>
      <w:i/>
      <w:u w:val="none"/>
    </w:rPr>
  </w:style>
  <w:style w:type="paragraph" w:styleId="BalloonText">
    <w:name w:val="Balloon Text"/>
    <w:basedOn w:val="Normal"/>
    <w:link w:val="BalloonTextChar"/>
    <w:rsid w:val="001A6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69F"/>
    <w:pPr>
      <w:spacing w:before="0" w:after="0"/>
    </w:pPr>
  </w:style>
  <w:style w:type="paragraph" w:customStyle="1" w:styleId="BodyTextBold">
    <w:name w:val="Body Text Bold"/>
    <w:basedOn w:val="BodyText"/>
    <w:qFormat/>
    <w:rsid w:val="001A669F"/>
    <w:rPr>
      <w:b/>
    </w:rPr>
  </w:style>
  <w:style w:type="character" w:styleId="Hyperlink">
    <w:name w:val="Hyperlink"/>
    <w:basedOn w:val="DefaultParagraphFont"/>
    <w:uiPriority w:val="99"/>
    <w:unhideWhenUsed/>
    <w:rsid w:val="00300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3408</Characters>
  <Application>Microsoft Office Word</Application>
  <DocSecurity>0</DocSecurity>
  <Lines>154</Lines>
  <Paragraphs>82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MARF049 Follow port and terminal security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2024-11-22T08:02:00Z</dcterms:created>
  <dcterms:modified xsi:type="dcterms:W3CDTF">2024-11-22T08:02:00Z</dcterms:modified>
</cp:coreProperties>
</file>