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CBF" w:rsidP="00926C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MARF048 Plan marine towage operations</w:t>
      </w:r>
      <w:r>
        <w:fldChar w:fldCharType="end"/>
      </w:r>
    </w:p>
    <w:p w:rsidR="00926CBF" w:rsidP="00926CBF">
      <w:pPr>
        <w:pStyle w:val="Version"/>
        <w:sectPr w:rsidSect="00441B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B0F" w:rsidP="00441B0F">
      <w:pPr>
        <w:pStyle w:val="SuperHeading"/>
      </w:pPr>
      <w:r w:rsidRPr="00441B0F">
        <w:t>MARF048 Plan marine towage operations</w:t>
      </w:r>
    </w:p>
    <w:p w:rsidR="00000000" w:rsidRPr="00441B0F" w:rsidP="00441B0F">
      <w:pPr>
        <w:pStyle w:val="Heading1"/>
      </w:pPr>
      <w:bookmarkStart w:id="1" w:name="O_1152878"/>
      <w:bookmarkEnd w:id="1"/>
      <w:r w:rsidRPr="00441B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B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t>Release 1. This is the first release of this unit of competency in the MAR Maritime Training Package.</w:t>
            </w:r>
          </w:p>
        </w:tc>
      </w:tr>
    </w:tbl>
    <w:p w:rsidR="00926CBF" w:rsidP="00441B0F">
      <w:pPr>
        <w:pStyle w:val="NoPaddingFontSize1"/>
      </w:pPr>
    </w:p>
    <w:p w:rsidR="00926CBF" w:rsidP="00441B0F">
      <w:pPr>
        <w:pStyle w:val="NoPaddingFontSize1"/>
      </w:pPr>
    </w:p>
    <w:p w:rsidR="00000000" w:rsidRPr="00441B0F" w:rsidP="00441B0F">
      <w:pPr>
        <w:pStyle w:val="Heading1"/>
      </w:pPr>
      <w:bookmarkStart w:id="2" w:name="O_1152879"/>
      <w:bookmarkEnd w:id="2"/>
      <w:r w:rsidRPr="00441B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B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t>This unit involves the skills and knowledge required to plan marine towage operations and develop a</w:t>
            </w:r>
            <w:r w:rsidRPr="00441B0F">
              <w:t xml:space="preserve"> marine towage plan.    </w:t>
            </w:r>
          </w:p>
          <w:p w:rsidR="00000000" w:rsidRPr="00441B0F" w:rsidP="00441B0F">
            <w:pPr>
              <w:pStyle w:val="BodyText"/>
            </w:pPr>
            <w:r w:rsidRPr="00441B0F">
              <w:t>This unit applies to people working in the maritime industry in the capacity of:</w:t>
            </w:r>
          </w:p>
          <w:p w:rsidR="00000000" w:rsidRPr="00441B0F" w:rsidP="00441B0F">
            <w:pPr>
              <w:pStyle w:val="ListBullet2"/>
            </w:pPr>
            <w:r w:rsidRPr="00441B0F">
              <w:t>Engineer</w:t>
            </w:r>
          </w:p>
          <w:p w:rsidR="00000000" w:rsidRPr="00441B0F" w:rsidP="00441B0F">
            <w:pPr>
              <w:pStyle w:val="ListBullet2"/>
            </w:pPr>
            <w:r w:rsidRPr="00441B0F">
              <w:t>Master.</w:t>
            </w:r>
          </w:p>
          <w:p w:rsidR="00000000" w:rsidRPr="00441B0F" w:rsidP="00441B0F">
            <w:pPr>
              <w:pStyle w:val="BodyText"/>
            </w:pPr>
            <w:r w:rsidRPr="00441B0F">
              <w:t>Before undertaking this unit, persons will need to have obtained:</w:t>
            </w:r>
          </w:p>
          <w:p w:rsidR="00000000" w:rsidRPr="00441B0F" w:rsidP="00441B0F">
            <w:pPr>
              <w:pStyle w:val="ListBullet"/>
            </w:pPr>
            <w:r w:rsidRPr="00441B0F">
              <w:t>MARSS00033 Safety Training Certification Skill Set, or equivalent</w:t>
            </w:r>
            <w:r w:rsidRPr="00441B0F">
              <w:t xml:space="preserve"> units of competency, or relevant Australian Maritime Safety Authority (AMSA) certificate of competency,</w:t>
            </w:r>
          </w:p>
          <w:p w:rsidR="00000000" w:rsidRPr="00441B0F" w:rsidP="00441B0F">
            <w:pPr>
              <w:pStyle w:val="BodyText"/>
            </w:pPr>
            <w:r w:rsidRPr="00441B0F">
              <w:t>or</w:t>
            </w:r>
          </w:p>
          <w:p w:rsidR="00000000" w:rsidRPr="00441B0F" w:rsidP="00441B0F">
            <w:pPr>
              <w:pStyle w:val="ListBullet"/>
            </w:pPr>
            <w:r w:rsidRPr="00441B0F">
              <w:t>MARSS00008 Shipboard Safety Skill Set, or equivalent units of competency, or relevant AMSA certificate of competency.</w:t>
            </w:r>
          </w:p>
          <w:p w:rsidR="00000000" w:rsidRPr="00441B0F" w:rsidP="00441B0F">
            <w:pPr>
              <w:pStyle w:val="BodyText"/>
            </w:pPr>
            <w:r w:rsidRPr="00441B0F">
              <w:rPr>
                <w:rStyle w:val="SpecialBold"/>
              </w:rPr>
              <w:t>Licensing/Regulatory Information</w:t>
            </w:r>
          </w:p>
          <w:p w:rsidR="00000000" w:rsidRPr="00441B0F" w:rsidP="00441B0F">
            <w:pPr>
              <w:pStyle w:val="BodyText"/>
            </w:pPr>
            <w:r w:rsidRPr="00441B0F">
              <w:t xml:space="preserve">No licensing, legislative or certification requirements apply to this unit at the time of publication. </w:t>
            </w:r>
          </w:p>
        </w:tc>
      </w:tr>
    </w:tbl>
    <w:p w:rsidR="00926CBF" w:rsidP="00441B0F">
      <w:pPr>
        <w:pStyle w:val="NoPaddingFontSize1"/>
      </w:pPr>
    </w:p>
    <w:p w:rsidR="00926CBF" w:rsidP="00441B0F">
      <w:pPr>
        <w:pStyle w:val="NoPaddingFontSize1"/>
      </w:pPr>
    </w:p>
    <w:p w:rsidR="00000000" w:rsidRPr="00441B0F" w:rsidP="00441B0F">
      <w:pPr>
        <w:pStyle w:val="Heading1"/>
      </w:pPr>
      <w:bookmarkStart w:id="3" w:name="O_1152880"/>
      <w:bookmarkEnd w:id="3"/>
      <w:r w:rsidRPr="00441B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B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t xml:space="preserve">Not applicable. </w:t>
            </w:r>
          </w:p>
        </w:tc>
      </w:tr>
    </w:tbl>
    <w:p w:rsidR="00926CBF" w:rsidP="00441B0F">
      <w:pPr>
        <w:pStyle w:val="NoPaddingFontSize1"/>
      </w:pPr>
    </w:p>
    <w:p w:rsidR="00926CBF" w:rsidP="00441B0F">
      <w:pPr>
        <w:pStyle w:val="NoPaddingFontSize1"/>
      </w:pPr>
    </w:p>
    <w:p w:rsidR="00000000" w:rsidRPr="00441B0F" w:rsidP="00441B0F">
      <w:pPr>
        <w:pStyle w:val="Heading1"/>
      </w:pPr>
      <w:bookmarkStart w:id="4" w:name="O_1152881"/>
      <w:bookmarkEnd w:id="4"/>
      <w:r w:rsidRPr="00441B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B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t xml:space="preserve">F - Operational Quality and Safety </w:t>
            </w:r>
          </w:p>
        </w:tc>
      </w:tr>
    </w:tbl>
    <w:p w:rsidR="00926CBF" w:rsidP="00441B0F">
      <w:pPr>
        <w:pStyle w:val="NoPaddingFontSize1"/>
      </w:pPr>
    </w:p>
    <w:p w:rsidR="00926CBF" w:rsidP="00441B0F">
      <w:pPr>
        <w:pStyle w:val="NoPaddingFontSize1"/>
      </w:pPr>
    </w:p>
    <w:p w:rsidR="00000000" w:rsidRPr="00441B0F" w:rsidP="00441B0F">
      <w:pPr>
        <w:pStyle w:val="Heading1"/>
      </w:pPr>
      <w:bookmarkStart w:id="5" w:name="O_1152882"/>
      <w:bookmarkEnd w:id="5"/>
      <w:r w:rsidRPr="00441B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B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t>Not applicable</w:t>
            </w:r>
          </w:p>
        </w:tc>
      </w:tr>
    </w:tbl>
    <w:p w:rsidR="00926CBF" w:rsidP="00441B0F">
      <w:pPr>
        <w:pStyle w:val="NoPaddingFontSize1"/>
      </w:pPr>
    </w:p>
    <w:p w:rsidR="00926CBF" w:rsidP="00441B0F">
      <w:pPr>
        <w:pStyle w:val="NoPaddingFontSize1"/>
      </w:pPr>
    </w:p>
    <w:p w:rsidR="00000000" w:rsidRPr="00441B0F" w:rsidP="00441B0F">
      <w:pPr>
        <w:pStyle w:val="Heading1"/>
      </w:pPr>
      <w:bookmarkStart w:id="6" w:name="O_1152883"/>
      <w:bookmarkEnd w:id="6"/>
      <w:r w:rsidRPr="00441B0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PERFORMANCE CRITERIA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Performance criteria describe the performance needed to demonstrate achievement of the element.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rPr>
                <w:rStyle w:val="SpecialBold"/>
              </w:rPr>
              <w:t>Review marine</w:t>
            </w:r>
            <w:r w:rsidRPr="00441B0F">
              <w:t xml:space="preserve"> </w:t>
            </w:r>
            <w:r w:rsidRPr="00441B0F">
              <w:rPr>
                <w:rStyle w:val="SpecialBold"/>
              </w:rPr>
              <w:t>towage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Towage information, including certificates, contracts, permits, surveys and insurance, are confirmed as being current</w:t>
            </w:r>
            <w:r w:rsidRPr="00441B0F">
              <w:t xml:space="preserve"> and appropriate for marine towage operations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Consent for marine towage operations from owner/owner representative and/or port authority and/or AMSA is confirmed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rPr>
                <w:rStyle w:val="SpecialBold"/>
              </w:rPr>
              <w:t>Determine marine</w:t>
            </w:r>
            <w:r w:rsidRPr="00441B0F">
              <w:t xml:space="preserve"> </w:t>
            </w:r>
            <w:r w:rsidRPr="00441B0F">
              <w:rPr>
                <w:rStyle w:val="SpecialBold"/>
              </w:rPr>
              <w:t>towage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 xml:space="preserve">Size </w:t>
            </w:r>
            <w:r w:rsidRPr="00441B0F">
              <w:t>and type of the object to be towed and any special hazards and limitations of marine towage operations are determined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Suitability of the towing vessel is determined and takes into consideration vessel size, manning requirements and bollard pull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2</w:t>
            </w:r>
            <w:r w:rsidRPr="00441B0F">
              <w:rPr>
                <w:rStyle w:val="SpecialBold"/>
              </w:rPr>
              <w:t>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 xml:space="preserve">Suitability of towage arrangements, techniques and configurations are determined 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 xml:space="preserve">Suitability of towage machinery, gear, equipment to meet contingency and towing operations are determined 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Amount and type of towage gear and equipment is evaluated to determine if gear and equipment sufficiently meets towage operations or additional requirements are to be sourced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Suitability of contingency plans for towage operations are determined, inc</w:t>
            </w:r>
            <w:r w:rsidRPr="00441B0F">
              <w:t>luding requirements and sequence of plans to be actioned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Marine towage plan and relevant documentation is amended to meet marine towage operations in accordance with standard operating procedures (as required)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Factors effecting passage plan a</w:t>
            </w:r>
            <w:r w:rsidRPr="00441B0F">
              <w:t>re determined and amended in accordance with standard operating procedures (as required)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rPr>
                <w:rStyle w:val="SpecialBold"/>
              </w:rPr>
              <w:t>Determine pre-operational requirements of marine</w:t>
            </w:r>
            <w:r w:rsidRPr="00441B0F">
              <w:t xml:space="preserve"> </w:t>
            </w:r>
            <w:r w:rsidRPr="00441B0F">
              <w:rPr>
                <w:rStyle w:val="SpecialBold"/>
              </w:rPr>
              <w:t xml:space="preserve">towage operations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>Hazards are identified, risks assessed, and hazard control measures are determined in accord</w:t>
            </w:r>
            <w:r w:rsidRPr="00441B0F">
              <w:t xml:space="preserve">ance with marine towage operations 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 xml:space="preserve">Condition and functionality of towage equipment, gear and machinery are determined in accordance with </w:t>
            </w:r>
            <w:r w:rsidRPr="00441B0F">
              <w:t xml:space="preserve">marine towage operations 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t xml:space="preserve">Manning requirements are determined, duties of crew are allocated, and relevant documentation is made available to crew to complete tasks and work requirements in accordance with marine towage operations </w:t>
            </w:r>
          </w:p>
        </w:tc>
      </w:tr>
      <w:tr w:rsidTr="00441B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0F">
            <w:pPr>
              <w:pStyle w:val="BodyText"/>
              <w:rPr>
                <w:lang w:val="en-NZ"/>
              </w:rPr>
            </w:pPr>
            <w:r w:rsidRPr="00441B0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t>Operational personnel are briefed on propose</w:t>
            </w:r>
            <w:r w:rsidRPr="00441B0F">
              <w:t>d towage plan</w:t>
            </w:r>
          </w:p>
        </w:tc>
      </w:tr>
    </w:tbl>
    <w:p w:rsidR="00926CBF" w:rsidP="00441B0F">
      <w:pPr>
        <w:pStyle w:val="NoPaddingFontSize1"/>
      </w:pPr>
    </w:p>
    <w:p w:rsidR="00926CBF" w:rsidP="00441B0F">
      <w:pPr>
        <w:pStyle w:val="NoPaddingFontSize1"/>
      </w:pPr>
    </w:p>
    <w:p w:rsidR="00000000" w:rsidRPr="00441B0F" w:rsidP="00441B0F">
      <w:pPr>
        <w:pStyle w:val="Heading1"/>
      </w:pPr>
      <w:bookmarkStart w:id="7" w:name="O_1152884"/>
      <w:bookmarkEnd w:id="7"/>
      <w:r w:rsidRPr="00441B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B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t>Foundation skills essential to performance are explicit in the performance criteria of this unit of competency.</w:t>
            </w:r>
          </w:p>
        </w:tc>
      </w:tr>
    </w:tbl>
    <w:p w:rsidR="00926CBF" w:rsidP="00441B0F">
      <w:pPr>
        <w:pStyle w:val="NoPaddingFontSize1"/>
      </w:pPr>
    </w:p>
    <w:p w:rsidR="00926CBF" w:rsidP="00441B0F">
      <w:pPr>
        <w:pStyle w:val="NoPaddingFontSize1"/>
      </w:pPr>
    </w:p>
    <w:p w:rsidR="00000000" w:rsidRPr="00441B0F" w:rsidP="00441B0F">
      <w:pPr>
        <w:pStyle w:val="Heading1"/>
      </w:pPr>
      <w:bookmarkStart w:id="8" w:name="O_1152885"/>
      <w:bookmarkEnd w:id="8"/>
      <w:r w:rsidRPr="00441B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B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t>Range is restricted to essential operating conditions and any other variables essential to the work environment.</w:t>
            </w:r>
          </w:p>
          <w:p w:rsidR="00000000" w:rsidRPr="00441B0F" w:rsidP="00441B0F">
            <w:pPr>
              <w:pStyle w:val="BodyText"/>
            </w:pPr>
            <w:r w:rsidRPr="00441B0F">
              <w:t>Non-essential conditions may be found in the MAR Maritime Training Package Companion Volume Implementation Guide.</w:t>
            </w:r>
          </w:p>
        </w:tc>
      </w:tr>
    </w:tbl>
    <w:p w:rsidR="00926CBF" w:rsidP="00441B0F">
      <w:pPr>
        <w:pStyle w:val="NoPaddingFontSize1"/>
      </w:pPr>
    </w:p>
    <w:p w:rsidR="00926CBF" w:rsidP="00441B0F">
      <w:pPr>
        <w:pStyle w:val="NoPaddingFontSize1"/>
      </w:pPr>
    </w:p>
    <w:p w:rsidR="00000000" w:rsidRPr="00441B0F" w:rsidP="00441B0F">
      <w:pPr>
        <w:pStyle w:val="Heading1"/>
      </w:pPr>
      <w:bookmarkStart w:id="9" w:name="O_1152886"/>
      <w:bookmarkEnd w:id="9"/>
      <w:r w:rsidRPr="00441B0F">
        <w:t>Unit Ma</w:t>
      </w:r>
      <w:r w:rsidRPr="00441B0F">
        <w:t>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B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0F" w:rsidP="00441B0F">
            <w:pPr>
              <w:pStyle w:val="BodyText"/>
            </w:pPr>
            <w:r w:rsidRPr="00441B0F">
              <w:t>This is a new unit.  No equivalent unit.</w:t>
            </w:r>
          </w:p>
        </w:tc>
      </w:tr>
    </w:tbl>
    <w:p w:rsidR="00926CBF" w:rsidP="00441B0F">
      <w:pPr>
        <w:pStyle w:val="NoPaddingFontSize1"/>
      </w:pPr>
    </w:p>
    <w:p w:rsidR="00926CBF" w:rsidP="00441B0F">
      <w:pPr>
        <w:pStyle w:val="NoPaddingFontSize1"/>
      </w:pPr>
    </w:p>
    <w:p w:rsidR="00000000" w:rsidRPr="00441B0F" w:rsidP="00441B0F">
      <w:pPr>
        <w:pStyle w:val="Heading1"/>
      </w:pPr>
      <w:bookmarkStart w:id="10" w:name="O_1152893"/>
      <w:bookmarkEnd w:id="10"/>
      <w:r w:rsidRPr="00441B0F">
        <w:t>Links</w:t>
      </w:r>
    </w:p>
    <w:p w:rsidR="00000000" w:rsidRPr="00441B0F" w:rsidP="00926CBF">
      <w:pPr>
        <w:pStyle w:val="BodyText"/>
      </w:pPr>
      <w:r w:rsidRPr="00441B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9200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41B0F" w:rsidP="00441B0F"/>
    <w:sectPr w:rsidSect="00441B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0F" w:rsidRPr="00926CBF" w:rsidP="00926C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BF" w:rsidP="00441B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CBF" w:rsidP="00441B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6CBF" w:rsidP="00441B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B0F" w:rsidRPr="00926CBF" w:rsidP="00926C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BF" w:rsidRPr="002D2AF8" w:rsidP="00441B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MARF048 Plan marine towage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926CBF" w:rsidP="00441B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B86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921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9A9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B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B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B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B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B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B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B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B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B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B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B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B0F"/>
  </w:style>
  <w:style w:type="character" w:customStyle="1" w:styleId="Heading1Char">
    <w:name w:val="Heading 1 Char"/>
    <w:basedOn w:val="DefaultParagraphFont"/>
    <w:link w:val="Heading1"/>
    <w:rsid w:val="00441B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B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B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B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B0F"/>
    <w:rPr>
      <w:b/>
      <w:spacing w:val="0"/>
    </w:rPr>
  </w:style>
  <w:style w:type="paragraph" w:styleId="ListBullet2">
    <w:name w:val="List Bullet 2"/>
    <w:basedOn w:val="List2"/>
    <w:rsid w:val="00441B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B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B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1B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B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B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B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B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B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B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B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B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B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B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B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B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B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B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B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B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B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B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B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B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B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B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B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B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B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B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B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B0F"/>
    <w:rPr>
      <w:i/>
    </w:rPr>
  </w:style>
  <w:style w:type="paragraph" w:styleId="Caption">
    <w:name w:val="caption"/>
    <w:basedOn w:val="BodyText"/>
    <w:next w:val="Normal"/>
    <w:qFormat/>
    <w:rsid w:val="00441B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B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B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B0F"/>
  </w:style>
  <w:style w:type="paragraph" w:styleId="TableofFigures">
    <w:name w:val="table of figures"/>
    <w:basedOn w:val="Normal"/>
    <w:next w:val="Normal"/>
    <w:semiHidden/>
    <w:rsid w:val="00441B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B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B0F"/>
    <w:rPr>
      <w:rFonts w:ascii="Wingdings" w:hAnsi="Wingdings"/>
    </w:rPr>
  </w:style>
  <w:style w:type="paragraph" w:customStyle="1" w:styleId="TableHeading">
    <w:name w:val="Table Heading"/>
    <w:basedOn w:val="HeadingBase"/>
    <w:rsid w:val="00441B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B0F"/>
    <w:rPr>
      <w:color w:val="0033CC"/>
      <w:u w:val="none"/>
    </w:rPr>
  </w:style>
  <w:style w:type="paragraph" w:customStyle="1" w:styleId="BodyTextRight">
    <w:name w:val="Body Text Right"/>
    <w:basedOn w:val="BodyText"/>
    <w:rsid w:val="00441B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B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B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B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B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B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B0F"/>
    <w:rPr>
      <w:sz w:val="32"/>
    </w:rPr>
  </w:style>
  <w:style w:type="paragraph" w:customStyle="1" w:styleId="HeadingProcedure">
    <w:name w:val="Heading Procedure"/>
    <w:basedOn w:val="HeadingBase"/>
    <w:next w:val="Normal"/>
    <w:rsid w:val="00441B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B0F"/>
    <w:pPr>
      <w:spacing w:before="60" w:after="60"/>
    </w:pPr>
  </w:style>
  <w:style w:type="paragraph" w:styleId="ListContinue">
    <w:name w:val="List Continue"/>
    <w:basedOn w:val="List"/>
    <w:rsid w:val="00441B0F"/>
    <w:pPr>
      <w:ind w:firstLine="0"/>
    </w:pPr>
  </w:style>
  <w:style w:type="paragraph" w:customStyle="1" w:styleId="ListNote">
    <w:name w:val="List Note"/>
    <w:basedOn w:val="List"/>
    <w:rsid w:val="00441B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B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B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B0F"/>
    <w:rPr>
      <w:rFonts w:ascii="Courier New" w:hAnsi="Courier New"/>
    </w:rPr>
  </w:style>
  <w:style w:type="paragraph" w:customStyle="1" w:styleId="NoteBullet">
    <w:name w:val="Note Bullet"/>
    <w:basedOn w:val="Note"/>
    <w:rsid w:val="00441B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B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B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B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B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B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B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B0F"/>
    <w:rPr>
      <w:b/>
      <w:smallCaps/>
    </w:rPr>
  </w:style>
  <w:style w:type="paragraph" w:customStyle="1" w:styleId="TableListNumber">
    <w:name w:val="Table List Number"/>
    <w:basedOn w:val="ListNumber"/>
    <w:rsid w:val="00441B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B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B0F"/>
    <w:pPr>
      <w:numPr>
        <w:numId w:val="9"/>
      </w:numPr>
    </w:pPr>
  </w:style>
  <w:style w:type="paragraph" w:customStyle="1" w:styleId="ListAlpha2">
    <w:name w:val="List Alpha 2"/>
    <w:basedOn w:val="List2"/>
    <w:rsid w:val="00441B0F"/>
    <w:pPr>
      <w:numPr>
        <w:numId w:val="8"/>
      </w:numPr>
    </w:pPr>
  </w:style>
  <w:style w:type="paragraph" w:styleId="List2">
    <w:name w:val="List 2"/>
    <w:basedOn w:val="BodyText"/>
    <w:rsid w:val="00441B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B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B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B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B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B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B0F"/>
    <w:pPr>
      <w:numPr>
        <w:numId w:val="4"/>
      </w:numPr>
    </w:pPr>
  </w:style>
  <w:style w:type="paragraph" w:styleId="ListContinue2">
    <w:name w:val="List Continue 2"/>
    <w:basedOn w:val="List2"/>
    <w:rsid w:val="00441B0F"/>
    <w:pPr>
      <w:ind w:firstLine="0"/>
    </w:pPr>
  </w:style>
  <w:style w:type="paragraph" w:styleId="ListContinue3">
    <w:name w:val="List Continue 3"/>
    <w:basedOn w:val="List3"/>
    <w:rsid w:val="00441B0F"/>
    <w:pPr>
      <w:ind w:left="1021" w:firstLine="0"/>
    </w:pPr>
  </w:style>
  <w:style w:type="paragraph" w:styleId="ListContinue4">
    <w:name w:val="List Continue 4"/>
    <w:basedOn w:val="List4"/>
    <w:rsid w:val="00441B0F"/>
    <w:pPr>
      <w:ind w:firstLine="0"/>
    </w:pPr>
  </w:style>
  <w:style w:type="paragraph" w:styleId="ListContinue5">
    <w:name w:val="List Continue 5"/>
    <w:basedOn w:val="List5"/>
    <w:rsid w:val="00441B0F"/>
    <w:pPr>
      <w:ind w:firstLine="0"/>
    </w:pPr>
  </w:style>
  <w:style w:type="paragraph" w:styleId="ListNumber3">
    <w:name w:val="List Number 3"/>
    <w:basedOn w:val="List3"/>
    <w:rsid w:val="00441B0F"/>
    <w:pPr>
      <w:numPr>
        <w:numId w:val="5"/>
      </w:numPr>
    </w:pPr>
  </w:style>
  <w:style w:type="paragraph" w:styleId="ListNumber4">
    <w:name w:val="List Number 4"/>
    <w:basedOn w:val="List4"/>
    <w:rsid w:val="00441B0F"/>
    <w:pPr>
      <w:numPr>
        <w:numId w:val="6"/>
      </w:numPr>
    </w:pPr>
  </w:style>
  <w:style w:type="paragraph" w:styleId="ListNumber5">
    <w:name w:val="List Number 5"/>
    <w:basedOn w:val="List5"/>
    <w:rsid w:val="00441B0F"/>
    <w:pPr>
      <w:numPr>
        <w:numId w:val="7"/>
      </w:numPr>
    </w:pPr>
  </w:style>
  <w:style w:type="paragraph" w:styleId="BlockText">
    <w:name w:val="Block Text"/>
    <w:basedOn w:val="Normal"/>
    <w:rsid w:val="00441B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B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B0F"/>
    <w:rPr>
      <w:sz w:val="16"/>
      <w:vertAlign w:val="superscript"/>
    </w:rPr>
  </w:style>
  <w:style w:type="character" w:customStyle="1" w:styleId="Symbols">
    <w:name w:val="Symbols"/>
    <w:basedOn w:val="DefaultParagraphFont"/>
    <w:rsid w:val="00441B0F"/>
    <w:rPr>
      <w:rFonts w:ascii="Symbol" w:hAnsi="Symbol"/>
    </w:rPr>
  </w:style>
  <w:style w:type="character" w:customStyle="1" w:styleId="MenuOptions">
    <w:name w:val="Menu Options"/>
    <w:basedOn w:val="DefaultParagraphFont"/>
    <w:rsid w:val="00441B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B0F"/>
    <w:rPr>
      <w:b/>
    </w:rPr>
  </w:style>
  <w:style w:type="character" w:customStyle="1" w:styleId="Underlined">
    <w:name w:val="Underlined"/>
    <w:basedOn w:val="DefaultParagraphFont"/>
    <w:rsid w:val="00441B0F"/>
    <w:rPr>
      <w:u w:val="single"/>
    </w:rPr>
  </w:style>
  <w:style w:type="paragraph" w:customStyle="1" w:styleId="TableBodyTextRight">
    <w:name w:val="Table Body Text Right"/>
    <w:basedOn w:val="TableBodyText"/>
    <w:rsid w:val="00441B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B0F"/>
    <w:rPr>
      <w:sz w:val="18"/>
    </w:rPr>
  </w:style>
  <w:style w:type="paragraph" w:customStyle="1" w:styleId="BodySmallRight">
    <w:name w:val="Body Small Right"/>
    <w:basedOn w:val="BodyTextRight"/>
    <w:rsid w:val="00441B0F"/>
    <w:rPr>
      <w:sz w:val="18"/>
      <w:szCs w:val="18"/>
    </w:rPr>
  </w:style>
  <w:style w:type="paragraph" w:customStyle="1" w:styleId="MarginEdition">
    <w:name w:val="Margin Edition"/>
    <w:basedOn w:val="MarginNote"/>
    <w:rsid w:val="00441B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B0F"/>
    <w:rPr>
      <w:sz w:val="2"/>
      <w:szCs w:val="2"/>
    </w:rPr>
  </w:style>
  <w:style w:type="character" w:customStyle="1" w:styleId="Small">
    <w:name w:val="Small"/>
    <w:basedOn w:val="DefaultParagraphFont"/>
    <w:rsid w:val="00441B0F"/>
    <w:rPr>
      <w:sz w:val="16"/>
    </w:rPr>
  </w:style>
  <w:style w:type="paragraph" w:customStyle="1" w:styleId="WideTable">
    <w:name w:val="Wide Table"/>
    <w:basedOn w:val="Normal"/>
    <w:rsid w:val="00441B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B0F"/>
  </w:style>
  <w:style w:type="paragraph" w:styleId="Quote">
    <w:name w:val="Quote"/>
    <w:basedOn w:val="Heading1"/>
    <w:link w:val="QuoteChar"/>
    <w:qFormat/>
    <w:rsid w:val="00441B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B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B0F"/>
    <w:pPr>
      <w:pageBreakBefore/>
    </w:pPr>
  </w:style>
  <w:style w:type="paragraph" w:customStyle="1" w:styleId="Border">
    <w:name w:val="Border"/>
    <w:basedOn w:val="Normal"/>
    <w:qFormat/>
    <w:rsid w:val="00441B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B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B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B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B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B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B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B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B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B0F"/>
    <w:rPr>
      <w:u w:val="single"/>
    </w:rPr>
  </w:style>
  <w:style w:type="character" w:customStyle="1" w:styleId="BoldandItalics">
    <w:name w:val="Bold and Italics"/>
    <w:qFormat/>
    <w:rsid w:val="00441B0F"/>
    <w:rPr>
      <w:b/>
      <w:i/>
      <w:u w:val="none"/>
    </w:rPr>
  </w:style>
  <w:style w:type="paragraph" w:styleId="BalloonText">
    <w:name w:val="Balloon Text"/>
    <w:basedOn w:val="Normal"/>
    <w:link w:val="BalloonTextChar"/>
    <w:rsid w:val="00441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B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B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B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B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B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B0F"/>
    <w:pPr>
      <w:spacing w:before="0" w:after="0"/>
    </w:pPr>
  </w:style>
  <w:style w:type="paragraph" w:customStyle="1" w:styleId="BodyTextBold">
    <w:name w:val="Body Text Bold"/>
    <w:basedOn w:val="BodyText"/>
    <w:qFormat/>
    <w:rsid w:val="00441B0F"/>
    <w:rPr>
      <w:b/>
    </w:rPr>
  </w:style>
  <w:style w:type="character" w:styleId="Hyperlink">
    <w:name w:val="Hyperlink"/>
    <w:basedOn w:val="DefaultParagraphFont"/>
    <w:uiPriority w:val="99"/>
    <w:unhideWhenUsed/>
    <w:rsid w:val="00926C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3541</Characters>
  <Application>Microsoft Office Word</Application>
  <DocSecurity>0</DocSecurity>
  <Lines>168</Lines>
  <Paragraphs>85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MARF048 Plan marine towage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2024-11-22T08:01:00Z</dcterms:created>
  <dcterms:modified xsi:type="dcterms:W3CDTF">2024-11-22T08:01:00Z</dcterms:modified>
</cp:coreProperties>
</file>