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BAD" w:rsidP="00077BAD">
      <w:pPr>
        <w:pStyle w:val="Title"/>
      </w:pPr>
      <w:r>
        <w:fldChar w:fldCharType="begin"/>
      </w:r>
      <w:r>
        <w:instrText xml:space="preserve"> TITLE   \* MERGEFORMAT </w:instrText>
      </w:r>
      <w:r>
        <w:fldChar w:fldCharType="separate"/>
      </w:r>
      <w:r>
        <w:t>MARF046 Survive at sea in the event of vessel abandonment and personal survival techniques (PST)</w:t>
      </w:r>
      <w:r>
        <w:fldChar w:fldCharType="end"/>
      </w:r>
    </w:p>
    <w:p w:rsidR="00077BAD" w:rsidP="00077BAD">
      <w:pPr>
        <w:pStyle w:val="Version"/>
        <w:sectPr w:rsidSect="00584F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4F85" w:rsidP="00584F85">
      <w:pPr>
        <w:pStyle w:val="SuperHeading"/>
      </w:pPr>
      <w:r w:rsidRPr="00584F85">
        <w:t>MARF046 Survive at sea in the event of vessel abandonment and personal survival techniques (PST)</w:t>
      </w:r>
    </w:p>
    <w:p w:rsidR="00000000" w:rsidRPr="00584F85" w:rsidP="00584F85">
      <w:pPr>
        <w:pStyle w:val="Heading1"/>
      </w:pPr>
      <w:bookmarkStart w:id="1" w:name="O_1285343"/>
      <w:bookmarkEnd w:id="1"/>
      <w:r w:rsidRPr="00584F85">
        <w:t>Modification History</w:t>
      </w:r>
    </w:p>
    <w:tbl>
      <w:tblPr>
        <w:tblW w:w="9497" w:type="dxa"/>
        <w:tblLayout w:type="fixed"/>
        <w:tblCellMar>
          <w:left w:w="62" w:type="dxa"/>
          <w:right w:w="62" w:type="dxa"/>
        </w:tblCellMar>
        <w:tblLook w:val="0000"/>
      </w:tblPr>
      <w:tblGrid>
        <w:gridCol w:w="9497"/>
      </w:tblGrid>
      <w:tr w:rsidTr="00584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rPr>
                <w:rStyle w:val="SpecialBold"/>
              </w:rPr>
              <w:t>Release 2</w:t>
            </w:r>
            <w:r w:rsidRPr="00584F85">
              <w:t>. This is the second release of this unit of competency in the MAR Maritime Training Package.</w:t>
            </w:r>
          </w:p>
          <w:p w:rsidR="00000000" w:rsidP="00584F85">
            <w:pPr>
              <w:pStyle w:val="ListBullet"/>
              <w:rPr>
                <w:lang w:val="en-NZ"/>
              </w:rPr>
            </w:pPr>
            <w:r w:rsidRPr="00584F85">
              <w:t>Minor statement changes in unit Application.</w:t>
            </w:r>
          </w:p>
        </w:tc>
      </w:tr>
      <w:tr w:rsidTr="00584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rPr>
                <w:rStyle w:val="SpecialBold"/>
              </w:rPr>
              <w:t>Release 1</w:t>
            </w:r>
            <w:r w:rsidRPr="00584F85">
              <w:t>. This is the first release of this unit of competency in the MAR Maritime Training Package.</w:t>
            </w:r>
          </w:p>
        </w:tc>
      </w:tr>
    </w:tbl>
    <w:p w:rsidR="00000000" w:rsidRPr="00584F85" w:rsidP="00584F85">
      <w:pPr>
        <w:pStyle w:val="NoPaddingFontSize1"/>
      </w:pPr>
    </w:p>
    <w:p w:rsidR="00000000" w:rsidRPr="00584F85" w:rsidP="00584F85">
      <w:pPr>
        <w:pStyle w:val="AllowPageBreak"/>
      </w:pPr>
    </w:p>
    <w:p w:rsidR="00000000" w:rsidRPr="00584F85" w:rsidP="00584F85">
      <w:pPr>
        <w:pStyle w:val="Heading1"/>
      </w:pPr>
      <w:bookmarkStart w:id="2" w:name="O_1285342"/>
      <w:bookmarkEnd w:id="2"/>
      <w:r w:rsidRPr="00584F85">
        <w:t>Application</w:t>
      </w:r>
    </w:p>
    <w:tbl>
      <w:tblPr>
        <w:tblW w:w="9497" w:type="dxa"/>
        <w:tblLayout w:type="fixed"/>
        <w:tblCellMar>
          <w:left w:w="62" w:type="dxa"/>
          <w:right w:w="62" w:type="dxa"/>
        </w:tblCellMar>
        <w:tblLook w:val="0000"/>
      </w:tblPr>
      <w:tblGrid>
        <w:gridCol w:w="9497"/>
      </w:tblGrid>
      <w:tr w:rsidTr="00584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t>This unit involves the skills and knowledge required to survive at sea usin</w:t>
            </w:r>
            <w:r w:rsidRPr="00584F85">
              <w:t>g personal survival techniques (PST) in the event of vessel abandonment.</w:t>
            </w:r>
          </w:p>
          <w:p w:rsidR="00000000" w:rsidRPr="00584F85" w:rsidP="00584F85">
            <w:pPr>
              <w:pStyle w:val="BodyText"/>
            </w:pPr>
            <w:r w:rsidRPr="00584F85">
              <w:t>It applies to deck and engine workers working in the maritime industry requiring a Certificate of Safety Training.</w:t>
            </w:r>
          </w:p>
          <w:p w:rsidR="00000000" w:rsidRPr="00584F85" w:rsidP="00584F85">
            <w:pPr>
              <w:pStyle w:val="BodyText"/>
            </w:pPr>
            <w:r w:rsidRPr="00584F85">
              <w:t xml:space="preserve">This unit applies to people working in the maritime industry in the </w:t>
            </w:r>
            <w:r w:rsidRPr="00584F85">
              <w:t>capacity of:</w:t>
            </w:r>
          </w:p>
          <w:p w:rsidR="00000000" w:rsidRPr="00584F85" w:rsidP="00584F85">
            <w:pPr>
              <w:pStyle w:val="ListBullet"/>
            </w:pPr>
            <w:r w:rsidRPr="00584F85">
              <w:t>Chief Integrated Rating</w:t>
            </w:r>
          </w:p>
          <w:p w:rsidR="00000000" w:rsidRPr="00584F85" w:rsidP="00584F85">
            <w:pPr>
              <w:pStyle w:val="ListBullet"/>
            </w:pPr>
            <w:r w:rsidRPr="00584F85">
              <w:t>Electro-Technical Officer (STCW Electro-Technical Officer Unlimited)</w:t>
            </w:r>
          </w:p>
          <w:p w:rsidR="00000000" w:rsidRPr="00584F85" w:rsidP="00584F85">
            <w:pPr>
              <w:pStyle w:val="ListBullet"/>
            </w:pPr>
            <w:r w:rsidRPr="00584F85">
              <w:t>Engineer Class 3 Near Coastal</w:t>
            </w:r>
          </w:p>
          <w:p w:rsidR="00000000" w:rsidRPr="00584F85" w:rsidP="00584F85">
            <w:pPr>
              <w:pStyle w:val="ListBullet"/>
            </w:pPr>
            <w:r w:rsidRPr="00584F85">
              <w:t>Engineer Watchkeeper (STCW Engineer Watchkeeper Unlimited)</w:t>
            </w:r>
          </w:p>
          <w:p w:rsidR="00000000" w:rsidRPr="00584F85" w:rsidP="00584F85">
            <w:pPr>
              <w:pStyle w:val="ListBullet"/>
            </w:pPr>
            <w:r w:rsidRPr="00584F85">
              <w:t xml:space="preserve">Integrated Rating </w:t>
            </w:r>
          </w:p>
          <w:p w:rsidR="00000000" w:rsidRPr="00584F85" w:rsidP="00584F85">
            <w:pPr>
              <w:pStyle w:val="ListBullet"/>
            </w:pPr>
            <w:r w:rsidRPr="00584F85">
              <w:t>Master of a commercial vessel up to 100 metres in length within the exclusive economic zone (EEZ)</w:t>
            </w:r>
          </w:p>
          <w:p w:rsidR="00000000" w:rsidRPr="00584F85" w:rsidP="00584F85">
            <w:pPr>
              <w:pStyle w:val="ListBullet"/>
            </w:pPr>
            <w:r w:rsidRPr="00584F85">
              <w:t>Master of a commercial vessel up to 500 gross tonnage (GT)</w:t>
            </w:r>
          </w:p>
          <w:p w:rsidR="00000000" w:rsidRPr="00584F85" w:rsidP="00584F85">
            <w:pPr>
              <w:pStyle w:val="ListBullet"/>
            </w:pPr>
            <w:r w:rsidRPr="00584F85">
              <w:t>Master of a commercial vessel Unlimited</w:t>
            </w:r>
          </w:p>
          <w:p w:rsidR="00000000" w:rsidRPr="00584F85" w:rsidP="00584F85">
            <w:pPr>
              <w:pStyle w:val="ListBullet"/>
            </w:pPr>
            <w:r w:rsidRPr="00584F85">
              <w:t>Watchkeeper Deck.</w:t>
            </w:r>
          </w:p>
          <w:p w:rsidR="00000000" w:rsidRPr="00584F85" w:rsidP="00584F85">
            <w:pPr>
              <w:pStyle w:val="BodyText"/>
            </w:pPr>
            <w:r w:rsidRPr="00584F85">
              <w:rPr>
                <w:rStyle w:val="SpecialBold"/>
              </w:rPr>
              <w:t>Licensing/Regulatory Information</w:t>
            </w:r>
          </w:p>
          <w:p w:rsidR="00000000" w:rsidRPr="00584F85" w:rsidP="00584F85">
            <w:pPr>
              <w:pStyle w:val="BodyText"/>
            </w:pPr>
            <w:r w:rsidRPr="00584F85">
              <w:t>This uni</w:t>
            </w:r>
            <w:r w:rsidRPr="00584F85">
              <w:t xml:space="preserve">t is equivalent to and delivers the objectives of the following STCW provisions: </w:t>
            </w:r>
          </w:p>
          <w:p w:rsidR="00000000" w:rsidRPr="00584F85" w:rsidP="00584F85">
            <w:pPr>
              <w:pStyle w:val="ListBullet"/>
            </w:pPr>
            <w:r w:rsidRPr="00584F85">
              <w:t>STCW Reg VI/1 and Code Section A-VI/1 (2), Table A-VI/1-1.</w:t>
            </w:r>
          </w:p>
          <w:p w:rsidR="00000000" w:rsidRPr="00584F85" w:rsidP="00584F85">
            <w:pPr>
              <w:pStyle w:val="BodyText"/>
            </w:pPr>
            <w:r w:rsidRPr="00584F85">
              <w:t>Legislative and regulatory requirements are applicable to this unit.</w:t>
            </w:r>
          </w:p>
          <w:p w:rsidR="00000000" w:rsidRPr="00584F85" w:rsidP="00584F85">
            <w:pPr>
              <w:pStyle w:val="ListBullet"/>
            </w:pPr>
            <w:r w:rsidRPr="00584F85">
              <w:t>Regulatory requirements include STCW Interna</w:t>
            </w:r>
            <w:r w:rsidRPr="00584F85">
              <w:t>tional Maritime Organization (IMO) model course competencies and areas of knowledge, understanding and proficiency, together with the estimated total hours required for lectures and practical exercises. Teaching staff should note that timings are suggestio</w:t>
            </w:r>
            <w:r w:rsidRPr="00584F85">
              <w:t>ns only and should be adapted to suit individual groups of trainees depending on their experience, ability, equipment and staff available for training.</w:t>
            </w:r>
          </w:p>
          <w:p w:rsidR="00000000" w:rsidRPr="00584F85" w:rsidP="00584F85">
            <w:pPr>
              <w:pStyle w:val="BodyText"/>
            </w:pPr>
            <w:r w:rsidRPr="00584F85">
              <w:rPr>
                <w:rStyle w:val="SpecialBold"/>
              </w:rPr>
              <w:t>Near Coastal Qualifications:</w:t>
            </w:r>
          </w:p>
          <w:p w:rsidR="00000000" w:rsidRPr="00584F85" w:rsidP="00584F85">
            <w:pPr>
              <w:pStyle w:val="ListBullet"/>
            </w:pPr>
            <w:r w:rsidRPr="00584F85">
              <w:t xml:space="preserve">This unit is one of the requirements to obtain Australian Maritime Safety </w:t>
            </w:r>
            <w:r w:rsidRPr="00584F85">
              <w:t xml:space="preserve">Authority (AMSA) </w:t>
            </w:r>
            <w:r w:rsidRPr="00584F85">
              <w:t>certification as an Engineer Class 3 Near Coastal or Master up to 100 metres Near Coastal as specified in Marine Order 505.</w:t>
            </w:r>
          </w:p>
          <w:p w:rsidR="00000000" w:rsidRPr="00584F85" w:rsidP="00584F85">
            <w:pPr>
              <w:pStyle w:val="BodyText"/>
            </w:pPr>
            <w:r w:rsidRPr="00584F85">
              <w:rPr>
                <w:rStyle w:val="SpecialBold"/>
              </w:rPr>
              <w:t>Blue Waters Qualifications:</w:t>
            </w:r>
          </w:p>
          <w:p w:rsidR="00000000" w:rsidRPr="00584F85" w:rsidP="00584F85">
            <w:pPr>
              <w:pStyle w:val="ListBullet"/>
            </w:pPr>
            <w:r w:rsidRPr="00584F85">
              <w:t>This unit is one of the requirements to obtain AMSA certification as a Chief Integrate</w:t>
            </w:r>
            <w:r w:rsidRPr="00584F85">
              <w:t xml:space="preserve">d Rating, Electro-Technical Officer (STCW Electro-Technical Officer Unlimited), Engineer Watchkeeper (STCW Engineer Watchkeeper Unlimited), Integrated Rating, Master of a commercial vessel up to 500 gross tonnage (GT), Master Unlimited or Watchkeeper Deck </w:t>
            </w:r>
            <w:r w:rsidRPr="00584F85">
              <w:t>and to meet regulatory requirements this unit must be delivered consistent with Marine Orders and with the relevant sections of the International Convention on Standards of Training, Certification and Watchkeeping for Seafarers (STCW).</w:t>
            </w:r>
          </w:p>
          <w:p w:rsidR="00000000" w:rsidRPr="00584F85" w:rsidP="00584F85">
            <w:pPr>
              <w:pStyle w:val="BodyText"/>
            </w:pPr>
            <w:r w:rsidRPr="00584F85">
              <w:t>Training providers s</w:t>
            </w:r>
            <w:r w:rsidRPr="00584F85">
              <w:t>eeking to offer this unit of competency must gain AMSA approval before the unit is offered.</w:t>
            </w:r>
          </w:p>
          <w:p w:rsidR="00000000" w:rsidRPr="00584F85" w:rsidP="00584F85">
            <w:pPr>
              <w:pStyle w:val="BodyText"/>
            </w:pPr>
            <w:r w:rsidRPr="00584F85">
              <w:t>Seafarers seeking certification should check with AMSA.</w:t>
            </w:r>
          </w:p>
        </w:tc>
      </w:tr>
    </w:tbl>
    <w:p w:rsidR="00000000" w:rsidRPr="00584F85" w:rsidP="00584F85">
      <w:pPr>
        <w:pStyle w:val="NoPaddingFontSize1"/>
      </w:pPr>
    </w:p>
    <w:p w:rsidR="00000000" w:rsidRPr="00584F85" w:rsidP="00584F85">
      <w:pPr>
        <w:pStyle w:val="AllowPageBreak"/>
      </w:pPr>
    </w:p>
    <w:p w:rsidR="00000000" w:rsidRPr="00584F85" w:rsidP="00584F85">
      <w:pPr>
        <w:pStyle w:val="Heading1"/>
      </w:pPr>
      <w:bookmarkStart w:id="3" w:name="O_1285341"/>
      <w:bookmarkEnd w:id="3"/>
      <w:r w:rsidRPr="00584F85">
        <w:t>Pre-requisite Unit</w:t>
      </w:r>
    </w:p>
    <w:tbl>
      <w:tblPr>
        <w:tblW w:w="9497" w:type="dxa"/>
        <w:tblLayout w:type="fixed"/>
        <w:tblCellMar>
          <w:left w:w="62" w:type="dxa"/>
          <w:right w:w="62" w:type="dxa"/>
        </w:tblCellMar>
        <w:tblLook w:val="0000"/>
      </w:tblPr>
      <w:tblGrid>
        <w:gridCol w:w="9497"/>
      </w:tblGrid>
      <w:tr w:rsidTr="00584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t>Not applicable.</w:t>
            </w:r>
          </w:p>
        </w:tc>
      </w:tr>
    </w:tbl>
    <w:p w:rsidR="00077BAD" w:rsidP="00584F85">
      <w:pPr>
        <w:pStyle w:val="NoPaddingFontSize1"/>
      </w:pPr>
    </w:p>
    <w:p w:rsidR="00077BAD" w:rsidP="00584F85">
      <w:pPr>
        <w:pStyle w:val="NoPaddingFontSize1"/>
      </w:pPr>
    </w:p>
    <w:p w:rsidR="00000000" w:rsidRPr="00584F85" w:rsidP="00584F85">
      <w:pPr>
        <w:pStyle w:val="Heading1"/>
      </w:pPr>
      <w:bookmarkStart w:id="4" w:name="O_1285340"/>
      <w:bookmarkEnd w:id="4"/>
      <w:r w:rsidRPr="00584F85">
        <w:t>Competency Field</w:t>
      </w:r>
    </w:p>
    <w:tbl>
      <w:tblPr>
        <w:tblW w:w="9497" w:type="dxa"/>
        <w:tblLayout w:type="fixed"/>
        <w:tblCellMar>
          <w:left w:w="62" w:type="dxa"/>
          <w:right w:w="62" w:type="dxa"/>
        </w:tblCellMar>
        <w:tblLook w:val="0000"/>
      </w:tblPr>
      <w:tblGrid>
        <w:gridCol w:w="9497"/>
      </w:tblGrid>
      <w:tr w:rsidTr="00584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t>F - Operational Quality and Safety</w:t>
            </w:r>
          </w:p>
        </w:tc>
      </w:tr>
    </w:tbl>
    <w:p w:rsidR="00077BAD" w:rsidP="00584F85">
      <w:pPr>
        <w:pStyle w:val="NoPaddingFontSize1"/>
      </w:pPr>
    </w:p>
    <w:p w:rsidR="00077BAD" w:rsidP="00584F85">
      <w:pPr>
        <w:pStyle w:val="NoPaddingFontSize1"/>
      </w:pPr>
    </w:p>
    <w:p w:rsidR="00000000" w:rsidRPr="00584F85" w:rsidP="00584F85">
      <w:pPr>
        <w:pStyle w:val="Heading1"/>
      </w:pPr>
      <w:bookmarkStart w:id="5" w:name="O_1285339"/>
      <w:bookmarkEnd w:id="5"/>
      <w:r w:rsidRPr="00584F85">
        <w:t>Unit Sector</w:t>
      </w:r>
    </w:p>
    <w:tbl>
      <w:tblPr>
        <w:tblW w:w="9497" w:type="dxa"/>
        <w:tblLayout w:type="fixed"/>
        <w:tblCellMar>
          <w:left w:w="62" w:type="dxa"/>
          <w:right w:w="62" w:type="dxa"/>
        </w:tblCellMar>
        <w:tblLook w:val="0000"/>
      </w:tblPr>
      <w:tblGrid>
        <w:gridCol w:w="9497"/>
      </w:tblGrid>
      <w:tr w:rsidTr="00584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t>Not applicable.</w:t>
            </w:r>
          </w:p>
        </w:tc>
      </w:tr>
    </w:tbl>
    <w:p w:rsidR="00077BAD" w:rsidP="00584F85">
      <w:pPr>
        <w:pStyle w:val="NoPaddingFontSize1"/>
      </w:pPr>
    </w:p>
    <w:p w:rsidR="00077BAD" w:rsidP="00584F85">
      <w:pPr>
        <w:pStyle w:val="NoPaddingFontSize1"/>
      </w:pPr>
    </w:p>
    <w:p w:rsidR="00000000" w:rsidRPr="00584F85" w:rsidP="00584F85">
      <w:pPr>
        <w:pStyle w:val="Heading1"/>
      </w:pPr>
      <w:bookmarkStart w:id="6" w:name="O_1285338"/>
      <w:bookmarkEnd w:id="6"/>
      <w:r w:rsidRPr="00584F8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84F8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PERFORMANCE CRITERIA</w:t>
            </w:r>
          </w:p>
        </w:tc>
      </w:tr>
      <w:tr w:rsidTr="00584F8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Performance criteria describe the performance needed to demonstrate achievement of the element.</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rPr>
                <w:rStyle w:val="SpecialBold"/>
              </w:rPr>
              <w:t>Respond to emergency</w:t>
            </w: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Emergency situation is correctly recognised</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F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Muster and abandon vessel signals ar</w:t>
            </w:r>
            <w:r w:rsidRPr="00584F85">
              <w:t>e activated according to organisational procedures</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F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Prompt, accurate and clear information is given on raising alarm</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F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Instructions are provided to crew and passengers to maximise chances of survival</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F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Emergency position indicating radio be</w:t>
            </w:r>
            <w:r w:rsidRPr="00584F85">
              <w:t>acon (EPIRB) and search and rescue transponders (SARTs) are operated to transmit distress signal</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F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Distress calls are made using radio equipment on distress call frequency to communicate nature of emergency</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rPr>
                <w:rStyle w:val="SpecialBold"/>
              </w:rPr>
              <w:t>Operate survival craft and rescue boats</w:t>
            </w: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Orders are given to survivors to board the survival craft or rescue boat using appropriate means</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F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Survival craft or rescue boat is cleared of the vessel and operated according to organisational procedures and manufacturer instructions</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F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 xml:space="preserve">Sea </w:t>
            </w:r>
            <w:r w:rsidRPr="00584F85">
              <w:t>anchors and drogues are used to assist in remaining within the vicinity of the abandoned vessel and to minimise the effects of adverse weather and sea conditions</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F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Exposure cover is deployed on an open lifeboat according to manufacturer instructions</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rPr>
                <w:rStyle w:val="SpecialBold"/>
              </w:rPr>
              <w:t>Operate lifesaving and survival equipment onboard survival craft and rescue boats</w:t>
            </w: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Location and accessibility of all lifesaving and survival equipment is established</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F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t>Survival equipment is checked and operated according to manufacturer instructi</w:t>
            </w:r>
            <w:r w:rsidRPr="00584F85">
              <w:t>ons</w:t>
            </w:r>
          </w:p>
        </w:tc>
      </w:tr>
      <w:tr w:rsidTr="00584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84F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84F85">
            <w:pPr>
              <w:pStyle w:val="BodyText"/>
              <w:rPr>
                <w:lang w:val="en-NZ"/>
              </w:rPr>
            </w:pPr>
            <w:r w:rsidRPr="00584F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t>Lifesaving equipment is correctly donned and used according to manufacturer instructions</w:t>
            </w:r>
          </w:p>
        </w:tc>
      </w:tr>
    </w:tbl>
    <w:p w:rsidR="00077BAD" w:rsidP="00584F85">
      <w:pPr>
        <w:pStyle w:val="NoPaddingFontSize1"/>
      </w:pPr>
    </w:p>
    <w:p w:rsidR="00077BAD" w:rsidP="00584F85">
      <w:pPr>
        <w:pStyle w:val="NoPaddingFontSize1"/>
      </w:pPr>
    </w:p>
    <w:p w:rsidR="00000000" w:rsidRPr="00584F85" w:rsidP="00584F85">
      <w:pPr>
        <w:pStyle w:val="Heading1"/>
      </w:pPr>
      <w:bookmarkStart w:id="7" w:name="O_1285337"/>
      <w:bookmarkEnd w:id="7"/>
      <w:r w:rsidRPr="00584F85">
        <w:t>Foundation Skills</w:t>
      </w:r>
    </w:p>
    <w:tbl>
      <w:tblPr>
        <w:tblW w:w="9497" w:type="dxa"/>
        <w:tblLayout w:type="fixed"/>
        <w:tblCellMar>
          <w:left w:w="62" w:type="dxa"/>
          <w:right w:w="62" w:type="dxa"/>
        </w:tblCellMar>
        <w:tblLook w:val="0000"/>
      </w:tblPr>
      <w:tblGrid>
        <w:gridCol w:w="9497"/>
      </w:tblGrid>
      <w:tr w:rsidTr="00584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t>Foundation skills essential to performance are explicit in the performance criteria of this unit of competency.</w:t>
            </w:r>
          </w:p>
        </w:tc>
      </w:tr>
    </w:tbl>
    <w:p w:rsidR="00077BAD" w:rsidP="00584F85">
      <w:pPr>
        <w:pStyle w:val="NoPaddingFontSize1"/>
      </w:pPr>
    </w:p>
    <w:p w:rsidR="00077BAD" w:rsidP="00584F85">
      <w:pPr>
        <w:pStyle w:val="NoPaddingFontSize1"/>
      </w:pPr>
    </w:p>
    <w:p w:rsidR="00000000" w:rsidRPr="00584F85" w:rsidP="00584F85">
      <w:pPr>
        <w:pStyle w:val="Heading1"/>
      </w:pPr>
      <w:bookmarkStart w:id="8" w:name="O_1285336"/>
      <w:bookmarkEnd w:id="8"/>
      <w:r w:rsidRPr="00584F85">
        <w:t>Range of Conditions</w:t>
      </w:r>
    </w:p>
    <w:tbl>
      <w:tblPr>
        <w:tblW w:w="9497" w:type="dxa"/>
        <w:tblLayout w:type="fixed"/>
        <w:tblCellMar>
          <w:left w:w="62" w:type="dxa"/>
          <w:right w:w="62" w:type="dxa"/>
        </w:tblCellMar>
        <w:tblLook w:val="0000"/>
      </w:tblPr>
      <w:tblGrid>
        <w:gridCol w:w="9497"/>
      </w:tblGrid>
      <w:tr w:rsidTr="00584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t>Range is restricted to essential operating conditions and any other variables essential to the work environment.</w:t>
            </w:r>
          </w:p>
        </w:tc>
      </w:tr>
    </w:tbl>
    <w:p w:rsidR="00077BAD" w:rsidP="00584F85">
      <w:pPr>
        <w:pStyle w:val="NoPaddingFontSize1"/>
      </w:pPr>
    </w:p>
    <w:p w:rsidR="00077BAD" w:rsidP="00584F85">
      <w:pPr>
        <w:pStyle w:val="NoPaddingFontSize1"/>
      </w:pPr>
    </w:p>
    <w:p w:rsidR="00000000" w:rsidRPr="00584F85" w:rsidP="00584F85">
      <w:pPr>
        <w:pStyle w:val="Heading1"/>
      </w:pPr>
      <w:bookmarkStart w:id="9" w:name="O_1285335"/>
      <w:bookmarkEnd w:id="9"/>
      <w:r w:rsidRPr="00584F85">
        <w:t>Unit Mapping Information</w:t>
      </w:r>
    </w:p>
    <w:tbl>
      <w:tblPr>
        <w:tblW w:w="9497" w:type="dxa"/>
        <w:tblLayout w:type="fixed"/>
        <w:tblCellMar>
          <w:left w:w="62" w:type="dxa"/>
          <w:right w:w="62" w:type="dxa"/>
        </w:tblCellMar>
        <w:tblLook w:val="0000"/>
      </w:tblPr>
      <w:tblGrid>
        <w:gridCol w:w="9497"/>
      </w:tblGrid>
      <w:tr w:rsidTr="00584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4F85" w:rsidP="00584F85">
            <w:pPr>
              <w:pStyle w:val="BodyText"/>
            </w:pPr>
            <w:r w:rsidRPr="00584F85">
              <w:t>This unit replaces and is equivalent to MARF009 Survive at</w:t>
            </w:r>
            <w:r w:rsidRPr="00584F85">
              <w:t xml:space="preserve"> sea in the event of vessel abandonment.</w:t>
            </w:r>
          </w:p>
        </w:tc>
      </w:tr>
    </w:tbl>
    <w:p w:rsidR="00077BAD" w:rsidP="00584F85">
      <w:pPr>
        <w:pStyle w:val="NoPaddingFontSize1"/>
      </w:pPr>
    </w:p>
    <w:p w:rsidR="00077BAD" w:rsidP="00584F85">
      <w:pPr>
        <w:pStyle w:val="NoPaddingFontSize1"/>
      </w:pPr>
    </w:p>
    <w:p w:rsidR="00000000" w:rsidRPr="00584F85" w:rsidP="00584F85">
      <w:pPr>
        <w:pStyle w:val="Heading1"/>
      </w:pPr>
      <w:bookmarkStart w:id="10" w:name="O_1285344"/>
      <w:bookmarkEnd w:id="10"/>
      <w:r w:rsidRPr="00584F85">
        <w:t>Links</w:t>
      </w:r>
    </w:p>
    <w:p w:rsidR="00000000" w:rsidRPr="00584F85" w:rsidP="00077BAD">
      <w:pPr>
        <w:pStyle w:val="BodyText"/>
      </w:pPr>
      <w:r w:rsidRPr="00584F8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F3A7A">
        <w:rPr>
          <w:rStyle w:val="Hyperlink"/>
        </w:rPr>
        <w:t>https://vetnet.gov.au/Pages/TrainingDocs.aspx?q=772efb7b-4cce-47fe-9bbd-ee3b1d1eb4c2</w:t>
      </w:r>
      <w:r>
        <w:fldChar w:fldCharType="end"/>
      </w:r>
    </w:p>
    <w:p w:rsidR="00000000" w:rsidRPr="00584F85" w:rsidP="00584F85"/>
    <w:sectPr w:rsidSect="00584F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F85" w:rsidRPr="00077BAD" w:rsidP="00077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AD" w:rsidP="00584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7BAD" w:rsidP="00584F8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77BAD" w:rsidP="00584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F85" w:rsidRPr="00077BAD" w:rsidP="00077B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AD" w:rsidRPr="002D2AF8" w:rsidP="00584F85">
    <w:pPr>
      <w:pStyle w:val="Header"/>
      <w:framePr w:wrap="around"/>
    </w:pPr>
    <w:r>
      <w:fldChar w:fldCharType="begin"/>
    </w:r>
    <w:r>
      <w:instrText xml:space="preserve"> TITLE   \* MERGEFORMAT </w:instrText>
    </w:r>
    <w:r>
      <w:fldChar w:fldCharType="separate"/>
    </w:r>
    <w:r>
      <w:t>MARF046 Survive at sea in the event of vessel abandonment and personal survival techniques (PST)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077BAD" w:rsidP="00584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2A8B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503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F85"/>
    <w:pPr>
      <w:spacing w:before="360" w:after="60"/>
      <w:outlineLvl w:val="0"/>
    </w:pPr>
    <w:rPr>
      <w:sz w:val="32"/>
    </w:rPr>
  </w:style>
  <w:style w:type="paragraph" w:styleId="Heading2">
    <w:name w:val="heading 2"/>
    <w:basedOn w:val="HeadingBase"/>
    <w:next w:val="BodyText"/>
    <w:link w:val="Heading2Char"/>
    <w:qFormat/>
    <w:rsid w:val="00584F85"/>
    <w:pPr>
      <w:keepLines/>
      <w:spacing w:before="240" w:after="120"/>
      <w:outlineLvl w:val="1"/>
    </w:pPr>
    <w:rPr>
      <w:sz w:val="28"/>
      <w:szCs w:val="40"/>
    </w:rPr>
  </w:style>
  <w:style w:type="paragraph" w:styleId="Heading3">
    <w:name w:val="heading 3"/>
    <w:basedOn w:val="HeadingBase"/>
    <w:next w:val="BodyText"/>
    <w:link w:val="Heading3Char"/>
    <w:qFormat/>
    <w:rsid w:val="00584F85"/>
    <w:pPr>
      <w:spacing w:before="180" w:after="120"/>
      <w:outlineLvl w:val="2"/>
    </w:pPr>
    <w:rPr>
      <w:spacing w:val="-10"/>
      <w:kern w:val="32"/>
    </w:rPr>
  </w:style>
  <w:style w:type="paragraph" w:styleId="Heading4">
    <w:name w:val="heading 4"/>
    <w:basedOn w:val="HeadingBase"/>
    <w:next w:val="BodyText"/>
    <w:link w:val="Heading4Char"/>
    <w:qFormat/>
    <w:rsid w:val="00584F85"/>
    <w:pPr>
      <w:spacing w:before="160" w:after="120"/>
      <w:outlineLvl w:val="3"/>
    </w:pPr>
    <w:rPr>
      <w:sz w:val="22"/>
    </w:rPr>
  </w:style>
  <w:style w:type="paragraph" w:styleId="Heading5">
    <w:name w:val="heading 5"/>
    <w:basedOn w:val="HeadingBase"/>
    <w:next w:val="Normal"/>
    <w:link w:val="Heading5Char"/>
    <w:qFormat/>
    <w:rsid w:val="00584F85"/>
    <w:pPr>
      <w:spacing w:before="80"/>
      <w:outlineLvl w:val="4"/>
    </w:pPr>
    <w:rPr>
      <w:color w:val="918585"/>
      <w:sz w:val="20"/>
    </w:rPr>
  </w:style>
  <w:style w:type="paragraph" w:styleId="Heading6">
    <w:name w:val="heading 6"/>
    <w:basedOn w:val="HeadingBase"/>
    <w:next w:val="Normal"/>
    <w:link w:val="Heading6Char"/>
    <w:qFormat/>
    <w:rsid w:val="00584F85"/>
    <w:pPr>
      <w:spacing w:before="60"/>
      <w:outlineLvl w:val="5"/>
    </w:pPr>
    <w:rPr>
      <w:color w:val="918585"/>
      <w:sz w:val="20"/>
    </w:rPr>
  </w:style>
  <w:style w:type="paragraph" w:styleId="Heading7">
    <w:name w:val="heading 7"/>
    <w:basedOn w:val="Normal"/>
    <w:next w:val="Normal"/>
    <w:link w:val="Heading7Char"/>
    <w:qFormat/>
    <w:rsid w:val="00584F85"/>
    <w:pPr>
      <w:ind w:left="720"/>
      <w:outlineLvl w:val="6"/>
    </w:pPr>
    <w:rPr>
      <w:i/>
    </w:rPr>
  </w:style>
  <w:style w:type="paragraph" w:styleId="Heading8">
    <w:name w:val="heading 8"/>
    <w:basedOn w:val="Normal"/>
    <w:next w:val="Normal"/>
    <w:link w:val="Heading8Char"/>
    <w:qFormat/>
    <w:rsid w:val="00584F85"/>
    <w:pPr>
      <w:ind w:left="720"/>
      <w:outlineLvl w:val="7"/>
    </w:pPr>
    <w:rPr>
      <w:i/>
    </w:rPr>
  </w:style>
  <w:style w:type="paragraph" w:styleId="Heading9">
    <w:name w:val="heading 9"/>
    <w:basedOn w:val="Normal"/>
    <w:next w:val="Normal"/>
    <w:link w:val="Heading9Char"/>
    <w:qFormat/>
    <w:rsid w:val="00584F85"/>
    <w:pPr>
      <w:ind w:left="720"/>
      <w:outlineLvl w:val="8"/>
    </w:pPr>
    <w:rPr>
      <w:i/>
    </w:rPr>
  </w:style>
  <w:style w:type="character" w:default="1" w:styleId="DefaultParagraphFont">
    <w:name w:val="Default Paragraph Font"/>
    <w:uiPriority w:val="1"/>
    <w:unhideWhenUsed/>
    <w:rsid w:val="00584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F85"/>
  </w:style>
  <w:style w:type="character" w:customStyle="1" w:styleId="Heading1Char">
    <w:name w:val="Heading 1 Char"/>
    <w:basedOn w:val="DefaultParagraphFont"/>
    <w:link w:val="Heading1"/>
    <w:rsid w:val="00584F85"/>
    <w:rPr>
      <w:rFonts w:ascii="Times New Roman" w:eastAsia="Times New Roman" w:hAnsi="Times New Roman" w:cs="Times New Roman"/>
      <w:b/>
      <w:sz w:val="32"/>
      <w:szCs w:val="20"/>
      <w:lang w:eastAsia="en-US"/>
    </w:rPr>
  </w:style>
  <w:style w:type="paragraph" w:styleId="BodyText">
    <w:name w:val="Body Text"/>
    <w:basedOn w:val="Normal"/>
    <w:link w:val="BodyTextChar"/>
    <w:rsid w:val="00584F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F85"/>
    <w:rPr>
      <w:rFonts w:ascii="Times New Roman" w:eastAsia="Times New Roman" w:hAnsi="Times New Roman" w:cs="Times New Roman"/>
      <w:sz w:val="24"/>
      <w:lang w:eastAsia="en-US"/>
    </w:rPr>
  </w:style>
  <w:style w:type="paragraph" w:styleId="ListBullet">
    <w:name w:val="List Bullet"/>
    <w:basedOn w:val="List"/>
    <w:rsid w:val="00584F85"/>
    <w:pPr>
      <w:numPr>
        <w:numId w:val="11"/>
      </w:numPr>
      <w:tabs>
        <w:tab w:val="clear" w:pos="340"/>
      </w:tabs>
      <w:spacing w:before="40" w:after="40"/>
    </w:pPr>
  </w:style>
  <w:style w:type="character" w:customStyle="1" w:styleId="SpecialBold">
    <w:name w:val="Special Bold"/>
    <w:basedOn w:val="DefaultParagraphFont"/>
    <w:rsid w:val="00584F85"/>
    <w:rPr>
      <w:b/>
      <w:spacing w:val="0"/>
    </w:rPr>
  </w:style>
  <w:style w:type="paragraph" w:customStyle="1" w:styleId="SuperHeading">
    <w:name w:val="SuperHeading"/>
    <w:basedOn w:val="Normal"/>
    <w:rsid w:val="00584F85"/>
    <w:pPr>
      <w:spacing w:before="240" w:after="120"/>
      <w:outlineLvl w:val="0"/>
    </w:pPr>
    <w:rPr>
      <w:rFonts w:ascii="Times New Roman" w:hAnsi="Times New Roman"/>
      <w:b/>
      <w:sz w:val="32"/>
    </w:rPr>
  </w:style>
  <w:style w:type="paragraph" w:customStyle="1" w:styleId="AllowPageBreak">
    <w:name w:val="AllowPageBreak"/>
    <w:rsid w:val="00584F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4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F85"/>
    <w:rPr>
      <w:rFonts w:ascii="Courier New" w:eastAsia="Times New Roman" w:hAnsi="Courier New" w:cs="Times New Roman"/>
      <w:i/>
      <w:szCs w:val="20"/>
      <w:lang w:eastAsia="en-US"/>
    </w:rPr>
  </w:style>
  <w:style w:type="paragraph" w:customStyle="1" w:styleId="HeadingBase">
    <w:name w:val="Heading Base"/>
    <w:rsid w:val="00584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F85"/>
    <w:pPr>
      <w:tabs>
        <w:tab w:val="right" w:leader="dot" w:pos="9072"/>
      </w:tabs>
      <w:ind w:left="567"/>
    </w:pPr>
    <w:rPr>
      <w:szCs w:val="22"/>
    </w:rPr>
  </w:style>
  <w:style w:type="paragraph" w:customStyle="1" w:styleId="TOCBase">
    <w:name w:val="TOC Base"/>
    <w:rsid w:val="00584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F85"/>
    <w:pPr>
      <w:tabs>
        <w:tab w:val="right" w:leader="dot" w:pos="9072"/>
      </w:tabs>
      <w:spacing w:before="40" w:after="40"/>
      <w:ind w:left="284"/>
    </w:pPr>
    <w:rPr>
      <w:rFonts w:ascii="Times New Roman" w:hAnsi="Times New Roman"/>
    </w:rPr>
  </w:style>
  <w:style w:type="paragraph" w:styleId="TOC1">
    <w:name w:val="toc 1"/>
    <w:basedOn w:val="TOCBase"/>
    <w:next w:val="Normal"/>
    <w:rsid w:val="00584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F85"/>
    <w:rPr>
      <w:rFonts w:ascii="Times New Roman" w:eastAsia="Times New Roman" w:hAnsi="Times New Roman" w:cs="Times New Roman"/>
      <w:sz w:val="16"/>
      <w:lang w:eastAsia="en-US"/>
    </w:rPr>
  </w:style>
  <w:style w:type="paragraph" w:styleId="Title">
    <w:name w:val="Title"/>
    <w:basedOn w:val="HeadingBase"/>
    <w:link w:val="TitleChar"/>
    <w:qFormat/>
    <w:rsid w:val="00584F85"/>
    <w:pPr>
      <w:spacing w:before="5040"/>
      <w:jc w:val="center"/>
    </w:pPr>
    <w:rPr>
      <w:sz w:val="48"/>
      <w:szCs w:val="72"/>
      <w:lang w:val="en-US"/>
    </w:rPr>
  </w:style>
  <w:style w:type="character" w:customStyle="1" w:styleId="TitleChar">
    <w:name w:val="Title Char"/>
    <w:basedOn w:val="DefaultParagraphFont"/>
    <w:link w:val="Title"/>
    <w:rsid w:val="00584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F85"/>
    <w:pPr>
      <w:tabs>
        <w:tab w:val="left" w:pos="3600"/>
        <w:tab w:val="left" w:pos="3958"/>
      </w:tabs>
    </w:pPr>
  </w:style>
  <w:style w:type="paragraph" w:styleId="List">
    <w:name w:val="List"/>
    <w:basedOn w:val="BodyText"/>
    <w:next w:val="BodyText"/>
    <w:rsid w:val="00584F85"/>
    <w:pPr>
      <w:tabs>
        <w:tab w:val="left" w:pos="340"/>
      </w:tabs>
      <w:spacing w:before="60" w:after="60"/>
      <w:ind w:left="340" w:hanging="340"/>
    </w:pPr>
  </w:style>
  <w:style w:type="paragraph" w:customStyle="1" w:styleId="Note">
    <w:name w:val="Note"/>
    <w:basedOn w:val="BodyText"/>
    <w:rsid w:val="00584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F85"/>
    <w:pPr>
      <w:framePr w:wrap="auto" w:hAnchor="text" w:y="6049"/>
    </w:pPr>
    <w:rPr>
      <w:color w:val="000000"/>
      <w:sz w:val="40"/>
    </w:rPr>
  </w:style>
  <w:style w:type="paragraph" w:customStyle="1" w:styleId="TOCTitle">
    <w:name w:val="TOCTitle"/>
    <w:basedOn w:val="Heading1"/>
    <w:rsid w:val="00584F85"/>
    <w:pPr>
      <w:spacing w:after="240"/>
      <w:jc w:val="center"/>
      <w:outlineLvl w:val="9"/>
    </w:pPr>
    <w:rPr>
      <w:caps/>
    </w:rPr>
  </w:style>
  <w:style w:type="paragraph" w:customStyle="1" w:styleId="Version">
    <w:name w:val="Version"/>
    <w:rsid w:val="00584F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F85"/>
    <w:pPr>
      <w:numPr>
        <w:numId w:val="12"/>
      </w:numPr>
      <w:tabs>
        <w:tab w:val="clear" w:pos="680"/>
      </w:tabs>
    </w:pPr>
  </w:style>
  <w:style w:type="paragraph" w:styleId="Index1">
    <w:name w:val="index 1"/>
    <w:basedOn w:val="Normal"/>
    <w:next w:val="Normal"/>
    <w:semiHidden/>
    <w:rsid w:val="00584F85"/>
    <w:pPr>
      <w:keepNext w:val="0"/>
      <w:tabs>
        <w:tab w:val="right" w:pos="4176"/>
      </w:tabs>
      <w:ind w:left="198" w:hanging="198"/>
    </w:pPr>
    <w:rPr>
      <w:rFonts w:ascii="Garamond" w:hAnsi="Garamond"/>
    </w:rPr>
  </w:style>
  <w:style w:type="paragraph" w:styleId="IndexHeading">
    <w:name w:val="index heading"/>
    <w:basedOn w:val="Normal"/>
    <w:next w:val="Index1"/>
    <w:semiHidden/>
    <w:rsid w:val="00584F85"/>
    <w:pPr>
      <w:spacing w:before="120" w:after="120"/>
    </w:pPr>
    <w:rPr>
      <w:rFonts w:ascii="Arial" w:hAnsi="Arial"/>
      <w:b/>
      <w:color w:val="918585"/>
      <w:sz w:val="24"/>
    </w:rPr>
  </w:style>
  <w:style w:type="paragraph" w:styleId="Header">
    <w:name w:val="header"/>
    <w:basedOn w:val="Normal"/>
    <w:link w:val="HeaderChar"/>
    <w:rsid w:val="00584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F85"/>
    <w:rPr>
      <w:rFonts w:ascii="Times New Roman" w:eastAsia="Times New Roman" w:hAnsi="Times New Roman" w:cs="Times New Roman"/>
      <w:sz w:val="16"/>
      <w:szCs w:val="20"/>
      <w:lang w:val="en-GB" w:eastAsia="en-US"/>
    </w:rPr>
  </w:style>
  <w:style w:type="paragraph" w:customStyle="1" w:styleId="Chapter">
    <w:name w:val="Chapter"/>
    <w:basedOn w:val="Normal"/>
    <w:rsid w:val="00584F85"/>
    <w:pPr>
      <w:spacing w:before="240"/>
    </w:pPr>
    <w:rPr>
      <w:rFonts w:ascii="Times New Roman" w:hAnsi="Times New Roman"/>
      <w:smallCaps/>
      <w:spacing w:val="80"/>
      <w:sz w:val="28"/>
    </w:rPr>
  </w:style>
  <w:style w:type="paragraph" w:customStyle="1" w:styleId="InChapter">
    <w:name w:val="InChapter"/>
    <w:basedOn w:val="Heading3"/>
    <w:rsid w:val="00584F85"/>
    <w:pPr>
      <w:spacing w:after="240"/>
      <w:outlineLvl w:val="9"/>
    </w:pPr>
    <w:rPr>
      <w:noProof/>
    </w:rPr>
  </w:style>
  <w:style w:type="paragraph" w:styleId="Index2">
    <w:name w:val="index 2"/>
    <w:basedOn w:val="Normal"/>
    <w:next w:val="Normal"/>
    <w:semiHidden/>
    <w:rsid w:val="00584F85"/>
    <w:pPr>
      <w:tabs>
        <w:tab w:val="right" w:pos="4176"/>
      </w:tabs>
      <w:ind w:left="568" w:hanging="284"/>
    </w:pPr>
    <w:rPr>
      <w:rFonts w:ascii="Garamond" w:hAnsi="Garamond"/>
    </w:rPr>
  </w:style>
  <w:style w:type="paragraph" w:customStyle="1" w:styleId="Byline">
    <w:name w:val="Byline"/>
    <w:rsid w:val="00584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F85"/>
    <w:pPr>
      <w:tabs>
        <w:tab w:val="clear" w:pos="3600"/>
        <w:tab w:val="clear" w:pos="3958"/>
      </w:tabs>
      <w:jc w:val="right"/>
    </w:pPr>
  </w:style>
  <w:style w:type="character" w:styleId="Emphasis">
    <w:name w:val="Emphasis"/>
    <w:basedOn w:val="DefaultParagraphFont"/>
    <w:qFormat/>
    <w:rsid w:val="00584F85"/>
    <w:rPr>
      <w:i/>
    </w:rPr>
  </w:style>
  <w:style w:type="paragraph" w:styleId="Caption">
    <w:name w:val="caption"/>
    <w:basedOn w:val="BodyText"/>
    <w:next w:val="Normal"/>
    <w:qFormat/>
    <w:rsid w:val="00584F85"/>
    <w:pPr>
      <w:framePr w:w="2268" w:hSpace="181" w:vSpace="181" w:wrap="around" w:vAnchor="text" w:hAnchor="page" w:x="1135" w:y="285" w:anchorLock="1"/>
    </w:pPr>
    <w:rPr>
      <w:i/>
    </w:rPr>
  </w:style>
  <w:style w:type="paragraph" w:customStyle="1" w:styleId="MiniTOCTitle">
    <w:name w:val="MiniTOCTitle"/>
    <w:basedOn w:val="Heading4"/>
    <w:rsid w:val="00584F85"/>
    <w:pPr>
      <w:spacing w:before="240"/>
      <w:outlineLvl w:val="9"/>
    </w:pPr>
    <w:rPr>
      <w:noProof/>
      <w:sz w:val="24"/>
    </w:rPr>
  </w:style>
  <w:style w:type="paragraph" w:customStyle="1" w:styleId="MiniTOCItem">
    <w:name w:val="MiniTOCItem"/>
    <w:basedOn w:val="ListBullet"/>
    <w:rsid w:val="00584F85"/>
    <w:pPr>
      <w:numPr>
        <w:numId w:val="0"/>
      </w:numPr>
      <w:tabs>
        <w:tab w:val="right" w:leader="dot" w:pos="6521"/>
      </w:tabs>
      <w:spacing w:before="0" w:after="0"/>
    </w:pPr>
  </w:style>
  <w:style w:type="paragraph" w:customStyle="1" w:styleId="TOFTitle">
    <w:name w:val="TOFTitle"/>
    <w:basedOn w:val="TOCTitle"/>
    <w:rsid w:val="00584F85"/>
  </w:style>
  <w:style w:type="paragraph" w:styleId="TableofFigures">
    <w:name w:val="table of figures"/>
    <w:basedOn w:val="Normal"/>
    <w:next w:val="Normal"/>
    <w:semiHidden/>
    <w:rsid w:val="00584F85"/>
    <w:pPr>
      <w:tabs>
        <w:tab w:val="right" w:leader="dot" w:pos="9072"/>
      </w:tabs>
      <w:ind w:left="970" w:hanging="403"/>
    </w:pPr>
    <w:rPr>
      <w:rFonts w:ascii="Times New Roman" w:hAnsi="Times New Roman"/>
      <w:b/>
    </w:rPr>
  </w:style>
  <w:style w:type="paragraph" w:styleId="ListNumber">
    <w:name w:val="List Number"/>
    <w:basedOn w:val="List"/>
    <w:rsid w:val="00584F85"/>
    <w:pPr>
      <w:numPr>
        <w:numId w:val="14"/>
      </w:numPr>
      <w:tabs>
        <w:tab w:val="clear" w:pos="340"/>
      </w:tabs>
    </w:pPr>
  </w:style>
  <w:style w:type="character" w:customStyle="1" w:styleId="WingdingSymbols">
    <w:name w:val="Wingding Symbols"/>
    <w:rsid w:val="00584F85"/>
    <w:rPr>
      <w:rFonts w:ascii="Wingdings" w:hAnsi="Wingdings"/>
    </w:rPr>
  </w:style>
  <w:style w:type="paragraph" w:customStyle="1" w:styleId="TableHeading">
    <w:name w:val="Table Heading"/>
    <w:basedOn w:val="HeadingBase"/>
    <w:rsid w:val="00584F85"/>
    <w:pPr>
      <w:keepLines/>
      <w:pBdr>
        <w:bottom w:val="single" w:sz="6" w:space="1" w:color="918585"/>
      </w:pBdr>
      <w:spacing w:before="240"/>
    </w:pPr>
  </w:style>
  <w:style w:type="character" w:customStyle="1" w:styleId="HotSpot">
    <w:name w:val="HotSpot"/>
    <w:rsid w:val="00584F85"/>
    <w:rPr>
      <w:color w:val="0033CC"/>
      <w:u w:val="none"/>
    </w:rPr>
  </w:style>
  <w:style w:type="paragraph" w:customStyle="1" w:styleId="BodyTextRight">
    <w:name w:val="Body Text Right"/>
    <w:basedOn w:val="BodyText"/>
    <w:rsid w:val="00584F85"/>
    <w:pPr>
      <w:spacing w:before="0" w:after="0"/>
      <w:jc w:val="right"/>
    </w:pPr>
  </w:style>
  <w:style w:type="paragraph" w:styleId="Index3">
    <w:name w:val="index 3"/>
    <w:basedOn w:val="ListNumber2"/>
    <w:next w:val="Normal"/>
    <w:semiHidden/>
    <w:rsid w:val="00584F85"/>
    <w:pPr>
      <w:numPr>
        <w:numId w:val="0"/>
      </w:numPr>
      <w:tabs>
        <w:tab w:val="right" w:leader="dot" w:pos="4176"/>
      </w:tabs>
    </w:pPr>
  </w:style>
  <w:style w:type="paragraph" w:styleId="ListNumber2">
    <w:name w:val="List Number 2"/>
    <w:basedOn w:val="List2"/>
    <w:rsid w:val="00584F85"/>
    <w:pPr>
      <w:numPr>
        <w:numId w:val="9"/>
      </w:numPr>
      <w:tabs>
        <w:tab w:val="clear" w:pos="1060"/>
      </w:tabs>
    </w:pPr>
  </w:style>
  <w:style w:type="paragraph" w:customStyle="1" w:styleId="MarginNote">
    <w:name w:val="Margin Note"/>
    <w:basedOn w:val="BodyText"/>
    <w:rsid w:val="00584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F85"/>
    <w:rPr>
      <w:sz w:val="32"/>
    </w:rPr>
  </w:style>
  <w:style w:type="paragraph" w:customStyle="1" w:styleId="HeadingProcedure">
    <w:name w:val="Heading Procedure"/>
    <w:basedOn w:val="HeadingBase"/>
    <w:next w:val="Normal"/>
    <w:rsid w:val="00584F85"/>
    <w:pPr>
      <w:tabs>
        <w:tab w:val="left" w:pos="0"/>
      </w:tabs>
      <w:spacing w:before="120" w:after="60"/>
    </w:pPr>
    <w:rPr>
      <w:i/>
      <w:color w:val="918585"/>
      <w:sz w:val="22"/>
    </w:rPr>
  </w:style>
  <w:style w:type="paragraph" w:customStyle="1" w:styleId="TableBodyText">
    <w:name w:val="Table Body Text"/>
    <w:basedOn w:val="BodyText"/>
    <w:rsid w:val="00584F85"/>
    <w:pPr>
      <w:spacing w:before="60" w:after="60"/>
    </w:pPr>
  </w:style>
  <w:style w:type="paragraph" w:styleId="ListContinue">
    <w:name w:val="List Continue"/>
    <w:basedOn w:val="List"/>
    <w:rsid w:val="00584F85"/>
    <w:pPr>
      <w:ind w:firstLine="0"/>
    </w:pPr>
  </w:style>
  <w:style w:type="paragraph" w:customStyle="1" w:styleId="ListNote">
    <w:name w:val="List Note"/>
    <w:basedOn w:val="List"/>
    <w:rsid w:val="00584F85"/>
    <w:pPr>
      <w:pBdr>
        <w:top w:val="single" w:sz="6" w:space="2" w:color="918585"/>
        <w:bottom w:val="single" w:sz="6" w:space="2" w:color="918585"/>
      </w:pBdr>
      <w:tabs>
        <w:tab w:val="left" w:pos="1021"/>
      </w:tabs>
      <w:ind w:firstLine="0"/>
    </w:pPr>
  </w:style>
  <w:style w:type="paragraph" w:customStyle="1" w:styleId="Warning">
    <w:name w:val="Warning"/>
    <w:basedOn w:val="BodyText"/>
    <w:rsid w:val="00584F85"/>
    <w:pPr>
      <w:shd w:val="clear" w:color="auto" w:fill="D9D9D9"/>
      <w:tabs>
        <w:tab w:val="left" w:pos="992"/>
      </w:tabs>
      <w:ind w:left="119" w:right="119"/>
    </w:pPr>
    <w:rPr>
      <w:sz w:val="20"/>
    </w:rPr>
  </w:style>
  <w:style w:type="paragraph" w:customStyle="1" w:styleId="MarginIcons">
    <w:name w:val="Margin Icons"/>
    <w:basedOn w:val="BodyText"/>
    <w:rsid w:val="00584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F85"/>
    <w:rPr>
      <w:rFonts w:ascii="Courier New" w:hAnsi="Courier New"/>
    </w:rPr>
  </w:style>
  <w:style w:type="paragraph" w:customStyle="1" w:styleId="NoteBullet">
    <w:name w:val="Note Bullet"/>
    <w:basedOn w:val="Note"/>
    <w:rsid w:val="00584F85"/>
    <w:pPr>
      <w:tabs>
        <w:tab w:val="clear" w:pos="680"/>
      </w:tabs>
      <w:spacing w:before="60" w:after="60"/>
    </w:pPr>
  </w:style>
  <w:style w:type="paragraph" w:customStyle="1" w:styleId="SubHeading2">
    <w:name w:val="SubHeading2"/>
    <w:basedOn w:val="HeadingBase"/>
    <w:rsid w:val="00584F85"/>
    <w:pPr>
      <w:spacing w:before="240" w:after="60"/>
    </w:pPr>
    <w:rPr>
      <w:sz w:val="20"/>
    </w:rPr>
  </w:style>
  <w:style w:type="paragraph" w:customStyle="1" w:styleId="SubHeading1">
    <w:name w:val="SubHeading1"/>
    <w:basedOn w:val="HeadingBase"/>
    <w:rsid w:val="00584F85"/>
    <w:pPr>
      <w:spacing w:before="240" w:after="60"/>
    </w:pPr>
    <w:rPr>
      <w:color w:val="918585"/>
      <w:sz w:val="22"/>
    </w:rPr>
  </w:style>
  <w:style w:type="paragraph" w:customStyle="1" w:styleId="SideHeading">
    <w:name w:val="Side Heading"/>
    <w:basedOn w:val="HeadingBase"/>
    <w:rsid w:val="00584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F85"/>
    <w:pPr>
      <w:numPr>
        <w:numId w:val="10"/>
      </w:numPr>
    </w:pPr>
  </w:style>
  <w:style w:type="paragraph" w:styleId="PlainText">
    <w:name w:val="Plain Text"/>
    <w:basedOn w:val="Normal"/>
    <w:link w:val="PlainTextChar"/>
    <w:rsid w:val="00584F85"/>
    <w:rPr>
      <w:sz w:val="20"/>
    </w:rPr>
  </w:style>
  <w:style w:type="character" w:customStyle="1" w:styleId="PlainTextChar">
    <w:name w:val="Plain Text Char"/>
    <w:basedOn w:val="DefaultParagraphFont"/>
    <w:link w:val="PlainText"/>
    <w:rsid w:val="00584F85"/>
    <w:rPr>
      <w:rFonts w:ascii="Courier New" w:eastAsia="Times New Roman" w:hAnsi="Courier New" w:cs="Times New Roman"/>
      <w:sz w:val="20"/>
      <w:szCs w:val="20"/>
      <w:lang w:eastAsia="en-US"/>
    </w:rPr>
  </w:style>
  <w:style w:type="character" w:customStyle="1" w:styleId="MenuOption">
    <w:name w:val="Menu Option"/>
    <w:basedOn w:val="DefaultParagraphFont"/>
    <w:rsid w:val="00584F85"/>
    <w:rPr>
      <w:b/>
      <w:smallCaps/>
    </w:rPr>
  </w:style>
  <w:style w:type="paragraph" w:customStyle="1" w:styleId="TableListNumber">
    <w:name w:val="Table List Number"/>
    <w:basedOn w:val="ListNumber"/>
    <w:rsid w:val="00584F85"/>
    <w:pPr>
      <w:numPr>
        <w:numId w:val="0"/>
      </w:numPr>
    </w:pPr>
  </w:style>
  <w:style w:type="paragraph" w:styleId="TOC4">
    <w:name w:val="toc 4"/>
    <w:basedOn w:val="TOCBase"/>
    <w:next w:val="Normal"/>
    <w:semiHidden/>
    <w:rsid w:val="00584F85"/>
    <w:pPr>
      <w:tabs>
        <w:tab w:val="right" w:leader="dot" w:pos="9071"/>
      </w:tabs>
      <w:ind w:left="1701"/>
    </w:pPr>
  </w:style>
  <w:style w:type="paragraph" w:customStyle="1" w:styleId="ListAlpha">
    <w:name w:val="List Alpha"/>
    <w:basedOn w:val="List"/>
    <w:rsid w:val="00584F85"/>
    <w:pPr>
      <w:numPr>
        <w:numId w:val="8"/>
      </w:numPr>
    </w:pPr>
  </w:style>
  <w:style w:type="paragraph" w:customStyle="1" w:styleId="ListAlpha2">
    <w:name w:val="List Alpha 2"/>
    <w:basedOn w:val="List2"/>
    <w:rsid w:val="00584F85"/>
    <w:pPr>
      <w:numPr>
        <w:numId w:val="7"/>
      </w:numPr>
    </w:pPr>
  </w:style>
  <w:style w:type="paragraph" w:styleId="List2">
    <w:name w:val="List 2"/>
    <w:basedOn w:val="BodyText"/>
    <w:rsid w:val="00584F85"/>
    <w:pPr>
      <w:tabs>
        <w:tab w:val="left" w:pos="680"/>
      </w:tabs>
      <w:spacing w:before="60" w:after="60"/>
      <w:ind w:left="680" w:hanging="340"/>
    </w:pPr>
  </w:style>
  <w:style w:type="paragraph" w:styleId="List3">
    <w:name w:val="List 3"/>
    <w:basedOn w:val="BodyText"/>
    <w:rsid w:val="00584F85"/>
    <w:pPr>
      <w:tabs>
        <w:tab w:val="left" w:pos="1021"/>
      </w:tabs>
      <w:spacing w:before="60" w:after="60"/>
      <w:ind w:left="1020" w:hanging="340"/>
    </w:pPr>
  </w:style>
  <w:style w:type="paragraph" w:styleId="List4">
    <w:name w:val="List 4"/>
    <w:basedOn w:val="BodyText"/>
    <w:rsid w:val="00584F85"/>
    <w:pPr>
      <w:tabs>
        <w:tab w:val="left" w:pos="1361"/>
      </w:tabs>
      <w:spacing w:before="60" w:after="60"/>
      <w:ind w:left="1361" w:hanging="340"/>
    </w:pPr>
  </w:style>
  <w:style w:type="paragraph" w:styleId="List5">
    <w:name w:val="List 5"/>
    <w:basedOn w:val="BodyText"/>
    <w:rsid w:val="00584F85"/>
    <w:pPr>
      <w:tabs>
        <w:tab w:val="left" w:pos="1701"/>
      </w:tabs>
      <w:spacing w:before="60" w:after="60"/>
      <w:ind w:left="1701" w:hanging="340"/>
    </w:pPr>
  </w:style>
  <w:style w:type="paragraph" w:styleId="ListBullet3">
    <w:name w:val="List Bullet 3"/>
    <w:basedOn w:val="List3"/>
    <w:rsid w:val="00584F85"/>
    <w:pPr>
      <w:numPr>
        <w:numId w:val="13"/>
      </w:numPr>
      <w:tabs>
        <w:tab w:val="clear" w:pos="1021"/>
      </w:tabs>
      <w:ind w:left="1037" w:hanging="357"/>
    </w:pPr>
  </w:style>
  <w:style w:type="paragraph" w:styleId="ListBullet4">
    <w:name w:val="List Bullet 4"/>
    <w:basedOn w:val="List4"/>
    <w:rsid w:val="00584F85"/>
    <w:pPr>
      <w:numPr>
        <w:numId w:val="2"/>
      </w:numPr>
      <w:tabs>
        <w:tab w:val="clear" w:pos="1361"/>
      </w:tabs>
    </w:pPr>
  </w:style>
  <w:style w:type="paragraph" w:styleId="ListBullet5">
    <w:name w:val="List Bullet 5"/>
    <w:basedOn w:val="List5"/>
    <w:rsid w:val="00584F85"/>
    <w:pPr>
      <w:numPr>
        <w:numId w:val="3"/>
      </w:numPr>
    </w:pPr>
  </w:style>
  <w:style w:type="paragraph" w:styleId="ListContinue2">
    <w:name w:val="List Continue 2"/>
    <w:basedOn w:val="List2"/>
    <w:rsid w:val="00584F85"/>
    <w:pPr>
      <w:ind w:firstLine="0"/>
    </w:pPr>
  </w:style>
  <w:style w:type="paragraph" w:styleId="ListContinue3">
    <w:name w:val="List Continue 3"/>
    <w:basedOn w:val="List3"/>
    <w:rsid w:val="00584F85"/>
    <w:pPr>
      <w:ind w:left="1021" w:firstLine="0"/>
    </w:pPr>
  </w:style>
  <w:style w:type="paragraph" w:styleId="ListContinue4">
    <w:name w:val="List Continue 4"/>
    <w:basedOn w:val="List4"/>
    <w:rsid w:val="00584F85"/>
    <w:pPr>
      <w:ind w:firstLine="0"/>
    </w:pPr>
  </w:style>
  <w:style w:type="paragraph" w:styleId="ListContinue5">
    <w:name w:val="List Continue 5"/>
    <w:basedOn w:val="List5"/>
    <w:rsid w:val="00584F85"/>
    <w:pPr>
      <w:ind w:firstLine="0"/>
    </w:pPr>
  </w:style>
  <w:style w:type="paragraph" w:styleId="ListNumber3">
    <w:name w:val="List Number 3"/>
    <w:basedOn w:val="List3"/>
    <w:rsid w:val="00584F85"/>
    <w:pPr>
      <w:numPr>
        <w:numId w:val="4"/>
      </w:numPr>
    </w:pPr>
  </w:style>
  <w:style w:type="paragraph" w:styleId="ListNumber4">
    <w:name w:val="List Number 4"/>
    <w:basedOn w:val="List4"/>
    <w:rsid w:val="00584F85"/>
    <w:pPr>
      <w:numPr>
        <w:numId w:val="5"/>
      </w:numPr>
    </w:pPr>
  </w:style>
  <w:style w:type="paragraph" w:styleId="ListNumber5">
    <w:name w:val="List Number 5"/>
    <w:basedOn w:val="List5"/>
    <w:rsid w:val="00584F85"/>
    <w:pPr>
      <w:numPr>
        <w:numId w:val="6"/>
      </w:numPr>
    </w:pPr>
  </w:style>
  <w:style w:type="paragraph" w:styleId="BlockText">
    <w:name w:val="Block Text"/>
    <w:basedOn w:val="Normal"/>
    <w:rsid w:val="00584F85"/>
    <w:pPr>
      <w:spacing w:after="120"/>
      <w:ind w:left="1440" w:right="1440"/>
    </w:pPr>
  </w:style>
  <w:style w:type="character" w:customStyle="1" w:styleId="Subscript">
    <w:name w:val="Subscript"/>
    <w:basedOn w:val="DefaultParagraphFont"/>
    <w:rsid w:val="00584F85"/>
    <w:rPr>
      <w:sz w:val="16"/>
      <w:vertAlign w:val="subscript"/>
    </w:rPr>
  </w:style>
  <w:style w:type="character" w:customStyle="1" w:styleId="Superscript">
    <w:name w:val="Superscript"/>
    <w:basedOn w:val="DefaultParagraphFont"/>
    <w:rsid w:val="00584F85"/>
    <w:rPr>
      <w:sz w:val="16"/>
      <w:vertAlign w:val="superscript"/>
    </w:rPr>
  </w:style>
  <w:style w:type="character" w:customStyle="1" w:styleId="Symbols">
    <w:name w:val="Symbols"/>
    <w:basedOn w:val="DefaultParagraphFont"/>
    <w:rsid w:val="00584F85"/>
    <w:rPr>
      <w:rFonts w:ascii="Symbol" w:hAnsi="Symbol"/>
    </w:rPr>
  </w:style>
  <w:style w:type="character" w:customStyle="1" w:styleId="MenuOptions">
    <w:name w:val="Menu Options"/>
    <w:basedOn w:val="DefaultParagraphFont"/>
    <w:rsid w:val="00584F85"/>
    <w:rPr>
      <w:rFonts w:ascii="Arial Narrow" w:hAnsi="Arial Narrow"/>
      <w:smallCaps/>
    </w:rPr>
  </w:style>
  <w:style w:type="character" w:customStyle="1" w:styleId="Buttons">
    <w:name w:val="Buttons"/>
    <w:basedOn w:val="DefaultParagraphFont"/>
    <w:rsid w:val="00584F85"/>
    <w:rPr>
      <w:b/>
    </w:rPr>
  </w:style>
  <w:style w:type="character" w:customStyle="1" w:styleId="Underlined">
    <w:name w:val="Underlined"/>
    <w:basedOn w:val="DefaultParagraphFont"/>
    <w:rsid w:val="00584F85"/>
    <w:rPr>
      <w:u w:val="single"/>
    </w:rPr>
  </w:style>
  <w:style w:type="paragraph" w:customStyle="1" w:styleId="TableBodyTextRight">
    <w:name w:val="Table Body Text Right"/>
    <w:basedOn w:val="TableBodyText"/>
    <w:rsid w:val="00584F85"/>
    <w:pPr>
      <w:widowControl w:val="0"/>
      <w:autoSpaceDE w:val="0"/>
      <w:autoSpaceDN w:val="0"/>
      <w:adjustRightInd w:val="0"/>
      <w:jc w:val="right"/>
    </w:pPr>
    <w:rPr>
      <w:rFonts w:cs="Arial"/>
      <w:szCs w:val="18"/>
    </w:rPr>
  </w:style>
  <w:style w:type="paragraph" w:customStyle="1" w:styleId="CopyrightText">
    <w:name w:val="Copyright Text"/>
    <w:basedOn w:val="BodyText"/>
    <w:rsid w:val="00584F85"/>
    <w:rPr>
      <w:sz w:val="18"/>
    </w:rPr>
  </w:style>
  <w:style w:type="paragraph" w:customStyle="1" w:styleId="BodySmallRight">
    <w:name w:val="Body Small Right"/>
    <w:basedOn w:val="BodyTextRight"/>
    <w:rsid w:val="00584F85"/>
    <w:rPr>
      <w:sz w:val="18"/>
      <w:szCs w:val="18"/>
    </w:rPr>
  </w:style>
  <w:style w:type="paragraph" w:customStyle="1" w:styleId="MarginEdition">
    <w:name w:val="Margin Edition"/>
    <w:basedOn w:val="MarginNote"/>
    <w:rsid w:val="00584F85"/>
    <w:pPr>
      <w:spacing w:before="0" w:after="0"/>
    </w:pPr>
    <w:rPr>
      <w:rFonts w:ascii="Times New Roman" w:hAnsi="Times New Roman"/>
      <w:color w:val="999999"/>
    </w:rPr>
  </w:style>
  <w:style w:type="paragraph" w:customStyle="1" w:styleId="Spacer">
    <w:name w:val="Spacer"/>
    <w:basedOn w:val="Normal"/>
    <w:rsid w:val="00584F85"/>
    <w:rPr>
      <w:sz w:val="2"/>
      <w:szCs w:val="2"/>
    </w:rPr>
  </w:style>
  <w:style w:type="character" w:customStyle="1" w:styleId="Small">
    <w:name w:val="Small"/>
    <w:basedOn w:val="DefaultParagraphFont"/>
    <w:rsid w:val="00584F85"/>
    <w:rPr>
      <w:sz w:val="16"/>
    </w:rPr>
  </w:style>
  <w:style w:type="paragraph" w:customStyle="1" w:styleId="WideTable">
    <w:name w:val="Wide Table"/>
    <w:basedOn w:val="Normal"/>
    <w:rsid w:val="00584F85"/>
    <w:pPr>
      <w:ind w:left="-1418"/>
    </w:pPr>
    <w:rPr>
      <w:sz w:val="2"/>
      <w:szCs w:val="2"/>
    </w:rPr>
  </w:style>
  <w:style w:type="character" w:styleId="PageNumber">
    <w:name w:val="page number"/>
    <w:basedOn w:val="DefaultParagraphFont"/>
    <w:rsid w:val="00584F85"/>
  </w:style>
  <w:style w:type="paragraph" w:styleId="Quote">
    <w:name w:val="Quote"/>
    <w:basedOn w:val="Heading1"/>
    <w:link w:val="QuoteChar"/>
    <w:qFormat/>
    <w:rsid w:val="00584F85"/>
    <w:rPr>
      <w:b w:val="0"/>
      <w:sz w:val="72"/>
      <w:szCs w:val="72"/>
      <w:lang w:val="en-NZ"/>
    </w:rPr>
  </w:style>
  <w:style w:type="character" w:customStyle="1" w:styleId="QuoteChar">
    <w:name w:val="Quote Char"/>
    <w:basedOn w:val="DefaultParagraphFont"/>
    <w:link w:val="Quote"/>
    <w:rsid w:val="00584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F85"/>
    <w:pPr>
      <w:pageBreakBefore/>
    </w:pPr>
  </w:style>
  <w:style w:type="paragraph" w:customStyle="1" w:styleId="Border">
    <w:name w:val="Border"/>
    <w:basedOn w:val="Normal"/>
    <w:qFormat/>
    <w:rsid w:val="00584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F85"/>
    <w:rPr>
      <w:b/>
      <w:bCs/>
      <w:i/>
      <w:iCs/>
      <w:color w:val="auto"/>
    </w:rPr>
  </w:style>
  <w:style w:type="paragraph" w:styleId="IntenseQuote">
    <w:name w:val="Intense Quote"/>
    <w:basedOn w:val="Normal"/>
    <w:next w:val="Normal"/>
    <w:link w:val="IntenseQuoteChar"/>
    <w:uiPriority w:val="30"/>
    <w:qFormat/>
    <w:rsid w:val="00584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F85"/>
    <w:rPr>
      <w:smallCaps/>
      <w:color w:val="auto"/>
      <w:u w:val="single"/>
    </w:rPr>
  </w:style>
  <w:style w:type="character" w:styleId="IntenseReference">
    <w:name w:val="Intense Reference"/>
    <w:basedOn w:val="DefaultParagraphFont"/>
    <w:uiPriority w:val="32"/>
    <w:qFormat/>
    <w:rsid w:val="00584F85"/>
    <w:rPr>
      <w:b/>
      <w:bCs/>
      <w:smallCaps/>
      <w:color w:val="auto"/>
      <w:spacing w:val="5"/>
      <w:u w:val="single"/>
    </w:rPr>
  </w:style>
  <w:style w:type="paragraph" w:customStyle="1" w:styleId="2ColumnHeading">
    <w:name w:val="2Column Heading"/>
    <w:basedOn w:val="BodyText"/>
    <w:qFormat/>
    <w:rsid w:val="00584F85"/>
    <w:pPr>
      <w:spacing w:after="60"/>
      <w:ind w:left="-2268"/>
    </w:pPr>
    <w:rPr>
      <w:b/>
    </w:rPr>
  </w:style>
  <w:style w:type="paragraph" w:customStyle="1" w:styleId="Heading1TOC">
    <w:name w:val="Heading1 TOC"/>
    <w:basedOn w:val="Normal"/>
    <w:qFormat/>
    <w:rsid w:val="00584F85"/>
    <w:pPr>
      <w:spacing w:before="240" w:after="120"/>
    </w:pPr>
    <w:rPr>
      <w:rFonts w:ascii="Times New Roman" w:hAnsi="Times New Roman"/>
      <w:b/>
      <w:sz w:val="32"/>
    </w:rPr>
  </w:style>
  <w:style w:type="paragraph" w:customStyle="1" w:styleId="Heading2TOC">
    <w:name w:val="Heading2 TOC"/>
    <w:basedOn w:val="Normal"/>
    <w:qFormat/>
    <w:rsid w:val="00584F85"/>
    <w:pPr>
      <w:spacing w:before="240" w:after="60"/>
    </w:pPr>
    <w:rPr>
      <w:rFonts w:ascii="Times New Roman" w:hAnsi="Times New Roman"/>
      <w:b/>
      <w:sz w:val="28"/>
    </w:rPr>
  </w:style>
  <w:style w:type="character" w:customStyle="1" w:styleId="Underline">
    <w:name w:val="Underline"/>
    <w:basedOn w:val="DefaultParagraphFont"/>
    <w:qFormat/>
    <w:rsid w:val="00584F85"/>
    <w:rPr>
      <w:u w:val="single"/>
    </w:rPr>
  </w:style>
  <w:style w:type="character" w:customStyle="1" w:styleId="BoldandItalics">
    <w:name w:val="Bold and Italics"/>
    <w:qFormat/>
    <w:rsid w:val="00584F85"/>
    <w:rPr>
      <w:b/>
      <w:i/>
      <w:u w:val="none"/>
    </w:rPr>
  </w:style>
  <w:style w:type="paragraph" w:styleId="BalloonText">
    <w:name w:val="Balloon Text"/>
    <w:basedOn w:val="Normal"/>
    <w:link w:val="BalloonTextChar"/>
    <w:rsid w:val="00584F85"/>
    <w:rPr>
      <w:rFonts w:ascii="Tahoma" w:hAnsi="Tahoma" w:cs="Tahoma"/>
      <w:sz w:val="16"/>
      <w:szCs w:val="16"/>
    </w:rPr>
  </w:style>
  <w:style w:type="character" w:customStyle="1" w:styleId="BalloonTextChar">
    <w:name w:val="Balloon Text Char"/>
    <w:basedOn w:val="DefaultParagraphFont"/>
    <w:link w:val="BalloonText"/>
    <w:rsid w:val="00584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F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F85"/>
    <w:rPr>
      <w:b/>
      <w:color w:val="660033"/>
      <w:spacing w:val="0"/>
    </w:rPr>
  </w:style>
  <w:style w:type="paragraph" w:customStyle="1" w:styleId="Nameditemlist">
    <w:name w:val="Named item list"/>
    <w:basedOn w:val="BodyText"/>
    <w:qFormat/>
    <w:rsid w:val="00584F85"/>
    <w:pPr>
      <w:tabs>
        <w:tab w:val="left" w:pos="2835"/>
      </w:tabs>
      <w:ind w:left="2835" w:hanging="2835"/>
    </w:pPr>
  </w:style>
  <w:style w:type="paragraph" w:customStyle="1" w:styleId="BodyTextnopadding">
    <w:name w:val="Body Text no padding"/>
    <w:basedOn w:val="BodyText"/>
    <w:qFormat/>
    <w:rsid w:val="00584F85"/>
    <w:pPr>
      <w:spacing w:before="0" w:after="0"/>
    </w:pPr>
  </w:style>
  <w:style w:type="paragraph" w:customStyle="1" w:styleId="BodyTextBold">
    <w:name w:val="Body Text Bold"/>
    <w:basedOn w:val="BodyText"/>
    <w:qFormat/>
    <w:rsid w:val="00584F85"/>
    <w:rPr>
      <w:b/>
    </w:rPr>
  </w:style>
  <w:style w:type="character" w:styleId="Hyperlink">
    <w:name w:val="Hyperlink"/>
    <w:basedOn w:val="DefaultParagraphFont"/>
    <w:uiPriority w:val="99"/>
    <w:unhideWhenUsed/>
    <w:rsid w:val="00077B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4734</Characters>
  <Application>Microsoft Office Word</Application>
  <DocSecurity>0</DocSecurity>
  <Lines>182</Lines>
  <Paragraphs>98</Paragraphs>
  <ScaleCrop>false</ScaleCrop>
  <Company>Author-it Software Corporation Ltd.</Company>
  <LinksUpToDate>false</LinksUpToDate>
  <CharactersWithSpaces>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MARF046 Survive at sea in the event of vessel abandonment and personal survival techniques (PST)</dc:title>
  <dc:subject>Approved</dc:subject>
  <dc:creator>Industry Skills Australia</dc:creator>
  <cp:keywords>Release: 2</cp:keywords>
  <dc:description>Review Date: 12 April 2008</dc:description>
  <cp:lastModifiedBy>HSD_TPCMSd.prod</cp:lastModifiedBy>
  <cp:revision>3</cp:revision>
  <dcterms:created xsi:type="dcterms:W3CDTF">2024-11-25T11:23:00Z</dcterms:created>
  <dcterms:modified xsi:type="dcterms:W3CDTF">2024-11-25T11:23:00Z</dcterms:modified>
</cp:coreProperties>
</file>