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274" w:rsidP="00E22274">
      <w:pPr>
        <w:pStyle w:val="Title"/>
      </w:pPr>
      <w:r>
        <w:fldChar w:fldCharType="begin"/>
      </w:r>
      <w:r>
        <w:instrText xml:space="preserve"> TITLE   \* MERGEFORMAT </w:instrText>
      </w:r>
      <w:r>
        <w:fldChar w:fldCharType="separate"/>
      </w:r>
      <w:r>
        <w:t>MARF045 Provide leadership and managerial capability</w:t>
      </w:r>
      <w:r>
        <w:fldChar w:fldCharType="end"/>
      </w:r>
    </w:p>
    <w:p w:rsidR="00E22274" w:rsidP="00E22274">
      <w:pPr>
        <w:pStyle w:val="Version"/>
        <w:sectPr w:rsidSect="00F426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68B" w:rsidP="00F4268B">
      <w:pPr>
        <w:pStyle w:val="SuperHeading"/>
      </w:pPr>
      <w:r w:rsidRPr="00F4268B">
        <w:t>MARF045 Provide leadership and managerial capability</w:t>
      </w:r>
    </w:p>
    <w:p w:rsidR="00000000" w:rsidRPr="00F4268B" w:rsidP="00F4268B">
      <w:pPr>
        <w:pStyle w:val="Heading1"/>
      </w:pPr>
      <w:bookmarkStart w:id="1" w:name="O_1086973"/>
      <w:bookmarkEnd w:id="1"/>
      <w:r w:rsidRPr="00F4268B">
        <w:t>Modification History</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Release 1. This is the first release of this unit of competency in the MAR Maritime Training Package.</w:t>
            </w:r>
          </w:p>
        </w:tc>
      </w:tr>
    </w:tbl>
    <w:p w:rsidR="00E22274" w:rsidP="00F4268B">
      <w:pPr>
        <w:pStyle w:val="NoPaddingFontSize1"/>
      </w:pPr>
    </w:p>
    <w:p w:rsidR="00E22274" w:rsidP="00F4268B">
      <w:pPr>
        <w:pStyle w:val="NoPaddingFontSize1"/>
      </w:pPr>
    </w:p>
    <w:p w:rsidR="00000000" w:rsidRPr="00F4268B" w:rsidP="00F4268B">
      <w:pPr>
        <w:pStyle w:val="Heading1"/>
      </w:pPr>
      <w:bookmarkStart w:id="2" w:name="O_1086974"/>
      <w:bookmarkEnd w:id="2"/>
      <w:r w:rsidRPr="00F4268B">
        <w:t>Application</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This unit involves the skills and knowledge required to maintain effective mariti</w:t>
            </w:r>
            <w:r w:rsidRPr="00F4268B">
              <w:t>me resource management procedures in accordance with Australian and international regulations and guidelines.</w:t>
            </w:r>
          </w:p>
          <w:p w:rsidR="00000000" w:rsidRPr="00F4268B" w:rsidP="00F4268B">
            <w:pPr>
              <w:pStyle w:val="BodyText"/>
            </w:pPr>
            <w:r w:rsidRPr="00F4268B">
              <w:t>This unit applies to people working in the maritime industry in the capacity of:</w:t>
            </w:r>
          </w:p>
          <w:p w:rsidR="00000000" w:rsidRPr="00F4268B" w:rsidP="00F4268B">
            <w:pPr>
              <w:pStyle w:val="ListBullet"/>
            </w:pPr>
            <w:r w:rsidRPr="00F4268B">
              <w:t>Engineer Class 1 (STCW Chief Engineer Unlimited)</w:t>
            </w:r>
          </w:p>
          <w:p w:rsidR="00000000" w:rsidRPr="00F4268B" w:rsidP="00F4268B">
            <w:pPr>
              <w:pStyle w:val="ListBullet"/>
            </w:pPr>
            <w:r w:rsidRPr="00F4268B">
              <w:t xml:space="preserve">Engineer Class </w:t>
            </w:r>
            <w:r w:rsidRPr="00F4268B">
              <w:t>2 (STCW Second Engineer Unlimited).</w:t>
            </w:r>
          </w:p>
          <w:p w:rsidR="00000000" w:rsidRPr="00F4268B" w:rsidP="00F4268B">
            <w:pPr>
              <w:pStyle w:val="BodyText"/>
            </w:pPr>
          </w:p>
          <w:p w:rsidR="00000000" w:rsidRPr="00F4268B" w:rsidP="00F4268B">
            <w:pPr>
              <w:pStyle w:val="BodyText"/>
            </w:pPr>
            <w:r w:rsidRPr="00F4268B">
              <w:rPr>
                <w:rStyle w:val="SpecialBold"/>
              </w:rPr>
              <w:t>Licensing/Regulatory Information</w:t>
            </w:r>
          </w:p>
          <w:p w:rsidR="00000000" w:rsidRPr="00F4268B" w:rsidP="00F4268B">
            <w:pPr>
              <w:pStyle w:val="BodyText"/>
            </w:pPr>
            <w:r w:rsidRPr="00F4268B">
              <w:t>Legislative and regulatory requirements are applicable to this unit.</w:t>
            </w:r>
          </w:p>
          <w:p w:rsidR="00000000" w:rsidRPr="00F4268B" w:rsidP="00F4268B">
            <w:pPr>
              <w:pStyle w:val="ListBullet"/>
            </w:pPr>
            <w:r w:rsidRPr="00F4268B">
              <w:t xml:space="preserve">This unit is one of the requirements to obtain Australian Maritime Safety Authority (AMSA) certification </w:t>
            </w:r>
            <w:r w:rsidRPr="00F4268B">
              <w:t>as an Engineer Class 1 (STCW Chief Engineer Unlimited) or Engineer Class 2 (STCW Second Engineer Unlimited) and to meet regulatory requirements this unit must be delivered consistent with Marine Orders and with the relevant sections of the International Co</w:t>
            </w:r>
            <w:r w:rsidRPr="00F4268B">
              <w:t>nvention on Standards of Training, Certification and Watchkeeping for Seafarers (STCW).</w:t>
            </w:r>
          </w:p>
          <w:p w:rsidR="00000000" w:rsidRPr="00F4268B" w:rsidP="00F4268B">
            <w:pPr>
              <w:pStyle w:val="BodyText"/>
            </w:pPr>
          </w:p>
          <w:p w:rsidR="00000000" w:rsidRPr="00F4268B" w:rsidP="00F4268B">
            <w:pPr>
              <w:pStyle w:val="ListBullet"/>
            </w:pPr>
            <w:r w:rsidRPr="00F4268B">
              <w:t xml:space="preserve">Those regulatory requirements include STCW International Maritime Organization (IMO) model course competencies and areas of knowledge, understanding and proficiency, </w:t>
            </w:r>
            <w:r w:rsidRPr="00F4268B">
              <w:t>together with the estimated total hours required for lectures and practical exercises. Teaching staff should note that timings are suggestions only and should be adapted to suit individual groups of trainees depending on their experience, ability, equipmen</w:t>
            </w:r>
            <w:r w:rsidRPr="00F4268B">
              <w:t>t and staff available for training.</w:t>
            </w:r>
          </w:p>
          <w:p w:rsidR="00000000" w:rsidRPr="00F4268B" w:rsidP="00F4268B">
            <w:pPr>
              <w:pStyle w:val="BodyText"/>
            </w:pPr>
          </w:p>
        </w:tc>
      </w:tr>
    </w:tbl>
    <w:p w:rsidR="00000000" w:rsidRPr="00F4268B" w:rsidP="00F4268B">
      <w:pPr>
        <w:pStyle w:val="NoPaddingFontSize1"/>
      </w:pPr>
    </w:p>
    <w:p w:rsidR="00000000" w:rsidRPr="00F4268B" w:rsidP="00F4268B">
      <w:pPr>
        <w:pStyle w:val="AllowPageBreak"/>
      </w:pPr>
    </w:p>
    <w:p w:rsidR="00000000" w:rsidRPr="00F4268B" w:rsidP="00F4268B">
      <w:pPr>
        <w:pStyle w:val="Heading1"/>
      </w:pPr>
      <w:bookmarkStart w:id="3" w:name="O_1086975"/>
      <w:bookmarkEnd w:id="3"/>
      <w:r w:rsidRPr="00F4268B">
        <w:t>Pre-requisite Unit</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Not applicable.</w:t>
            </w:r>
          </w:p>
        </w:tc>
      </w:tr>
    </w:tbl>
    <w:p w:rsidR="00E22274" w:rsidP="00F4268B">
      <w:pPr>
        <w:pStyle w:val="NoPaddingFontSize1"/>
      </w:pPr>
    </w:p>
    <w:p w:rsidR="00E22274" w:rsidP="00F4268B">
      <w:pPr>
        <w:pStyle w:val="NoPaddingFontSize1"/>
      </w:pPr>
    </w:p>
    <w:p w:rsidR="00000000" w:rsidRPr="00F4268B" w:rsidP="00F4268B">
      <w:pPr>
        <w:pStyle w:val="Heading1"/>
      </w:pPr>
      <w:bookmarkStart w:id="4" w:name="O_1086976"/>
      <w:bookmarkEnd w:id="4"/>
      <w:r w:rsidRPr="00F4268B">
        <w:t>Competency Field</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F – Operational Quality and Safety</w:t>
            </w:r>
          </w:p>
        </w:tc>
      </w:tr>
    </w:tbl>
    <w:p w:rsidR="00E22274" w:rsidP="00F4268B">
      <w:pPr>
        <w:pStyle w:val="NoPaddingFontSize1"/>
      </w:pPr>
    </w:p>
    <w:p w:rsidR="00E22274" w:rsidP="00F4268B">
      <w:pPr>
        <w:pStyle w:val="NoPaddingFontSize1"/>
      </w:pPr>
    </w:p>
    <w:p w:rsidR="00000000" w:rsidRPr="00F4268B" w:rsidP="00F4268B">
      <w:pPr>
        <w:pStyle w:val="Heading1"/>
      </w:pPr>
      <w:bookmarkStart w:id="5" w:name="O_1086977"/>
      <w:bookmarkEnd w:id="5"/>
      <w:r w:rsidRPr="00F4268B">
        <w:t>Unit Sector</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Not applicable.</w:t>
            </w:r>
          </w:p>
        </w:tc>
      </w:tr>
    </w:tbl>
    <w:p w:rsidR="00E22274" w:rsidP="00F4268B">
      <w:pPr>
        <w:pStyle w:val="NoPaddingFontSize1"/>
      </w:pPr>
    </w:p>
    <w:p w:rsidR="00E22274" w:rsidP="00F4268B">
      <w:pPr>
        <w:pStyle w:val="NoPaddingFontSize1"/>
      </w:pPr>
    </w:p>
    <w:p w:rsidR="00000000" w:rsidRPr="00F4268B" w:rsidP="00F4268B">
      <w:pPr>
        <w:pStyle w:val="Heading1"/>
      </w:pPr>
      <w:bookmarkStart w:id="6" w:name="O_1086978"/>
      <w:bookmarkEnd w:id="6"/>
      <w:r w:rsidRPr="00F4268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426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PERFORMANCE CRITERIA</w:t>
            </w:r>
          </w:p>
        </w:tc>
      </w:tr>
      <w:tr w:rsidTr="00F426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Performance criteria describe the performance needed to demonstrate achievement of the element.</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rPr>
                <w:rStyle w:val="SpecialBold"/>
              </w:rPr>
              <w:t>Establish effective</w:t>
            </w:r>
            <w:r w:rsidRPr="00F4268B">
              <w:t xml:space="preserve"> </w:t>
            </w:r>
            <w:r w:rsidRPr="00F4268B">
              <w:rPr>
                <w:rStyle w:val="SpecialBold"/>
              </w:rPr>
              <w:t>working systems and procedures</w:t>
            </w: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Principles of resource management are interpreted to establish the functions and responsibilities of the crew</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Principles of effective resource management are interpreted to establish arrangements and procedures</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Operations are planned, and arrangements and procedures applied effectively in accordance with regulatory requirements and company procedures</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Working systems are documented and communicated to relevant personnel</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Schedules are developed wi</w:t>
            </w:r>
            <w:r w:rsidRPr="00F4268B">
              <w:t>th due consideration to crew’s experience</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rPr>
                <w:rStyle w:val="SpecialBold"/>
              </w:rPr>
              <w:t>Assign resources and allocate duties</w:t>
            </w: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Current competency of crew is evaluated and effective measures are taken to ensure personnel have the required level of competency</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Clear and unambiguous roles and responsibilities of crew are determined</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Crew are allocated duties and informed of expected standards of work and behaviour in a manner appropriate to the individuals concerned</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Resources are allocated effectively and assigned as needed in correct priority to perform necessary tasks to obtain and maintain situational awareness</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rPr>
                <w:rStyle w:val="SpecialBold"/>
              </w:rPr>
              <w:t>Manage personnel</w:t>
            </w:r>
            <w:r w:rsidRPr="00F4268B">
              <w:t xml:space="preserve"> </w:t>
            </w:r>
            <w:r w:rsidRPr="00F4268B">
              <w:rPr>
                <w:rStyle w:val="SpecialBold"/>
              </w:rPr>
              <w:t>effectively</w:t>
            </w: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Crew are informed of current and predicted vessel and operational sta</w:t>
            </w:r>
            <w:r w:rsidRPr="00F4268B">
              <w:t>tus and external environment</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Operations are undertaken in accordance with established functions and responsibilities</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Effective communication is maintained with crew on matters relevant to safety and integrity of vessel</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Questionable decisions and/or actions are dealt with using an appropriate challenge and response</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t>Fatigue management strategies are applied</w:t>
            </w:r>
          </w:p>
        </w:tc>
      </w:tr>
      <w:tr w:rsidTr="00F426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26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68B">
            <w:pPr>
              <w:pStyle w:val="BodyText"/>
              <w:rPr>
                <w:lang w:val="en-NZ"/>
              </w:rPr>
            </w:pPr>
            <w:r w:rsidRPr="00F4268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Operations are monitored and effective actions are taken if found to be in breach of established arrang</w:t>
            </w:r>
            <w:r w:rsidRPr="00F4268B">
              <w:t>ements, regulations and procedures</w:t>
            </w:r>
          </w:p>
        </w:tc>
      </w:tr>
    </w:tbl>
    <w:p w:rsidR="00E22274" w:rsidP="00F4268B">
      <w:pPr>
        <w:pStyle w:val="NoPaddingFontSize1"/>
      </w:pPr>
    </w:p>
    <w:p w:rsidR="00E22274" w:rsidP="00F4268B">
      <w:pPr>
        <w:pStyle w:val="NoPaddingFontSize1"/>
      </w:pPr>
    </w:p>
    <w:p w:rsidR="00000000" w:rsidRPr="00F4268B" w:rsidP="00F4268B">
      <w:pPr>
        <w:pStyle w:val="Heading1"/>
      </w:pPr>
      <w:bookmarkStart w:id="7" w:name="O_1086979"/>
      <w:bookmarkEnd w:id="7"/>
      <w:r w:rsidRPr="00F4268B">
        <w:t>Foundation Skills</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Foundation skills essential to performance are explicit in the performance criteria of this unit of competency.</w:t>
            </w:r>
          </w:p>
        </w:tc>
      </w:tr>
    </w:tbl>
    <w:p w:rsidR="00E22274" w:rsidP="00F4268B">
      <w:pPr>
        <w:pStyle w:val="NoPaddingFontSize1"/>
      </w:pPr>
    </w:p>
    <w:p w:rsidR="00E22274" w:rsidP="00F4268B">
      <w:pPr>
        <w:pStyle w:val="NoPaddingFontSize1"/>
      </w:pPr>
    </w:p>
    <w:p w:rsidR="00000000" w:rsidRPr="00F4268B" w:rsidP="00F4268B">
      <w:pPr>
        <w:pStyle w:val="Heading1"/>
      </w:pPr>
      <w:bookmarkStart w:id="8" w:name="O_1086980"/>
      <w:bookmarkEnd w:id="8"/>
      <w:r w:rsidRPr="00F4268B">
        <w:t>Range of Conditions</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Range is restricted to essential operating conditions and any other variables essential to the work environment.</w:t>
            </w:r>
          </w:p>
        </w:tc>
      </w:tr>
    </w:tbl>
    <w:p w:rsidR="00E22274" w:rsidP="00F4268B">
      <w:pPr>
        <w:pStyle w:val="NoPaddingFontSize1"/>
      </w:pPr>
    </w:p>
    <w:p w:rsidR="00E22274" w:rsidP="00F4268B">
      <w:pPr>
        <w:pStyle w:val="NoPaddingFontSize1"/>
      </w:pPr>
    </w:p>
    <w:p w:rsidR="00000000" w:rsidRPr="00F4268B" w:rsidP="00F4268B">
      <w:pPr>
        <w:pStyle w:val="Heading1"/>
      </w:pPr>
      <w:bookmarkStart w:id="9" w:name="O_1086981"/>
      <w:bookmarkEnd w:id="9"/>
      <w:r w:rsidRPr="00F4268B">
        <w:t>Unit Mapping Information</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This is a new unit.  No equivalent unit.</w:t>
            </w:r>
          </w:p>
        </w:tc>
      </w:tr>
    </w:tbl>
    <w:p w:rsidR="00E22274" w:rsidP="00F4268B">
      <w:pPr>
        <w:pStyle w:val="NoPaddingFontSize1"/>
      </w:pPr>
    </w:p>
    <w:p w:rsidR="00E22274" w:rsidP="00F4268B">
      <w:pPr>
        <w:pStyle w:val="NoPaddingFontSize1"/>
      </w:pPr>
    </w:p>
    <w:p w:rsidR="00000000" w:rsidRPr="00F4268B" w:rsidP="00F4268B">
      <w:pPr>
        <w:pStyle w:val="Heading1"/>
      </w:pPr>
      <w:bookmarkStart w:id="10" w:name="O_1086988"/>
      <w:bookmarkEnd w:id="10"/>
      <w:r w:rsidRPr="00F4268B">
        <w:t>Links</w:t>
      </w:r>
    </w:p>
    <w:p w:rsidR="00000000" w:rsidRPr="00F4268B" w:rsidP="00E22274">
      <w:pPr>
        <w:pStyle w:val="BodyText"/>
      </w:pPr>
      <w:r w:rsidRPr="00F4268B">
        <w:t>Companion Volume impleme</w:t>
      </w:r>
      <w:r w:rsidRPr="00F4268B">
        <w:t xml:space="preserve">ntation guide can be found in VetNet - </w:t>
      </w:r>
      <w:r>
        <w:fldChar w:fldCharType="begin"/>
      </w:r>
      <w:r>
        <w:instrText xml:space="preserve"> HYPERLINK "https://vetnet.gov.au/Pages/TrainingDocs.aspx?q=772efb7b-4cce-47fe-9bbd-ee3b1d1eb4c2" </w:instrText>
      </w:r>
      <w:r>
        <w:fldChar w:fldCharType="separate"/>
      </w:r>
      <w:r w:rsidRPr="00D525CE">
        <w:rPr>
          <w:rStyle w:val="Hyperlink"/>
        </w:rPr>
        <w:t>https://vetnet.gov.au/Pages/TrainingDocs.aspx?q=772efb7b-4cce-47fe-9bbd-ee3b1d1eb4c2</w:t>
      </w:r>
      <w:r>
        <w:fldChar w:fldCharType="end"/>
      </w:r>
    </w:p>
    <w:p w:rsidR="00000000" w:rsidRPr="00F4268B" w:rsidP="00E22274">
      <w:pPr>
        <w:pStyle w:val="BodyText"/>
        <w:sectPr w:rsidSect="00F4268B">
          <w:headerReference w:type="default" r:id="rId10"/>
          <w:footerReference w:type="default" r:id="rId11"/>
          <w:pgSz w:w="11908" w:h="16833"/>
          <w:pgMar w:top="1702" w:right="1418" w:bottom="1702" w:left="1418" w:header="992" w:footer="992" w:gutter="0"/>
          <w:cols w:space="720"/>
          <w:noEndnote/>
          <w:docGrid w:linePitch="299"/>
        </w:sectPr>
      </w:pPr>
    </w:p>
    <w:p w:rsidR="00000000" w:rsidRPr="00F4268B" w:rsidP="00F4268B">
      <w:pPr>
        <w:pStyle w:val="SuperHeading"/>
      </w:pPr>
      <w:r w:rsidRPr="00F4268B">
        <w:t>Assessment Requirements for MARF045 Provide leadership and managerial capability</w:t>
      </w:r>
    </w:p>
    <w:p w:rsidR="00000000" w:rsidRPr="00F4268B" w:rsidP="00F4268B">
      <w:pPr>
        <w:pStyle w:val="Heading1"/>
      </w:pPr>
      <w:bookmarkStart w:id="11" w:name="O_1086983"/>
      <w:bookmarkEnd w:id="11"/>
      <w:r w:rsidRPr="00F4268B">
        <w:t>Modification History</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Release 1. This is the first release of this unit of competency in the MAR Maritime Training Package.</w:t>
            </w:r>
          </w:p>
        </w:tc>
      </w:tr>
    </w:tbl>
    <w:p w:rsidR="00E22274" w:rsidP="00F4268B">
      <w:pPr>
        <w:pStyle w:val="NoPaddingFontSize1"/>
      </w:pPr>
    </w:p>
    <w:p w:rsidR="00E22274" w:rsidP="00F4268B">
      <w:pPr>
        <w:pStyle w:val="NoPaddingFontSize1"/>
      </w:pPr>
    </w:p>
    <w:p w:rsidR="00000000" w:rsidRPr="00F4268B" w:rsidP="00F4268B">
      <w:pPr>
        <w:pStyle w:val="Heading1"/>
      </w:pPr>
      <w:bookmarkStart w:id="12" w:name="O_1086984"/>
      <w:bookmarkEnd w:id="12"/>
      <w:r w:rsidRPr="00F4268B">
        <w:t>Performance Evidence</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Evidence required to demonstrate competence in this unit must be relevant to</w:t>
            </w:r>
            <w:r w:rsidRPr="00F4268B">
              <w:t xml:space="preserve"> and satisfy all of the requirements of the elements and performance criteria on at least one occasion and include:</w:t>
            </w:r>
          </w:p>
          <w:p w:rsidR="00000000" w:rsidRPr="00F4268B" w:rsidP="00F4268B">
            <w:pPr>
              <w:pStyle w:val="ListBullet"/>
            </w:pPr>
            <w:r w:rsidRPr="00F4268B">
              <w:t>applying principles of resource management</w:t>
            </w:r>
          </w:p>
          <w:p w:rsidR="00000000" w:rsidRPr="00F4268B" w:rsidP="00F4268B">
            <w:pPr>
              <w:pStyle w:val="ListBullet"/>
            </w:pPr>
            <w:r w:rsidRPr="00F4268B">
              <w:t>applying relevant work health and safety (WHS)/occupational health and safety (OHS) requirements and work practices</w:t>
            </w:r>
          </w:p>
          <w:p w:rsidR="00000000" w:rsidRPr="00F4268B" w:rsidP="00F4268B">
            <w:pPr>
              <w:pStyle w:val="ListBullet"/>
            </w:pPr>
            <w:r w:rsidRPr="00F4268B">
              <w:t>assessing competency and experience of vessel officers and crew, and their suitability for specific roles</w:t>
            </w:r>
          </w:p>
          <w:p w:rsidR="00000000" w:rsidRPr="00F4268B" w:rsidP="00F4268B">
            <w:pPr>
              <w:pStyle w:val="ListBullet"/>
            </w:pPr>
            <w:r w:rsidRPr="00F4268B">
              <w:t xml:space="preserve">assisting team members to develop </w:t>
            </w:r>
            <w:r w:rsidRPr="00F4268B">
              <w:t>and maintain the required level of competency</w:t>
            </w:r>
          </w:p>
          <w:p w:rsidR="00000000" w:rsidRPr="00F4268B" w:rsidP="00F4268B">
            <w:pPr>
              <w:pStyle w:val="ListBullet"/>
            </w:pPr>
            <w:r w:rsidRPr="00F4268B">
              <w:t>communicating effectively with others on issues, arrangements and requirements</w:t>
            </w:r>
          </w:p>
          <w:p w:rsidR="00000000" w:rsidRPr="00F4268B" w:rsidP="00F4268B">
            <w:pPr>
              <w:pStyle w:val="ListBullet"/>
            </w:pPr>
            <w:r w:rsidRPr="00F4268B">
              <w:t>demonstrating effective leadership and management skills</w:t>
            </w:r>
          </w:p>
          <w:p w:rsidR="00000000" w:rsidRPr="00F4268B" w:rsidP="00F4268B">
            <w:pPr>
              <w:pStyle w:val="ListBullet"/>
            </w:pPr>
            <w:r w:rsidRPr="00F4268B">
              <w:t>developing and implementing operating procedures</w:t>
            </w:r>
          </w:p>
          <w:p w:rsidR="00000000" w:rsidRPr="00F4268B" w:rsidP="00F4268B">
            <w:pPr>
              <w:pStyle w:val="ListBullet"/>
            </w:pPr>
            <w:r w:rsidRPr="00F4268B">
              <w:t>establishing and maintain</w:t>
            </w:r>
            <w:r w:rsidRPr="00F4268B">
              <w:t>ing effective internal and external communication systems</w:t>
            </w:r>
          </w:p>
          <w:p w:rsidR="00000000" w:rsidRPr="00F4268B" w:rsidP="00F4268B">
            <w:pPr>
              <w:pStyle w:val="ListBullet"/>
            </w:pPr>
            <w:r w:rsidRPr="00F4268B">
              <w:t>establishing and managing operations on an operational commercial vessel in an appropriate range of contexts</w:t>
            </w:r>
          </w:p>
          <w:p w:rsidR="00000000" w:rsidRPr="00F4268B" w:rsidP="00F4268B">
            <w:pPr>
              <w:pStyle w:val="ListBullet"/>
            </w:pPr>
            <w:r w:rsidRPr="00F4268B">
              <w:t>identifying and evaluating problems and determining appropriate courses of action</w:t>
            </w:r>
          </w:p>
          <w:p w:rsidR="00000000" w:rsidRPr="00F4268B" w:rsidP="00F4268B">
            <w:pPr>
              <w:pStyle w:val="ListBullet"/>
            </w:pPr>
            <w:r w:rsidRPr="00F4268B">
              <w:t>investi</w:t>
            </w:r>
            <w:r w:rsidRPr="00F4268B">
              <w:t>gating and arbitrating shipboard conflicts</w:t>
            </w:r>
          </w:p>
          <w:p w:rsidR="00000000" w:rsidRPr="00F4268B" w:rsidP="00F4268B">
            <w:pPr>
              <w:pStyle w:val="ListBullet"/>
            </w:pPr>
            <w:r w:rsidRPr="00F4268B">
              <w:t>monitoring arrangements and taking appropriate action where there is an identified breach of established arrangements, regulations or procedures</w:t>
            </w:r>
          </w:p>
          <w:p w:rsidR="00000000" w:rsidRPr="00F4268B" w:rsidP="00F4268B">
            <w:pPr>
              <w:pStyle w:val="ListBullet"/>
            </w:pPr>
            <w:r w:rsidRPr="00F4268B">
              <w:t>planning and effectively coordinating timelines, tasks, prioritisati</w:t>
            </w:r>
            <w:r w:rsidRPr="00F4268B">
              <w:t>on and workload</w:t>
            </w:r>
          </w:p>
          <w:p w:rsidR="00000000" w:rsidRPr="00F4268B" w:rsidP="00F4268B">
            <w:pPr>
              <w:pStyle w:val="ListBullet"/>
            </w:pPr>
            <w:r w:rsidRPr="00F4268B">
              <w:t>reading, interpreting and applying instructions, procedures and information relevant to procedures and responsibilities</w:t>
            </w:r>
          </w:p>
          <w:p w:rsidR="00000000" w:rsidRPr="00F4268B" w:rsidP="00F4268B">
            <w:pPr>
              <w:pStyle w:val="ListBullet"/>
            </w:pPr>
            <w:r w:rsidRPr="00F4268B">
              <w:t>recognising and interpreting signs of fatigue among crew and initiating effective action.</w:t>
            </w:r>
          </w:p>
        </w:tc>
      </w:tr>
    </w:tbl>
    <w:p w:rsidR="00000000" w:rsidRPr="00F4268B" w:rsidP="00F4268B">
      <w:pPr>
        <w:pStyle w:val="NoPaddingFontSize1"/>
      </w:pPr>
    </w:p>
    <w:p w:rsidR="00000000" w:rsidRPr="00F4268B" w:rsidP="00F4268B">
      <w:pPr>
        <w:pStyle w:val="AllowPageBreak"/>
      </w:pPr>
    </w:p>
    <w:p w:rsidR="00000000" w:rsidRPr="00F4268B" w:rsidP="00F4268B">
      <w:pPr>
        <w:pStyle w:val="Heading1"/>
      </w:pPr>
      <w:bookmarkStart w:id="13" w:name="O_1086985"/>
      <w:bookmarkEnd w:id="13"/>
      <w:r w:rsidRPr="00F4268B">
        <w:t>Knowledge Evidence</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Evidence required to demonstrate competence in this unit must be relevant to and satisfy all of the requirements of the elements and performance criteria and include knowledge of:</w:t>
            </w:r>
          </w:p>
          <w:p w:rsidR="00000000" w:rsidRPr="00F4268B" w:rsidP="00F4268B">
            <w:pPr>
              <w:pStyle w:val="ListBullet"/>
            </w:pPr>
            <w:r w:rsidRPr="00F4268B">
              <w:t>cultural differences and how to deal with them</w:t>
            </w:r>
          </w:p>
          <w:p w:rsidR="00000000" w:rsidRPr="00F4268B" w:rsidP="00F4268B">
            <w:pPr>
              <w:pStyle w:val="ListBullet"/>
            </w:pPr>
            <w:r w:rsidRPr="00F4268B">
              <w:t>documenta</w:t>
            </w:r>
            <w:r w:rsidRPr="00F4268B">
              <w:t>tion and procedures, including:</w:t>
            </w:r>
          </w:p>
          <w:p w:rsidR="00000000" w:rsidRPr="00F4268B" w:rsidP="00F4268B">
            <w:pPr>
              <w:pStyle w:val="ListBullet2"/>
            </w:pPr>
            <w:r w:rsidRPr="00F4268B">
              <w:t>Australian Maritime Safety Authority (AMSA) Marine Orders</w:t>
            </w:r>
          </w:p>
          <w:p w:rsidR="00000000" w:rsidRPr="00F4268B" w:rsidP="00F4268B">
            <w:pPr>
              <w:pStyle w:val="ListBullet2"/>
            </w:pPr>
            <w:r w:rsidRPr="00F4268B">
              <w:t>company procedures</w:t>
            </w:r>
          </w:p>
          <w:p w:rsidR="00000000" w:rsidRPr="00F4268B" w:rsidP="00F4268B">
            <w:pPr>
              <w:pStyle w:val="ListBullet2"/>
            </w:pPr>
            <w:r w:rsidRPr="00F4268B">
              <w:t>International Chamber of Shipping (ICS) Bridge Procedures Guide</w:t>
            </w:r>
          </w:p>
          <w:p w:rsidR="00000000" w:rsidRPr="00F4268B" w:rsidP="00F4268B">
            <w:pPr>
              <w:pStyle w:val="ListBullet2"/>
            </w:pPr>
            <w:r w:rsidRPr="00F4268B">
              <w:t>International Maritime Organization (IMO) International Convention on Standards of</w:t>
            </w:r>
            <w:r w:rsidRPr="00F4268B">
              <w:t xml:space="preserve"> Training, Certification and Watchkeeping for Seafarers (STCW), including the Manila Amendments</w:t>
            </w:r>
          </w:p>
          <w:p w:rsidR="00000000" w:rsidRPr="00F4268B" w:rsidP="00F4268B">
            <w:pPr>
              <w:pStyle w:val="ListBullet2"/>
            </w:pPr>
            <w:r w:rsidRPr="00F4268B">
              <w:t>International Safety Management (ISM) Code, safety management system (SMS) plans, procedures, checklists and instructions</w:t>
            </w:r>
          </w:p>
          <w:p w:rsidR="00000000" w:rsidRPr="00F4268B" w:rsidP="00F4268B">
            <w:pPr>
              <w:pStyle w:val="ListBullet2"/>
            </w:pPr>
            <w:r w:rsidRPr="00F4268B">
              <w:t>navigational charts</w:t>
            </w:r>
          </w:p>
          <w:p w:rsidR="00000000" w:rsidRPr="00F4268B" w:rsidP="00F4268B">
            <w:pPr>
              <w:pStyle w:val="ListBullet2"/>
            </w:pPr>
            <w:r w:rsidRPr="00F4268B">
              <w:t>operational orders</w:t>
            </w:r>
          </w:p>
          <w:p w:rsidR="00000000" w:rsidRPr="00F4268B" w:rsidP="00F4268B">
            <w:pPr>
              <w:pStyle w:val="ListBullet2"/>
            </w:pPr>
            <w:r w:rsidRPr="00F4268B">
              <w:t>vessel log</w:t>
            </w:r>
          </w:p>
          <w:p w:rsidR="00000000" w:rsidRPr="00F4268B" w:rsidP="00F4268B">
            <w:pPr>
              <w:pStyle w:val="ListBullet"/>
            </w:pPr>
            <w:r w:rsidRPr="00F4268B">
              <w:t>effective decision-making techniques</w:t>
            </w:r>
          </w:p>
          <w:p w:rsidR="00000000" w:rsidRPr="00F4268B" w:rsidP="00F4268B">
            <w:pPr>
              <w:pStyle w:val="ListBullet"/>
            </w:pPr>
            <w:r w:rsidRPr="00F4268B">
              <w:t>factors taken into account when establishing watchkeeping arrangements, including:</w:t>
            </w:r>
          </w:p>
          <w:p w:rsidR="00000000" w:rsidRPr="00F4268B" w:rsidP="00F4268B">
            <w:pPr>
              <w:pStyle w:val="ListBullet2"/>
            </w:pPr>
            <w:r w:rsidRPr="00F4268B">
              <w:t>attention necessary when navigating in or near traffic separation schemes or other routeing measures</w:t>
            </w:r>
          </w:p>
          <w:p w:rsidR="00000000" w:rsidRPr="00F4268B" w:rsidP="00F4268B">
            <w:pPr>
              <w:pStyle w:val="ListBullet2"/>
            </w:pPr>
            <w:r w:rsidRPr="00F4268B">
              <w:t>operational status of</w:t>
            </w:r>
            <w:r w:rsidRPr="00F4268B">
              <w:t xml:space="preserve"> bridge/engine room instrumentation, controls and alarms</w:t>
            </w:r>
          </w:p>
          <w:p w:rsidR="00000000" w:rsidRPr="00F4268B" w:rsidP="00F4268B">
            <w:pPr>
              <w:pStyle w:val="ListBullet2"/>
            </w:pPr>
            <w:r w:rsidRPr="00F4268B">
              <w:t>professional competency and experience of vessel officers and crew and their familiarity with the vessel’s equipment, procedures and manoeuvring capability</w:t>
            </w:r>
          </w:p>
          <w:p w:rsidR="00000000" w:rsidRPr="00F4268B" w:rsidP="00F4268B">
            <w:pPr>
              <w:pStyle w:val="ListBullet2"/>
            </w:pPr>
            <w:r w:rsidRPr="00F4268B">
              <w:t>provision of unmanned machinery space (UMS)</w:t>
            </w:r>
            <w:r w:rsidRPr="00F4268B">
              <w:t xml:space="preserve"> controls, alarms and indicators</w:t>
            </w:r>
          </w:p>
          <w:p w:rsidR="00000000" w:rsidRPr="00F4268B" w:rsidP="00F4268B">
            <w:pPr>
              <w:pStyle w:val="ListBullet2"/>
            </w:pPr>
            <w:r w:rsidRPr="00F4268B">
              <w:t>proximity of navigational hazards</w:t>
            </w:r>
          </w:p>
          <w:p w:rsidR="00000000" w:rsidRPr="00F4268B" w:rsidP="00F4268B">
            <w:pPr>
              <w:pStyle w:val="ListBullet2"/>
            </w:pPr>
            <w:r w:rsidRPr="00F4268B">
              <w:t>size of the vessel and the field of vision available from the conning position</w:t>
            </w:r>
          </w:p>
          <w:p w:rsidR="00000000" w:rsidRPr="00F4268B" w:rsidP="00F4268B">
            <w:pPr>
              <w:pStyle w:val="ListBullet2"/>
            </w:pPr>
            <w:r w:rsidRPr="00F4268B">
              <w:t>traffic density and other activities occurring in the area in which the vessel is navigating</w:t>
            </w:r>
          </w:p>
          <w:p w:rsidR="00000000" w:rsidRPr="00F4268B" w:rsidP="00F4268B">
            <w:pPr>
              <w:pStyle w:val="ListBullet2"/>
            </w:pPr>
            <w:r w:rsidRPr="00F4268B">
              <w:t>unusual demands on the watch arising from operational conditions</w:t>
            </w:r>
          </w:p>
          <w:p w:rsidR="00000000" w:rsidRPr="00F4268B" w:rsidP="00F4268B">
            <w:pPr>
              <w:pStyle w:val="ListBullet2"/>
            </w:pPr>
            <w:r w:rsidRPr="00F4268B">
              <w:t>use and operational condition of navigational aids</w:t>
            </w:r>
          </w:p>
          <w:p w:rsidR="00000000" w:rsidRPr="00F4268B" w:rsidP="00F4268B">
            <w:pPr>
              <w:pStyle w:val="ListBullet2"/>
            </w:pPr>
            <w:r w:rsidRPr="00F4268B">
              <w:t>weather and sea conditions, visibility and whether there is daylight or darkness</w:t>
            </w:r>
          </w:p>
          <w:p w:rsidR="00000000" w:rsidRPr="00F4268B" w:rsidP="00F4268B">
            <w:pPr>
              <w:pStyle w:val="ListBullet2"/>
            </w:pPr>
            <w:r w:rsidRPr="00F4268B">
              <w:t>whether the vessel is fitted with an automatic steering sys</w:t>
            </w:r>
            <w:r w:rsidRPr="00F4268B">
              <w:t>tem</w:t>
            </w:r>
          </w:p>
          <w:p w:rsidR="00000000" w:rsidRPr="00F4268B" w:rsidP="00F4268B">
            <w:pPr>
              <w:pStyle w:val="ListBullet2"/>
            </w:pPr>
            <w:r w:rsidRPr="00F4268B">
              <w:t>whether there are radio duties to be performed</w:t>
            </w:r>
          </w:p>
          <w:p w:rsidR="00000000" w:rsidRPr="00F4268B" w:rsidP="00F4268B">
            <w:pPr>
              <w:pStyle w:val="ListBullet"/>
            </w:pPr>
            <w:r w:rsidRPr="00F4268B">
              <w:t>fatigue management principles, strategies and techniques, including:</w:t>
            </w:r>
          </w:p>
          <w:p w:rsidR="00000000" w:rsidRPr="00F4268B" w:rsidP="00F4268B">
            <w:pPr>
              <w:pStyle w:val="ListBullet2"/>
            </w:pPr>
            <w:r w:rsidRPr="00F4268B">
              <w:t>appropriate dietary habits</w:t>
            </w:r>
          </w:p>
          <w:p w:rsidR="00000000" w:rsidRPr="00F4268B" w:rsidP="00F4268B">
            <w:pPr>
              <w:pStyle w:val="ListBullet2"/>
            </w:pPr>
            <w:r w:rsidRPr="00F4268B">
              <w:t>arranging to take a break when symptoms of fatigue are identified</w:t>
            </w:r>
          </w:p>
          <w:p w:rsidR="00000000" w:rsidRPr="00F4268B" w:rsidP="00F4268B">
            <w:pPr>
              <w:pStyle w:val="ListBullet2"/>
            </w:pPr>
            <w:r w:rsidRPr="00F4268B">
              <w:t>avoiding excessive consumption of alcohol</w:t>
            </w:r>
            <w:r w:rsidRPr="00F4268B">
              <w:t xml:space="preserve"> prior to watchkeeping duties</w:t>
            </w:r>
          </w:p>
          <w:p w:rsidR="00000000" w:rsidRPr="00F4268B" w:rsidP="00F4268B">
            <w:pPr>
              <w:pStyle w:val="ListBullet2"/>
            </w:pPr>
            <w:r w:rsidRPr="00F4268B">
              <w:t>maintaining personal fitness and health</w:t>
            </w:r>
          </w:p>
          <w:p w:rsidR="00000000" w:rsidRPr="00F4268B" w:rsidP="00F4268B">
            <w:pPr>
              <w:pStyle w:val="ListBullet2"/>
            </w:pPr>
            <w:r w:rsidRPr="00F4268B">
              <w:t>recognition of symptoms of fatigue</w:t>
            </w:r>
          </w:p>
          <w:p w:rsidR="00000000" w:rsidRPr="00F4268B" w:rsidP="00F4268B">
            <w:pPr>
              <w:pStyle w:val="ListBullet"/>
            </w:pPr>
            <w:r w:rsidRPr="00F4268B">
              <w:t>functions and responsibilities of shipboard personnel management and training</w:t>
            </w:r>
          </w:p>
          <w:p w:rsidR="00000000" w:rsidRPr="00F4268B" w:rsidP="00F4268B">
            <w:pPr>
              <w:pStyle w:val="ListBullet"/>
            </w:pPr>
            <w:r w:rsidRPr="00F4268B">
              <w:t>importance of situation awareness to decision making</w:t>
            </w:r>
          </w:p>
          <w:p w:rsidR="00000000" w:rsidRPr="00F4268B" w:rsidP="00F4268B">
            <w:pPr>
              <w:pStyle w:val="ListBullet"/>
            </w:pPr>
            <w:r w:rsidRPr="00F4268B">
              <w:t>related international maritime conventions, recommendations and national legislation</w:t>
            </w:r>
          </w:p>
          <w:p w:rsidR="00000000" w:rsidRPr="00F4268B" w:rsidP="00F4268B">
            <w:pPr>
              <w:pStyle w:val="ListBullet"/>
            </w:pPr>
            <w:r w:rsidRPr="00F4268B">
              <w:t>resource management principles, including:</w:t>
            </w:r>
          </w:p>
          <w:p w:rsidR="00000000" w:rsidRPr="00F4268B" w:rsidP="00F4268B">
            <w:pPr>
              <w:pStyle w:val="ListBullet2"/>
            </w:pPr>
            <w:r w:rsidRPr="00F4268B">
              <w:t>allocation, assignment and prioritisation of resources</w:t>
            </w:r>
          </w:p>
          <w:p w:rsidR="00000000" w:rsidRPr="00F4268B" w:rsidP="00F4268B">
            <w:pPr>
              <w:pStyle w:val="ListBullet2"/>
            </w:pPr>
            <w:r w:rsidRPr="00F4268B">
              <w:t>assertiveness and leadership, including motivation</w:t>
            </w:r>
          </w:p>
          <w:p w:rsidR="00000000" w:rsidRPr="00F4268B" w:rsidP="00F4268B">
            <w:pPr>
              <w:pStyle w:val="ListBullet2"/>
            </w:pPr>
            <w:r w:rsidRPr="00F4268B">
              <w:t>consideration of team</w:t>
            </w:r>
            <w:r w:rsidRPr="00F4268B">
              <w:t xml:space="preserve"> experience, including decisions that reflect team experiences</w:t>
            </w:r>
          </w:p>
          <w:p w:rsidR="00000000" w:rsidRPr="00F4268B" w:rsidP="00F4268B">
            <w:pPr>
              <w:pStyle w:val="ListBullet2"/>
            </w:pPr>
            <w:r w:rsidRPr="00F4268B">
              <w:t>effective communication onboard and ashore</w:t>
            </w:r>
          </w:p>
          <w:p w:rsidR="00000000" w:rsidRPr="00F4268B" w:rsidP="00F4268B">
            <w:pPr>
              <w:pStyle w:val="ListBullet2"/>
            </w:pPr>
            <w:r w:rsidRPr="00F4268B">
              <w:t>obtaining and maintaining situational awareness</w:t>
            </w:r>
          </w:p>
          <w:p w:rsidR="00000000" w:rsidRPr="00F4268B" w:rsidP="00F4268B">
            <w:pPr>
              <w:pStyle w:val="ListBullet"/>
            </w:pPr>
            <w:r w:rsidRPr="00F4268B">
              <w:t>watchkeeping principles as described in AMSA Marine Orders, including:</w:t>
            </w:r>
          </w:p>
          <w:p w:rsidR="00000000" w:rsidRPr="00F4268B" w:rsidP="00F4268B">
            <w:pPr>
              <w:pStyle w:val="ListBullet2"/>
            </w:pPr>
            <w:r w:rsidRPr="00F4268B">
              <w:t xml:space="preserve">assistance must be available </w:t>
            </w:r>
            <w:r w:rsidRPr="00F4268B">
              <w:t>to be summoned to the bridge or engine room if required by a change in the vessel’s situation</w:t>
            </w:r>
          </w:p>
          <w:p w:rsidR="00000000" w:rsidRPr="00F4268B" w:rsidP="00F4268B">
            <w:pPr>
              <w:pStyle w:val="ListBullet2"/>
            </w:pPr>
            <w:r w:rsidRPr="00F4268B">
              <w:t>duties of lookout and/or helmsman must be kept separate</w:t>
            </w:r>
          </w:p>
          <w:p w:rsidR="00000000" w:rsidRPr="00F4268B" w:rsidP="00F4268B">
            <w:pPr>
              <w:pStyle w:val="ListBullet2"/>
            </w:pPr>
            <w:r w:rsidRPr="00F4268B">
              <w:t>lookout must give full attention to keeping a proper lookout and must not be given other duties which coul</w:t>
            </w:r>
            <w:r w:rsidRPr="00F4268B">
              <w:t>d interfere with the task</w:t>
            </w:r>
          </w:p>
          <w:p w:rsidR="00000000" w:rsidRPr="00F4268B" w:rsidP="00F4268B">
            <w:pPr>
              <w:pStyle w:val="ListBullet2"/>
            </w:pPr>
            <w:r w:rsidRPr="00F4268B">
              <w:t>necessary precautions must be taken to avoid polluting the marine environment</w:t>
            </w:r>
          </w:p>
          <w:p w:rsidR="00000000" w:rsidRPr="00F4268B" w:rsidP="00F4268B">
            <w:pPr>
              <w:pStyle w:val="ListBullet2"/>
            </w:pPr>
            <w:r w:rsidRPr="00F4268B">
              <w:t>proper lookout must be maintained at all times</w:t>
            </w:r>
          </w:p>
          <w:p w:rsidR="00000000" w:rsidRPr="00F4268B" w:rsidP="00F4268B">
            <w:pPr>
              <w:pStyle w:val="ListBullet"/>
            </w:pPr>
            <w:r w:rsidRPr="00F4268B">
              <w:t xml:space="preserve">ways of assessing the current competency of vessel officers and crew, and their familiarity with </w:t>
            </w:r>
            <w:r w:rsidRPr="00F4268B">
              <w:t>the vessel’s equipment, procedures and manoeuvring capability</w:t>
            </w:r>
          </w:p>
          <w:p w:rsidR="00000000" w:rsidRPr="00F4268B" w:rsidP="00F4268B">
            <w:pPr>
              <w:pStyle w:val="ListBullet"/>
            </w:pPr>
            <w:r w:rsidRPr="00F4268B">
              <w:t>WHS/OHS requirements and work practices.</w:t>
            </w:r>
          </w:p>
        </w:tc>
      </w:tr>
    </w:tbl>
    <w:p w:rsidR="00000000" w:rsidRPr="00F4268B" w:rsidP="00F4268B">
      <w:pPr>
        <w:pStyle w:val="NoPaddingFontSize1"/>
      </w:pPr>
    </w:p>
    <w:p w:rsidR="00000000" w:rsidRPr="00F4268B" w:rsidP="00F4268B">
      <w:pPr>
        <w:pStyle w:val="AllowPageBreak"/>
      </w:pPr>
    </w:p>
    <w:p w:rsidR="00000000" w:rsidRPr="00F4268B" w:rsidP="00F4268B">
      <w:pPr>
        <w:pStyle w:val="Heading1"/>
      </w:pPr>
      <w:bookmarkStart w:id="14" w:name="O_1086986"/>
      <w:bookmarkEnd w:id="14"/>
      <w:r w:rsidRPr="00F4268B">
        <w:t>Assessment Conditions</w:t>
      </w:r>
    </w:p>
    <w:tbl>
      <w:tblPr>
        <w:tblW w:w="9497" w:type="dxa"/>
        <w:tblLayout w:type="fixed"/>
        <w:tblCellMar>
          <w:left w:w="62" w:type="dxa"/>
          <w:right w:w="62" w:type="dxa"/>
        </w:tblCellMar>
        <w:tblLook w:val="0000"/>
      </w:tblPr>
      <w:tblGrid>
        <w:gridCol w:w="9497"/>
      </w:tblGrid>
      <w:tr w:rsidTr="00F42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68B" w:rsidP="00F4268B">
            <w:pPr>
              <w:pStyle w:val="BodyText"/>
            </w:pPr>
            <w:r w:rsidRPr="00F4268B">
              <w:t xml:space="preserve">Assessors must hold credentials specified within the Standards for Registered Training Organisations </w:t>
            </w:r>
            <w:r w:rsidRPr="00F4268B">
              <w:t>current at the time of assessment.</w:t>
            </w:r>
          </w:p>
          <w:p w:rsidR="00000000" w:rsidRPr="00F4268B" w:rsidP="00F4268B">
            <w:pPr>
              <w:pStyle w:val="BodyText"/>
            </w:pPr>
            <w:r w:rsidRPr="00F4268B">
              <w:t>Assessment must satisfy the Principles of Assessment and Rules of Evidence and all regulatory requirements included with</w:t>
            </w:r>
            <w:r w:rsidRPr="00F4268B">
              <w:t xml:space="preserve">in the Standards for Registered Training Organisations current at the time of assessment.  </w:t>
            </w:r>
          </w:p>
          <w:p w:rsidR="00000000" w:rsidRPr="00F4268B" w:rsidP="00F4268B">
            <w:pPr>
              <w:pStyle w:val="BodyText"/>
            </w:pPr>
            <w:r w:rsidRPr="00F4268B">
              <w:t>Assessment processes and techniques must be appropriate to the language, literacy and numeracy requirements of the work being performed and the needs of the candida</w:t>
            </w:r>
            <w:r w:rsidRPr="00F4268B">
              <w:t>te.</w:t>
            </w:r>
          </w:p>
          <w:p w:rsidR="00000000" w:rsidRPr="00F4268B" w:rsidP="00F4268B">
            <w:pPr>
              <w:pStyle w:val="BodyText"/>
            </w:pPr>
            <w:r w:rsidRPr="00F4268B">
              <w:t xml:space="preserve">Practical assessment must occur in a workplace, or realistic simulated workplace, under the normal range of workplace conditions.  </w:t>
            </w:r>
          </w:p>
          <w:p w:rsidR="00000000" w:rsidRPr="00F4268B" w:rsidP="00F4268B">
            <w:pPr>
              <w:pStyle w:val="BodyText"/>
            </w:pPr>
            <w:r w:rsidRPr="00F4268B">
              <w:t xml:space="preserve">Simulations and scenarios may be used where situations cannot be provided in the workplace or may occur only rarely, in </w:t>
            </w:r>
            <w:r w:rsidRPr="00F4268B">
              <w:t xml:space="preserve">particular for situations relating to emergency procedures and adverse weather conditions where assessment would be unsafe, impractical or may lead to environmental damage.  </w:t>
            </w:r>
          </w:p>
          <w:p w:rsidR="00000000" w:rsidRPr="00F4268B" w:rsidP="00F4268B">
            <w:pPr>
              <w:pStyle w:val="BodyText"/>
            </w:pPr>
            <w:r w:rsidRPr="00F4268B">
              <w:t>Resources for assessment must include access to:</w:t>
            </w:r>
          </w:p>
          <w:p w:rsidR="00000000" w:rsidRPr="00F4268B" w:rsidP="00F4268B">
            <w:pPr>
              <w:pStyle w:val="ListBullet"/>
            </w:pPr>
            <w:r w:rsidRPr="00F4268B">
              <w:t xml:space="preserve">applicable documentation, such </w:t>
            </w:r>
            <w:r w:rsidRPr="00F4268B">
              <w:t xml:space="preserve">as legislation, regulations, codes of practice, workplace procedures and operational manuals </w:t>
            </w:r>
          </w:p>
          <w:p w:rsidR="00000000" w:rsidRPr="00F4268B" w:rsidP="00F4268B">
            <w:pPr>
              <w:pStyle w:val="ListBullet"/>
            </w:pPr>
            <w:r w:rsidRPr="00F4268B">
              <w:t>tools, equipment, machinery, materials and relevant personal protective equipment (PPE) currently used in industry.</w:t>
            </w:r>
          </w:p>
        </w:tc>
      </w:tr>
    </w:tbl>
    <w:p w:rsidR="00000000" w:rsidRPr="00F4268B" w:rsidP="00F4268B">
      <w:pPr>
        <w:pStyle w:val="NoPaddingFontSize1"/>
      </w:pPr>
    </w:p>
    <w:p w:rsidR="00000000" w:rsidRPr="00F4268B" w:rsidP="00F4268B">
      <w:pPr>
        <w:pStyle w:val="AllowPageBreak"/>
      </w:pPr>
    </w:p>
    <w:p w:rsidR="00000000" w:rsidRPr="00F4268B" w:rsidP="00F4268B">
      <w:pPr>
        <w:pStyle w:val="Heading1"/>
      </w:pPr>
      <w:bookmarkStart w:id="15" w:name="O_1086989"/>
      <w:bookmarkEnd w:id="15"/>
      <w:r w:rsidRPr="00F4268B">
        <w:t>Links</w:t>
      </w:r>
    </w:p>
    <w:p w:rsidR="00000000" w:rsidRPr="00F4268B" w:rsidP="00E22274">
      <w:pPr>
        <w:pStyle w:val="BodyText"/>
      </w:pPr>
      <w:r w:rsidRPr="00F4268B">
        <w:t>Compani</w:t>
      </w:r>
      <w:r w:rsidRPr="00F4268B">
        <w:t xml:space="preserve">on Volume implementation guide can be found in VetNet - </w:t>
      </w:r>
      <w:r>
        <w:fldChar w:fldCharType="begin"/>
      </w:r>
      <w:r>
        <w:instrText xml:space="preserve"> HYPERLINK "https://vetnet.gov.au/Pages/TrainingDocs.aspx?q=772efb7b-4cce-47fe-9bbd-ee3b1d1eb4c2" </w:instrText>
      </w:r>
      <w:r>
        <w:fldChar w:fldCharType="separate"/>
      </w:r>
      <w:r w:rsidRPr="00D525CE">
        <w:rPr>
          <w:rStyle w:val="Hyperlink"/>
        </w:rPr>
        <w:t>https://vetnet.gov.au/Pages/TrainingDocs.aspx?q=772efb7b-4cce-47fe-9bbd-ee3b1d1eb4c2</w:t>
      </w:r>
      <w:r>
        <w:fldChar w:fldCharType="end"/>
      </w:r>
    </w:p>
    <w:p w:rsidR="00000000" w:rsidRPr="00F4268B" w:rsidP="00F4268B"/>
    <w:sectPr w:rsidSect="00F426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8B" w:rsidRPr="00E22274" w:rsidP="00E22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274" w:rsidP="00F42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2274" w:rsidP="00F426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22274" w:rsidP="00F426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8B" w:rsidP="00F4268B">
    <w:pPr>
      <w:pStyle w:val="Footer"/>
      <w:framePr w:wrap="around"/>
    </w:pPr>
    <w:r>
      <w:fldChar w:fldCharType="begin"/>
    </w:r>
    <w:r>
      <w:instrText xml:space="preserve"> DOCPROPERTY  Subject  \* MERGEFORMAT </w:instrText>
    </w:r>
    <w:r>
      <w:fldChar w:fldCharType="separate"/>
    </w:r>
    <w:r w:rsidR="00E22274">
      <w:t>Approved</w:t>
    </w:r>
    <w:r w:rsidR="00E22274">
      <w:fldChar w:fldCharType="end"/>
    </w:r>
    <w:r>
      <w:tab/>
      <w:t xml:space="preserve">Page </w:t>
    </w:r>
    <w:r>
      <w:fldChar w:fldCharType="begin"/>
    </w:r>
    <w:r>
      <w:instrText xml:space="preserve"> PAGE  \* Arabic  \* MERGEFORMAT </w:instrText>
    </w:r>
    <w:r>
      <w:fldChar w:fldCharType="separate"/>
    </w:r>
    <w:r w:rsidR="00E222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2274">
      <w:rPr>
        <w:noProof/>
      </w:rPr>
      <w:t>5</w:t>
    </w:r>
    <w:r>
      <w:rPr>
        <w:noProof/>
      </w:rPr>
      <w:fldChar w:fldCharType="end"/>
    </w:r>
  </w:p>
  <w:p w:rsidR="00F4268B" w:rsidP="00F4268B">
    <w:pPr>
      <w:pStyle w:val="Footer"/>
      <w:framePr w:wrap="around"/>
    </w:pPr>
    <w:r>
      <w:t xml:space="preserve">© Commonwealth of Australia, </w:t>
    </w:r>
    <w:r>
      <w:fldChar w:fldCharType="begin"/>
    </w:r>
    <w:r>
      <w:instrText xml:space="preserve"> DATE  \@ "yyyy"  \* MERGEFORMAT </w:instrText>
    </w:r>
    <w:r>
      <w:fldChar w:fldCharType="separate"/>
    </w:r>
    <w:r w:rsidR="00E22274">
      <w:rPr>
        <w:noProof/>
      </w:rPr>
      <w:t>2025</w:t>
    </w:r>
    <w:r>
      <w:fldChar w:fldCharType="end"/>
    </w:r>
    <w:r>
      <w:tab/>
    </w:r>
    <w:r>
      <w:fldChar w:fldCharType="begin"/>
    </w:r>
    <w:r>
      <w:instrText xml:space="preserve"> DOCPROPERTY  Author  \* MERGEFORMAT </w:instrText>
    </w:r>
    <w:r>
      <w:fldChar w:fldCharType="separate"/>
    </w:r>
    <w:r w:rsidR="00E22274">
      <w:t>Industry Skills Australia</w:t>
    </w:r>
    <w:r w:rsidR="00E22274">
      <w:fldChar w:fldCharType="end"/>
    </w:r>
  </w:p>
  <w:p w:rsidR="00F4268B" w:rsidP="00F42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68B" w:rsidRPr="00E22274" w:rsidP="00E22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274" w:rsidRPr="002D2AF8" w:rsidP="00F4268B">
    <w:pPr>
      <w:pStyle w:val="Header"/>
      <w:framePr w:wrap="around"/>
    </w:pPr>
    <w:r>
      <w:fldChar w:fldCharType="begin"/>
    </w:r>
    <w:r>
      <w:instrText xml:space="preserve"> TITLE   \* MERGEFORMAT </w:instrText>
    </w:r>
    <w:r>
      <w:fldChar w:fldCharType="separate"/>
    </w:r>
    <w:r>
      <w:t>MARF045 Provide leadership and managerial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2274" w:rsidP="00F426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68B" w:rsidRPr="002D2AF8" w:rsidP="00F4268B">
    <w:pPr>
      <w:pStyle w:val="Header"/>
      <w:framePr w:wrap="around"/>
    </w:pPr>
    <w:r>
      <w:fldChar w:fldCharType="begin"/>
    </w:r>
    <w:r>
      <w:instrText xml:space="preserve"> TITLE   \* MERGEFORMAT </w:instrText>
    </w:r>
    <w:r>
      <w:fldChar w:fldCharType="separate"/>
    </w:r>
    <w:r w:rsidR="00E22274">
      <w:t>MARF045 Provide leadership and managerial capability</w:t>
    </w:r>
    <w:r w:rsidR="00E22274">
      <w:fldChar w:fldCharType="end"/>
    </w:r>
    <w:r>
      <w:tab/>
      <w:t xml:space="preserve">Date this document was generated: </w:t>
    </w:r>
    <w:r>
      <w:fldChar w:fldCharType="begin"/>
    </w:r>
    <w:r>
      <w:instrText xml:space="preserve"> CREATEDATE  \@ "d MMMM yyyy"  \* MERGEFORMAT </w:instrText>
    </w:r>
    <w:r>
      <w:fldChar w:fldCharType="separate"/>
    </w:r>
    <w:r w:rsidR="00E22274">
      <w:rPr>
        <w:noProof/>
      </w:rPr>
      <w:t>2 March 2025</w:t>
    </w:r>
    <w:r>
      <w:fldChar w:fldCharType="end"/>
    </w:r>
  </w:p>
  <w:p w:rsidR="00F4268B" w:rsidP="00F42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88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A4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C4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68B"/>
    <w:pPr>
      <w:spacing w:before="360" w:after="60"/>
      <w:outlineLvl w:val="0"/>
    </w:pPr>
    <w:rPr>
      <w:sz w:val="32"/>
    </w:rPr>
  </w:style>
  <w:style w:type="paragraph" w:styleId="Heading2">
    <w:name w:val="heading 2"/>
    <w:basedOn w:val="HeadingBase"/>
    <w:next w:val="BodyText"/>
    <w:link w:val="Heading2Char"/>
    <w:qFormat/>
    <w:rsid w:val="00F4268B"/>
    <w:pPr>
      <w:keepLines/>
      <w:spacing w:before="240" w:after="120"/>
      <w:outlineLvl w:val="1"/>
    </w:pPr>
    <w:rPr>
      <w:sz w:val="28"/>
      <w:szCs w:val="40"/>
    </w:rPr>
  </w:style>
  <w:style w:type="paragraph" w:styleId="Heading3">
    <w:name w:val="heading 3"/>
    <w:basedOn w:val="HeadingBase"/>
    <w:next w:val="BodyText"/>
    <w:link w:val="Heading3Char"/>
    <w:qFormat/>
    <w:rsid w:val="00F4268B"/>
    <w:pPr>
      <w:spacing w:before="180" w:after="120"/>
      <w:outlineLvl w:val="2"/>
    </w:pPr>
    <w:rPr>
      <w:spacing w:val="-10"/>
      <w:kern w:val="32"/>
    </w:rPr>
  </w:style>
  <w:style w:type="paragraph" w:styleId="Heading4">
    <w:name w:val="heading 4"/>
    <w:basedOn w:val="HeadingBase"/>
    <w:next w:val="BodyText"/>
    <w:link w:val="Heading4Char"/>
    <w:qFormat/>
    <w:rsid w:val="00F4268B"/>
    <w:pPr>
      <w:spacing w:before="160" w:after="120"/>
      <w:outlineLvl w:val="3"/>
    </w:pPr>
    <w:rPr>
      <w:sz w:val="22"/>
    </w:rPr>
  </w:style>
  <w:style w:type="paragraph" w:styleId="Heading5">
    <w:name w:val="heading 5"/>
    <w:basedOn w:val="HeadingBase"/>
    <w:next w:val="Normal"/>
    <w:link w:val="Heading5Char"/>
    <w:qFormat/>
    <w:rsid w:val="00F4268B"/>
    <w:pPr>
      <w:spacing w:before="80"/>
      <w:outlineLvl w:val="4"/>
    </w:pPr>
    <w:rPr>
      <w:color w:val="918585"/>
      <w:sz w:val="20"/>
    </w:rPr>
  </w:style>
  <w:style w:type="paragraph" w:styleId="Heading6">
    <w:name w:val="heading 6"/>
    <w:basedOn w:val="HeadingBase"/>
    <w:next w:val="Normal"/>
    <w:link w:val="Heading6Char"/>
    <w:qFormat/>
    <w:rsid w:val="00F4268B"/>
    <w:pPr>
      <w:spacing w:before="60"/>
      <w:outlineLvl w:val="5"/>
    </w:pPr>
    <w:rPr>
      <w:color w:val="918585"/>
      <w:sz w:val="20"/>
    </w:rPr>
  </w:style>
  <w:style w:type="paragraph" w:styleId="Heading7">
    <w:name w:val="heading 7"/>
    <w:basedOn w:val="Normal"/>
    <w:next w:val="Normal"/>
    <w:link w:val="Heading7Char"/>
    <w:qFormat/>
    <w:rsid w:val="00F4268B"/>
    <w:pPr>
      <w:ind w:left="720"/>
      <w:outlineLvl w:val="6"/>
    </w:pPr>
    <w:rPr>
      <w:i/>
    </w:rPr>
  </w:style>
  <w:style w:type="paragraph" w:styleId="Heading8">
    <w:name w:val="heading 8"/>
    <w:basedOn w:val="Normal"/>
    <w:next w:val="Normal"/>
    <w:link w:val="Heading8Char"/>
    <w:qFormat/>
    <w:rsid w:val="00F4268B"/>
    <w:pPr>
      <w:ind w:left="720"/>
      <w:outlineLvl w:val="7"/>
    </w:pPr>
    <w:rPr>
      <w:i/>
    </w:rPr>
  </w:style>
  <w:style w:type="paragraph" w:styleId="Heading9">
    <w:name w:val="heading 9"/>
    <w:basedOn w:val="Normal"/>
    <w:next w:val="Normal"/>
    <w:link w:val="Heading9Char"/>
    <w:qFormat/>
    <w:rsid w:val="00F4268B"/>
    <w:pPr>
      <w:ind w:left="720"/>
      <w:outlineLvl w:val="8"/>
    </w:pPr>
    <w:rPr>
      <w:i/>
    </w:rPr>
  </w:style>
  <w:style w:type="character" w:default="1" w:styleId="DefaultParagraphFont">
    <w:name w:val="Default Paragraph Font"/>
    <w:uiPriority w:val="1"/>
    <w:unhideWhenUsed/>
    <w:rsid w:val="00F42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68B"/>
  </w:style>
  <w:style w:type="character" w:customStyle="1" w:styleId="Heading1Char">
    <w:name w:val="Heading 1 Char"/>
    <w:basedOn w:val="DefaultParagraphFont"/>
    <w:link w:val="Heading1"/>
    <w:rsid w:val="00F4268B"/>
    <w:rPr>
      <w:rFonts w:ascii="Times New Roman" w:eastAsia="Times New Roman" w:hAnsi="Times New Roman" w:cs="Times New Roman"/>
      <w:b/>
      <w:sz w:val="32"/>
      <w:szCs w:val="20"/>
      <w:lang w:eastAsia="en-US"/>
    </w:rPr>
  </w:style>
  <w:style w:type="paragraph" w:styleId="BodyText">
    <w:name w:val="Body Text"/>
    <w:basedOn w:val="Normal"/>
    <w:link w:val="BodyTextChar"/>
    <w:rsid w:val="00F426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68B"/>
    <w:rPr>
      <w:rFonts w:ascii="Times New Roman" w:eastAsia="Times New Roman" w:hAnsi="Times New Roman" w:cs="Times New Roman"/>
      <w:sz w:val="24"/>
      <w:lang w:eastAsia="en-US"/>
    </w:rPr>
  </w:style>
  <w:style w:type="paragraph" w:styleId="ListBullet">
    <w:name w:val="List Bullet"/>
    <w:basedOn w:val="List"/>
    <w:rsid w:val="00F4268B"/>
    <w:pPr>
      <w:numPr>
        <w:numId w:val="12"/>
      </w:numPr>
      <w:tabs>
        <w:tab w:val="clear" w:pos="340"/>
      </w:tabs>
      <w:spacing w:before="40" w:after="40"/>
    </w:pPr>
  </w:style>
  <w:style w:type="character" w:customStyle="1" w:styleId="SpecialBold">
    <w:name w:val="Special Bold"/>
    <w:basedOn w:val="DefaultParagraphFont"/>
    <w:rsid w:val="00F4268B"/>
    <w:rPr>
      <w:b/>
      <w:spacing w:val="0"/>
    </w:rPr>
  </w:style>
  <w:style w:type="paragraph" w:styleId="ListBullet2">
    <w:name w:val="List Bullet 2"/>
    <w:basedOn w:val="List2"/>
    <w:rsid w:val="00F4268B"/>
    <w:pPr>
      <w:numPr>
        <w:numId w:val="13"/>
      </w:numPr>
      <w:tabs>
        <w:tab w:val="clear" w:pos="680"/>
      </w:tabs>
    </w:pPr>
  </w:style>
  <w:style w:type="paragraph" w:customStyle="1" w:styleId="SuperHeading">
    <w:name w:val="SuperHeading"/>
    <w:basedOn w:val="Normal"/>
    <w:rsid w:val="00F4268B"/>
    <w:pPr>
      <w:spacing w:before="240" w:after="120"/>
      <w:outlineLvl w:val="0"/>
    </w:pPr>
    <w:rPr>
      <w:rFonts w:ascii="Times New Roman" w:hAnsi="Times New Roman"/>
      <w:b/>
      <w:sz w:val="32"/>
    </w:rPr>
  </w:style>
  <w:style w:type="paragraph" w:customStyle="1" w:styleId="AllowPageBreak">
    <w:name w:val="AllowPageBreak"/>
    <w:rsid w:val="00F426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2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68B"/>
    <w:rPr>
      <w:rFonts w:ascii="Courier New" w:eastAsia="Times New Roman" w:hAnsi="Courier New" w:cs="Times New Roman"/>
      <w:i/>
      <w:szCs w:val="20"/>
      <w:lang w:eastAsia="en-US"/>
    </w:rPr>
  </w:style>
  <w:style w:type="paragraph" w:customStyle="1" w:styleId="HeadingBase">
    <w:name w:val="Heading Base"/>
    <w:rsid w:val="00F42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68B"/>
    <w:pPr>
      <w:tabs>
        <w:tab w:val="right" w:leader="dot" w:pos="9072"/>
      </w:tabs>
      <w:ind w:left="567"/>
    </w:pPr>
    <w:rPr>
      <w:szCs w:val="22"/>
    </w:rPr>
  </w:style>
  <w:style w:type="paragraph" w:customStyle="1" w:styleId="TOCBase">
    <w:name w:val="TOC Base"/>
    <w:rsid w:val="00F42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68B"/>
    <w:pPr>
      <w:tabs>
        <w:tab w:val="right" w:leader="dot" w:pos="9072"/>
      </w:tabs>
      <w:spacing w:before="40" w:after="40"/>
      <w:ind w:left="284"/>
    </w:pPr>
    <w:rPr>
      <w:rFonts w:ascii="Times New Roman" w:hAnsi="Times New Roman"/>
    </w:rPr>
  </w:style>
  <w:style w:type="paragraph" w:styleId="TOC1">
    <w:name w:val="toc 1"/>
    <w:basedOn w:val="TOCBase"/>
    <w:next w:val="Normal"/>
    <w:rsid w:val="00F42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68B"/>
    <w:rPr>
      <w:rFonts w:ascii="Times New Roman" w:eastAsia="Times New Roman" w:hAnsi="Times New Roman" w:cs="Times New Roman"/>
      <w:sz w:val="16"/>
      <w:lang w:eastAsia="en-US"/>
    </w:rPr>
  </w:style>
  <w:style w:type="paragraph" w:styleId="Title">
    <w:name w:val="Title"/>
    <w:basedOn w:val="HeadingBase"/>
    <w:link w:val="TitleChar"/>
    <w:qFormat/>
    <w:rsid w:val="00F4268B"/>
    <w:pPr>
      <w:spacing w:before="5040"/>
      <w:jc w:val="center"/>
    </w:pPr>
    <w:rPr>
      <w:sz w:val="48"/>
      <w:szCs w:val="72"/>
      <w:lang w:val="en-US"/>
    </w:rPr>
  </w:style>
  <w:style w:type="character" w:customStyle="1" w:styleId="TitleChar">
    <w:name w:val="Title Char"/>
    <w:basedOn w:val="DefaultParagraphFont"/>
    <w:link w:val="Title"/>
    <w:rsid w:val="00F42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68B"/>
    <w:pPr>
      <w:tabs>
        <w:tab w:val="left" w:pos="3600"/>
        <w:tab w:val="left" w:pos="3958"/>
      </w:tabs>
    </w:pPr>
  </w:style>
  <w:style w:type="paragraph" w:styleId="List">
    <w:name w:val="List"/>
    <w:basedOn w:val="BodyText"/>
    <w:next w:val="BodyText"/>
    <w:rsid w:val="00F4268B"/>
    <w:pPr>
      <w:tabs>
        <w:tab w:val="left" w:pos="340"/>
      </w:tabs>
      <w:spacing w:before="60" w:after="60"/>
      <w:ind w:left="340" w:hanging="340"/>
    </w:pPr>
  </w:style>
  <w:style w:type="paragraph" w:customStyle="1" w:styleId="Note">
    <w:name w:val="Note"/>
    <w:basedOn w:val="BodyText"/>
    <w:rsid w:val="00F42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68B"/>
    <w:pPr>
      <w:framePr w:wrap="auto" w:hAnchor="text" w:y="6049"/>
    </w:pPr>
    <w:rPr>
      <w:color w:val="000000"/>
      <w:sz w:val="40"/>
    </w:rPr>
  </w:style>
  <w:style w:type="paragraph" w:customStyle="1" w:styleId="TOCTitle">
    <w:name w:val="TOCTitle"/>
    <w:basedOn w:val="Heading1"/>
    <w:rsid w:val="00F4268B"/>
    <w:pPr>
      <w:spacing w:after="240"/>
      <w:jc w:val="center"/>
      <w:outlineLvl w:val="9"/>
    </w:pPr>
    <w:rPr>
      <w:caps/>
    </w:rPr>
  </w:style>
  <w:style w:type="paragraph" w:customStyle="1" w:styleId="Version">
    <w:name w:val="Version"/>
    <w:rsid w:val="00F42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68B"/>
    <w:pPr>
      <w:keepNext w:val="0"/>
      <w:tabs>
        <w:tab w:val="right" w:pos="4176"/>
      </w:tabs>
      <w:ind w:left="198" w:hanging="198"/>
    </w:pPr>
    <w:rPr>
      <w:rFonts w:ascii="Garamond" w:hAnsi="Garamond"/>
    </w:rPr>
  </w:style>
  <w:style w:type="paragraph" w:styleId="IndexHeading">
    <w:name w:val="index heading"/>
    <w:basedOn w:val="Normal"/>
    <w:next w:val="Index1"/>
    <w:semiHidden/>
    <w:rsid w:val="00F4268B"/>
    <w:pPr>
      <w:spacing w:before="120" w:after="120"/>
    </w:pPr>
    <w:rPr>
      <w:rFonts w:ascii="Arial" w:hAnsi="Arial"/>
      <w:b/>
      <w:color w:val="918585"/>
      <w:sz w:val="24"/>
    </w:rPr>
  </w:style>
  <w:style w:type="paragraph" w:styleId="Header">
    <w:name w:val="header"/>
    <w:basedOn w:val="Normal"/>
    <w:link w:val="HeaderChar"/>
    <w:rsid w:val="00F42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68B"/>
    <w:rPr>
      <w:rFonts w:ascii="Times New Roman" w:eastAsia="Times New Roman" w:hAnsi="Times New Roman" w:cs="Times New Roman"/>
      <w:sz w:val="16"/>
      <w:szCs w:val="20"/>
      <w:lang w:val="en-GB" w:eastAsia="en-US"/>
    </w:rPr>
  </w:style>
  <w:style w:type="paragraph" w:customStyle="1" w:styleId="Chapter">
    <w:name w:val="Chapter"/>
    <w:basedOn w:val="Normal"/>
    <w:rsid w:val="00F4268B"/>
    <w:pPr>
      <w:spacing w:before="240"/>
    </w:pPr>
    <w:rPr>
      <w:rFonts w:ascii="Times New Roman" w:hAnsi="Times New Roman"/>
      <w:smallCaps/>
      <w:spacing w:val="80"/>
      <w:sz w:val="28"/>
    </w:rPr>
  </w:style>
  <w:style w:type="paragraph" w:customStyle="1" w:styleId="InChapter">
    <w:name w:val="InChapter"/>
    <w:basedOn w:val="Heading3"/>
    <w:rsid w:val="00F4268B"/>
    <w:pPr>
      <w:spacing w:after="240"/>
      <w:outlineLvl w:val="9"/>
    </w:pPr>
    <w:rPr>
      <w:noProof/>
    </w:rPr>
  </w:style>
  <w:style w:type="paragraph" w:styleId="Index2">
    <w:name w:val="index 2"/>
    <w:basedOn w:val="Normal"/>
    <w:next w:val="Normal"/>
    <w:semiHidden/>
    <w:rsid w:val="00F4268B"/>
    <w:pPr>
      <w:tabs>
        <w:tab w:val="right" w:pos="4176"/>
      </w:tabs>
      <w:ind w:left="568" w:hanging="284"/>
    </w:pPr>
    <w:rPr>
      <w:rFonts w:ascii="Garamond" w:hAnsi="Garamond"/>
    </w:rPr>
  </w:style>
  <w:style w:type="paragraph" w:customStyle="1" w:styleId="Byline">
    <w:name w:val="Byline"/>
    <w:rsid w:val="00F42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68B"/>
    <w:pPr>
      <w:tabs>
        <w:tab w:val="clear" w:pos="3600"/>
        <w:tab w:val="clear" w:pos="3958"/>
      </w:tabs>
      <w:jc w:val="right"/>
    </w:pPr>
  </w:style>
  <w:style w:type="character" w:styleId="Emphasis">
    <w:name w:val="Emphasis"/>
    <w:basedOn w:val="DefaultParagraphFont"/>
    <w:qFormat/>
    <w:rsid w:val="00F4268B"/>
    <w:rPr>
      <w:i/>
    </w:rPr>
  </w:style>
  <w:style w:type="paragraph" w:styleId="Caption">
    <w:name w:val="caption"/>
    <w:basedOn w:val="BodyText"/>
    <w:next w:val="Normal"/>
    <w:qFormat/>
    <w:rsid w:val="00F4268B"/>
    <w:pPr>
      <w:framePr w:w="2268" w:hSpace="181" w:vSpace="181" w:wrap="around" w:vAnchor="text" w:hAnchor="page" w:x="1135" w:y="285" w:anchorLock="1"/>
    </w:pPr>
    <w:rPr>
      <w:i/>
    </w:rPr>
  </w:style>
  <w:style w:type="paragraph" w:customStyle="1" w:styleId="MiniTOCTitle">
    <w:name w:val="MiniTOCTitle"/>
    <w:basedOn w:val="Heading4"/>
    <w:rsid w:val="00F4268B"/>
    <w:pPr>
      <w:spacing w:before="240"/>
      <w:outlineLvl w:val="9"/>
    </w:pPr>
    <w:rPr>
      <w:noProof/>
      <w:sz w:val="24"/>
    </w:rPr>
  </w:style>
  <w:style w:type="paragraph" w:customStyle="1" w:styleId="MiniTOCItem">
    <w:name w:val="MiniTOCItem"/>
    <w:basedOn w:val="ListBullet"/>
    <w:rsid w:val="00F4268B"/>
    <w:pPr>
      <w:numPr>
        <w:numId w:val="0"/>
      </w:numPr>
      <w:tabs>
        <w:tab w:val="right" w:leader="dot" w:pos="6521"/>
      </w:tabs>
      <w:spacing w:before="0" w:after="0"/>
    </w:pPr>
  </w:style>
  <w:style w:type="paragraph" w:customStyle="1" w:styleId="TOFTitle">
    <w:name w:val="TOFTitle"/>
    <w:basedOn w:val="TOCTitle"/>
    <w:rsid w:val="00F4268B"/>
  </w:style>
  <w:style w:type="paragraph" w:styleId="TableofFigures">
    <w:name w:val="table of figures"/>
    <w:basedOn w:val="Normal"/>
    <w:next w:val="Normal"/>
    <w:semiHidden/>
    <w:rsid w:val="00F4268B"/>
    <w:pPr>
      <w:tabs>
        <w:tab w:val="right" w:leader="dot" w:pos="9072"/>
      </w:tabs>
      <w:ind w:left="970" w:hanging="403"/>
    </w:pPr>
    <w:rPr>
      <w:rFonts w:ascii="Times New Roman" w:hAnsi="Times New Roman"/>
      <w:b/>
    </w:rPr>
  </w:style>
  <w:style w:type="paragraph" w:styleId="ListNumber">
    <w:name w:val="List Number"/>
    <w:basedOn w:val="List"/>
    <w:rsid w:val="00F4268B"/>
    <w:pPr>
      <w:numPr>
        <w:numId w:val="15"/>
      </w:numPr>
      <w:tabs>
        <w:tab w:val="clear" w:pos="340"/>
      </w:tabs>
    </w:pPr>
  </w:style>
  <w:style w:type="character" w:customStyle="1" w:styleId="WingdingSymbols">
    <w:name w:val="Wingding Symbols"/>
    <w:rsid w:val="00F4268B"/>
    <w:rPr>
      <w:rFonts w:ascii="Wingdings" w:hAnsi="Wingdings"/>
    </w:rPr>
  </w:style>
  <w:style w:type="paragraph" w:customStyle="1" w:styleId="TableHeading">
    <w:name w:val="Table Heading"/>
    <w:basedOn w:val="HeadingBase"/>
    <w:rsid w:val="00F4268B"/>
    <w:pPr>
      <w:keepLines/>
      <w:pBdr>
        <w:bottom w:val="single" w:sz="6" w:space="1" w:color="918585"/>
      </w:pBdr>
      <w:spacing w:before="240"/>
    </w:pPr>
  </w:style>
  <w:style w:type="character" w:customStyle="1" w:styleId="HotSpot">
    <w:name w:val="HotSpot"/>
    <w:rsid w:val="00F4268B"/>
    <w:rPr>
      <w:color w:val="0033CC"/>
      <w:u w:val="none"/>
    </w:rPr>
  </w:style>
  <w:style w:type="paragraph" w:customStyle="1" w:styleId="BodyTextRight">
    <w:name w:val="Body Text Right"/>
    <w:basedOn w:val="BodyText"/>
    <w:rsid w:val="00F4268B"/>
    <w:pPr>
      <w:spacing w:before="0" w:after="0"/>
      <w:jc w:val="right"/>
    </w:pPr>
  </w:style>
  <w:style w:type="paragraph" w:styleId="Index3">
    <w:name w:val="index 3"/>
    <w:basedOn w:val="ListNumber2"/>
    <w:next w:val="Normal"/>
    <w:semiHidden/>
    <w:rsid w:val="00F4268B"/>
    <w:pPr>
      <w:numPr>
        <w:numId w:val="0"/>
      </w:numPr>
      <w:tabs>
        <w:tab w:val="right" w:leader="dot" w:pos="4176"/>
      </w:tabs>
    </w:pPr>
  </w:style>
  <w:style w:type="paragraph" w:styleId="ListNumber2">
    <w:name w:val="List Number 2"/>
    <w:basedOn w:val="List2"/>
    <w:rsid w:val="00F4268B"/>
    <w:pPr>
      <w:numPr>
        <w:numId w:val="10"/>
      </w:numPr>
      <w:tabs>
        <w:tab w:val="clear" w:pos="1060"/>
      </w:tabs>
    </w:pPr>
  </w:style>
  <w:style w:type="paragraph" w:customStyle="1" w:styleId="MarginNote">
    <w:name w:val="Margin Note"/>
    <w:basedOn w:val="BodyText"/>
    <w:rsid w:val="00F42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68B"/>
    <w:rPr>
      <w:sz w:val="32"/>
    </w:rPr>
  </w:style>
  <w:style w:type="paragraph" w:customStyle="1" w:styleId="HeadingProcedure">
    <w:name w:val="Heading Procedure"/>
    <w:basedOn w:val="HeadingBase"/>
    <w:next w:val="Normal"/>
    <w:rsid w:val="00F4268B"/>
    <w:pPr>
      <w:tabs>
        <w:tab w:val="left" w:pos="0"/>
      </w:tabs>
      <w:spacing w:before="120" w:after="60"/>
    </w:pPr>
    <w:rPr>
      <w:i/>
      <w:color w:val="918585"/>
      <w:sz w:val="22"/>
    </w:rPr>
  </w:style>
  <w:style w:type="paragraph" w:customStyle="1" w:styleId="TableBodyText">
    <w:name w:val="Table Body Text"/>
    <w:basedOn w:val="BodyText"/>
    <w:rsid w:val="00F4268B"/>
    <w:pPr>
      <w:spacing w:before="60" w:after="60"/>
    </w:pPr>
  </w:style>
  <w:style w:type="paragraph" w:styleId="ListContinue">
    <w:name w:val="List Continue"/>
    <w:basedOn w:val="List"/>
    <w:rsid w:val="00F4268B"/>
    <w:pPr>
      <w:ind w:firstLine="0"/>
    </w:pPr>
  </w:style>
  <w:style w:type="paragraph" w:customStyle="1" w:styleId="ListNote">
    <w:name w:val="List Note"/>
    <w:basedOn w:val="List"/>
    <w:rsid w:val="00F4268B"/>
    <w:pPr>
      <w:pBdr>
        <w:top w:val="single" w:sz="6" w:space="2" w:color="918585"/>
        <w:bottom w:val="single" w:sz="6" w:space="2" w:color="918585"/>
      </w:pBdr>
      <w:tabs>
        <w:tab w:val="left" w:pos="1021"/>
      </w:tabs>
      <w:ind w:firstLine="0"/>
    </w:pPr>
  </w:style>
  <w:style w:type="paragraph" w:customStyle="1" w:styleId="Warning">
    <w:name w:val="Warning"/>
    <w:basedOn w:val="BodyText"/>
    <w:rsid w:val="00F4268B"/>
    <w:pPr>
      <w:shd w:val="clear" w:color="auto" w:fill="D9D9D9"/>
      <w:tabs>
        <w:tab w:val="left" w:pos="992"/>
      </w:tabs>
      <w:ind w:left="119" w:right="119"/>
    </w:pPr>
    <w:rPr>
      <w:sz w:val="20"/>
    </w:rPr>
  </w:style>
  <w:style w:type="paragraph" w:customStyle="1" w:styleId="MarginIcons">
    <w:name w:val="Margin Icons"/>
    <w:basedOn w:val="BodyText"/>
    <w:rsid w:val="00F42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68B"/>
    <w:rPr>
      <w:rFonts w:ascii="Courier New" w:hAnsi="Courier New"/>
    </w:rPr>
  </w:style>
  <w:style w:type="paragraph" w:customStyle="1" w:styleId="NoteBullet">
    <w:name w:val="Note Bullet"/>
    <w:basedOn w:val="Note"/>
    <w:rsid w:val="00F4268B"/>
    <w:pPr>
      <w:tabs>
        <w:tab w:val="clear" w:pos="680"/>
      </w:tabs>
      <w:spacing w:before="60" w:after="60"/>
    </w:pPr>
  </w:style>
  <w:style w:type="paragraph" w:customStyle="1" w:styleId="SubHeading2">
    <w:name w:val="SubHeading2"/>
    <w:basedOn w:val="HeadingBase"/>
    <w:rsid w:val="00F4268B"/>
    <w:pPr>
      <w:spacing w:before="240" w:after="60"/>
    </w:pPr>
    <w:rPr>
      <w:sz w:val="20"/>
    </w:rPr>
  </w:style>
  <w:style w:type="paragraph" w:customStyle="1" w:styleId="SubHeading1">
    <w:name w:val="SubHeading1"/>
    <w:basedOn w:val="HeadingBase"/>
    <w:rsid w:val="00F4268B"/>
    <w:pPr>
      <w:spacing w:before="240" w:after="60"/>
    </w:pPr>
    <w:rPr>
      <w:color w:val="918585"/>
      <w:sz w:val="22"/>
    </w:rPr>
  </w:style>
  <w:style w:type="paragraph" w:customStyle="1" w:styleId="SideHeading">
    <w:name w:val="Side Heading"/>
    <w:basedOn w:val="HeadingBase"/>
    <w:rsid w:val="00F42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68B"/>
    <w:pPr>
      <w:tabs>
        <w:tab w:val="num" w:pos="360"/>
      </w:tabs>
    </w:pPr>
  </w:style>
  <w:style w:type="paragraph" w:styleId="PlainText">
    <w:name w:val="Plain Text"/>
    <w:basedOn w:val="Normal"/>
    <w:link w:val="PlainTextChar"/>
    <w:rsid w:val="00F4268B"/>
    <w:rPr>
      <w:sz w:val="20"/>
    </w:rPr>
  </w:style>
  <w:style w:type="character" w:customStyle="1" w:styleId="PlainTextChar">
    <w:name w:val="Plain Text Char"/>
    <w:basedOn w:val="DefaultParagraphFont"/>
    <w:link w:val="PlainText"/>
    <w:rsid w:val="00F4268B"/>
    <w:rPr>
      <w:rFonts w:ascii="Courier New" w:eastAsia="Times New Roman" w:hAnsi="Courier New" w:cs="Times New Roman"/>
      <w:sz w:val="20"/>
      <w:szCs w:val="20"/>
      <w:lang w:eastAsia="en-US"/>
    </w:rPr>
  </w:style>
  <w:style w:type="character" w:customStyle="1" w:styleId="MenuOption">
    <w:name w:val="Menu Option"/>
    <w:basedOn w:val="DefaultParagraphFont"/>
    <w:rsid w:val="00F4268B"/>
    <w:rPr>
      <w:b/>
      <w:smallCaps/>
    </w:rPr>
  </w:style>
  <w:style w:type="paragraph" w:customStyle="1" w:styleId="TableListNumber">
    <w:name w:val="Table List Number"/>
    <w:basedOn w:val="ListNumber"/>
    <w:rsid w:val="00F4268B"/>
    <w:pPr>
      <w:numPr>
        <w:numId w:val="0"/>
      </w:numPr>
    </w:pPr>
  </w:style>
  <w:style w:type="paragraph" w:styleId="TOC4">
    <w:name w:val="toc 4"/>
    <w:basedOn w:val="TOCBase"/>
    <w:next w:val="Normal"/>
    <w:semiHidden/>
    <w:rsid w:val="00F4268B"/>
    <w:pPr>
      <w:tabs>
        <w:tab w:val="right" w:leader="dot" w:pos="9071"/>
      </w:tabs>
      <w:ind w:left="1701"/>
    </w:pPr>
  </w:style>
  <w:style w:type="paragraph" w:customStyle="1" w:styleId="ListAlpha">
    <w:name w:val="List Alpha"/>
    <w:basedOn w:val="List"/>
    <w:rsid w:val="00F4268B"/>
    <w:pPr>
      <w:numPr>
        <w:numId w:val="9"/>
      </w:numPr>
    </w:pPr>
  </w:style>
  <w:style w:type="paragraph" w:customStyle="1" w:styleId="ListAlpha2">
    <w:name w:val="List Alpha 2"/>
    <w:basedOn w:val="List2"/>
    <w:rsid w:val="00F4268B"/>
    <w:pPr>
      <w:numPr>
        <w:numId w:val="8"/>
      </w:numPr>
    </w:pPr>
  </w:style>
  <w:style w:type="paragraph" w:styleId="List2">
    <w:name w:val="List 2"/>
    <w:basedOn w:val="BodyText"/>
    <w:rsid w:val="00F4268B"/>
    <w:pPr>
      <w:tabs>
        <w:tab w:val="left" w:pos="680"/>
      </w:tabs>
      <w:spacing w:before="60" w:after="60"/>
      <w:ind w:left="680" w:hanging="340"/>
    </w:pPr>
  </w:style>
  <w:style w:type="paragraph" w:styleId="List3">
    <w:name w:val="List 3"/>
    <w:basedOn w:val="BodyText"/>
    <w:rsid w:val="00F4268B"/>
    <w:pPr>
      <w:tabs>
        <w:tab w:val="left" w:pos="1021"/>
      </w:tabs>
      <w:spacing w:before="60" w:after="60"/>
      <w:ind w:left="1020" w:hanging="340"/>
    </w:pPr>
  </w:style>
  <w:style w:type="paragraph" w:styleId="List4">
    <w:name w:val="List 4"/>
    <w:basedOn w:val="BodyText"/>
    <w:rsid w:val="00F4268B"/>
    <w:pPr>
      <w:tabs>
        <w:tab w:val="left" w:pos="1361"/>
      </w:tabs>
      <w:spacing w:before="60" w:after="60"/>
      <w:ind w:left="1361" w:hanging="340"/>
    </w:pPr>
  </w:style>
  <w:style w:type="paragraph" w:styleId="List5">
    <w:name w:val="List 5"/>
    <w:basedOn w:val="BodyText"/>
    <w:rsid w:val="00F4268B"/>
    <w:pPr>
      <w:tabs>
        <w:tab w:val="left" w:pos="1701"/>
      </w:tabs>
      <w:spacing w:before="60" w:after="60"/>
      <w:ind w:left="1701" w:hanging="340"/>
    </w:pPr>
  </w:style>
  <w:style w:type="paragraph" w:styleId="ListBullet3">
    <w:name w:val="List Bullet 3"/>
    <w:basedOn w:val="List3"/>
    <w:rsid w:val="00F4268B"/>
    <w:pPr>
      <w:numPr>
        <w:numId w:val="14"/>
      </w:numPr>
      <w:tabs>
        <w:tab w:val="clear" w:pos="1021"/>
      </w:tabs>
      <w:ind w:left="1037" w:hanging="357"/>
    </w:pPr>
  </w:style>
  <w:style w:type="paragraph" w:styleId="ListBullet4">
    <w:name w:val="List Bullet 4"/>
    <w:basedOn w:val="List4"/>
    <w:rsid w:val="00F4268B"/>
    <w:pPr>
      <w:numPr>
        <w:numId w:val="3"/>
      </w:numPr>
      <w:tabs>
        <w:tab w:val="clear" w:pos="1361"/>
      </w:tabs>
    </w:pPr>
  </w:style>
  <w:style w:type="paragraph" w:styleId="ListBullet5">
    <w:name w:val="List Bullet 5"/>
    <w:basedOn w:val="List5"/>
    <w:rsid w:val="00F4268B"/>
    <w:pPr>
      <w:numPr>
        <w:numId w:val="4"/>
      </w:numPr>
    </w:pPr>
  </w:style>
  <w:style w:type="paragraph" w:styleId="ListContinue2">
    <w:name w:val="List Continue 2"/>
    <w:basedOn w:val="List2"/>
    <w:rsid w:val="00F4268B"/>
    <w:pPr>
      <w:ind w:firstLine="0"/>
    </w:pPr>
  </w:style>
  <w:style w:type="paragraph" w:styleId="ListContinue3">
    <w:name w:val="List Continue 3"/>
    <w:basedOn w:val="List3"/>
    <w:rsid w:val="00F4268B"/>
    <w:pPr>
      <w:ind w:left="1021" w:firstLine="0"/>
    </w:pPr>
  </w:style>
  <w:style w:type="paragraph" w:styleId="ListContinue4">
    <w:name w:val="List Continue 4"/>
    <w:basedOn w:val="List4"/>
    <w:rsid w:val="00F4268B"/>
    <w:pPr>
      <w:ind w:firstLine="0"/>
    </w:pPr>
  </w:style>
  <w:style w:type="paragraph" w:styleId="ListContinue5">
    <w:name w:val="List Continue 5"/>
    <w:basedOn w:val="List5"/>
    <w:rsid w:val="00F4268B"/>
    <w:pPr>
      <w:ind w:firstLine="0"/>
    </w:pPr>
  </w:style>
  <w:style w:type="paragraph" w:styleId="ListNumber3">
    <w:name w:val="List Number 3"/>
    <w:basedOn w:val="List3"/>
    <w:rsid w:val="00F4268B"/>
    <w:pPr>
      <w:numPr>
        <w:numId w:val="5"/>
      </w:numPr>
    </w:pPr>
  </w:style>
  <w:style w:type="paragraph" w:styleId="ListNumber4">
    <w:name w:val="List Number 4"/>
    <w:basedOn w:val="List4"/>
    <w:rsid w:val="00F4268B"/>
    <w:pPr>
      <w:numPr>
        <w:numId w:val="6"/>
      </w:numPr>
    </w:pPr>
  </w:style>
  <w:style w:type="paragraph" w:styleId="ListNumber5">
    <w:name w:val="List Number 5"/>
    <w:basedOn w:val="List5"/>
    <w:rsid w:val="00F4268B"/>
    <w:pPr>
      <w:numPr>
        <w:numId w:val="7"/>
      </w:numPr>
    </w:pPr>
  </w:style>
  <w:style w:type="paragraph" w:styleId="BlockText">
    <w:name w:val="Block Text"/>
    <w:basedOn w:val="Normal"/>
    <w:rsid w:val="00F4268B"/>
    <w:pPr>
      <w:spacing w:after="120"/>
      <w:ind w:left="1440" w:right="1440"/>
    </w:pPr>
  </w:style>
  <w:style w:type="character" w:customStyle="1" w:styleId="Subscript">
    <w:name w:val="Subscript"/>
    <w:basedOn w:val="DefaultParagraphFont"/>
    <w:rsid w:val="00F4268B"/>
    <w:rPr>
      <w:sz w:val="16"/>
      <w:vertAlign w:val="subscript"/>
    </w:rPr>
  </w:style>
  <w:style w:type="character" w:customStyle="1" w:styleId="Superscript">
    <w:name w:val="Superscript"/>
    <w:basedOn w:val="DefaultParagraphFont"/>
    <w:rsid w:val="00F4268B"/>
    <w:rPr>
      <w:sz w:val="16"/>
      <w:vertAlign w:val="superscript"/>
    </w:rPr>
  </w:style>
  <w:style w:type="character" w:customStyle="1" w:styleId="Symbols">
    <w:name w:val="Symbols"/>
    <w:basedOn w:val="DefaultParagraphFont"/>
    <w:rsid w:val="00F4268B"/>
    <w:rPr>
      <w:rFonts w:ascii="Symbol" w:hAnsi="Symbol"/>
    </w:rPr>
  </w:style>
  <w:style w:type="character" w:customStyle="1" w:styleId="MenuOptions">
    <w:name w:val="Menu Options"/>
    <w:basedOn w:val="DefaultParagraphFont"/>
    <w:rsid w:val="00F4268B"/>
    <w:rPr>
      <w:rFonts w:ascii="Arial Narrow" w:hAnsi="Arial Narrow"/>
      <w:smallCaps/>
    </w:rPr>
  </w:style>
  <w:style w:type="character" w:customStyle="1" w:styleId="Buttons">
    <w:name w:val="Buttons"/>
    <w:basedOn w:val="DefaultParagraphFont"/>
    <w:rsid w:val="00F4268B"/>
    <w:rPr>
      <w:b/>
    </w:rPr>
  </w:style>
  <w:style w:type="character" w:customStyle="1" w:styleId="Underlined">
    <w:name w:val="Underlined"/>
    <w:basedOn w:val="DefaultParagraphFont"/>
    <w:rsid w:val="00F4268B"/>
    <w:rPr>
      <w:u w:val="single"/>
    </w:rPr>
  </w:style>
  <w:style w:type="paragraph" w:customStyle="1" w:styleId="TableBodyTextRight">
    <w:name w:val="Table Body Text Right"/>
    <w:basedOn w:val="TableBodyText"/>
    <w:rsid w:val="00F4268B"/>
    <w:pPr>
      <w:widowControl w:val="0"/>
      <w:autoSpaceDE w:val="0"/>
      <w:autoSpaceDN w:val="0"/>
      <w:adjustRightInd w:val="0"/>
      <w:jc w:val="right"/>
    </w:pPr>
    <w:rPr>
      <w:rFonts w:cs="Arial"/>
      <w:szCs w:val="18"/>
    </w:rPr>
  </w:style>
  <w:style w:type="paragraph" w:customStyle="1" w:styleId="CopyrightText">
    <w:name w:val="Copyright Text"/>
    <w:basedOn w:val="BodyText"/>
    <w:rsid w:val="00F4268B"/>
    <w:rPr>
      <w:sz w:val="18"/>
    </w:rPr>
  </w:style>
  <w:style w:type="paragraph" w:customStyle="1" w:styleId="BodySmallRight">
    <w:name w:val="Body Small Right"/>
    <w:basedOn w:val="BodyTextRight"/>
    <w:rsid w:val="00F4268B"/>
    <w:rPr>
      <w:sz w:val="18"/>
      <w:szCs w:val="18"/>
    </w:rPr>
  </w:style>
  <w:style w:type="paragraph" w:customStyle="1" w:styleId="MarginEdition">
    <w:name w:val="Margin Edition"/>
    <w:basedOn w:val="MarginNote"/>
    <w:rsid w:val="00F4268B"/>
    <w:pPr>
      <w:spacing w:before="0" w:after="0"/>
    </w:pPr>
    <w:rPr>
      <w:rFonts w:ascii="Times New Roman" w:hAnsi="Times New Roman"/>
      <w:color w:val="999999"/>
    </w:rPr>
  </w:style>
  <w:style w:type="paragraph" w:customStyle="1" w:styleId="Spacer">
    <w:name w:val="Spacer"/>
    <w:basedOn w:val="Normal"/>
    <w:rsid w:val="00F4268B"/>
    <w:rPr>
      <w:sz w:val="2"/>
      <w:szCs w:val="2"/>
    </w:rPr>
  </w:style>
  <w:style w:type="character" w:customStyle="1" w:styleId="Small">
    <w:name w:val="Small"/>
    <w:basedOn w:val="DefaultParagraphFont"/>
    <w:rsid w:val="00F4268B"/>
    <w:rPr>
      <w:sz w:val="16"/>
    </w:rPr>
  </w:style>
  <w:style w:type="paragraph" w:customStyle="1" w:styleId="WideTable">
    <w:name w:val="Wide Table"/>
    <w:basedOn w:val="Normal"/>
    <w:rsid w:val="00F4268B"/>
    <w:pPr>
      <w:ind w:left="-1418"/>
    </w:pPr>
    <w:rPr>
      <w:sz w:val="2"/>
      <w:szCs w:val="2"/>
    </w:rPr>
  </w:style>
  <w:style w:type="character" w:styleId="PageNumber">
    <w:name w:val="page number"/>
    <w:basedOn w:val="DefaultParagraphFont"/>
    <w:rsid w:val="00F4268B"/>
  </w:style>
  <w:style w:type="paragraph" w:styleId="Quote">
    <w:name w:val="Quote"/>
    <w:basedOn w:val="Heading1"/>
    <w:link w:val="QuoteChar"/>
    <w:qFormat/>
    <w:rsid w:val="00F4268B"/>
    <w:rPr>
      <w:b w:val="0"/>
      <w:sz w:val="72"/>
      <w:szCs w:val="72"/>
      <w:lang w:val="en-NZ"/>
    </w:rPr>
  </w:style>
  <w:style w:type="character" w:customStyle="1" w:styleId="QuoteChar">
    <w:name w:val="Quote Char"/>
    <w:basedOn w:val="DefaultParagraphFont"/>
    <w:link w:val="Quote"/>
    <w:rsid w:val="00F42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68B"/>
    <w:pPr>
      <w:pageBreakBefore/>
    </w:pPr>
  </w:style>
  <w:style w:type="paragraph" w:customStyle="1" w:styleId="Border">
    <w:name w:val="Border"/>
    <w:basedOn w:val="Normal"/>
    <w:qFormat/>
    <w:rsid w:val="00F42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68B"/>
    <w:rPr>
      <w:b/>
      <w:bCs/>
      <w:i/>
      <w:iCs/>
      <w:color w:val="auto"/>
    </w:rPr>
  </w:style>
  <w:style w:type="paragraph" w:styleId="IntenseQuote">
    <w:name w:val="Intense Quote"/>
    <w:basedOn w:val="Normal"/>
    <w:next w:val="Normal"/>
    <w:link w:val="IntenseQuoteChar"/>
    <w:uiPriority w:val="30"/>
    <w:qFormat/>
    <w:rsid w:val="00F42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68B"/>
    <w:rPr>
      <w:smallCaps/>
      <w:color w:val="auto"/>
      <w:u w:val="single"/>
    </w:rPr>
  </w:style>
  <w:style w:type="character" w:styleId="IntenseReference">
    <w:name w:val="Intense Reference"/>
    <w:basedOn w:val="DefaultParagraphFont"/>
    <w:uiPriority w:val="32"/>
    <w:qFormat/>
    <w:rsid w:val="00F4268B"/>
    <w:rPr>
      <w:b/>
      <w:bCs/>
      <w:smallCaps/>
      <w:color w:val="auto"/>
      <w:spacing w:val="5"/>
      <w:u w:val="single"/>
    </w:rPr>
  </w:style>
  <w:style w:type="paragraph" w:customStyle="1" w:styleId="2ColumnHeading">
    <w:name w:val="2Column Heading"/>
    <w:basedOn w:val="BodyText"/>
    <w:qFormat/>
    <w:rsid w:val="00F4268B"/>
    <w:pPr>
      <w:spacing w:after="60"/>
      <w:ind w:left="-2268"/>
    </w:pPr>
    <w:rPr>
      <w:b/>
    </w:rPr>
  </w:style>
  <w:style w:type="paragraph" w:customStyle="1" w:styleId="Heading1TOC">
    <w:name w:val="Heading1 TOC"/>
    <w:basedOn w:val="Normal"/>
    <w:qFormat/>
    <w:rsid w:val="00F4268B"/>
    <w:pPr>
      <w:spacing w:before="240" w:after="120"/>
    </w:pPr>
    <w:rPr>
      <w:rFonts w:ascii="Times New Roman" w:hAnsi="Times New Roman"/>
      <w:b/>
      <w:sz w:val="32"/>
    </w:rPr>
  </w:style>
  <w:style w:type="paragraph" w:customStyle="1" w:styleId="Heading2TOC">
    <w:name w:val="Heading2 TOC"/>
    <w:basedOn w:val="Normal"/>
    <w:qFormat/>
    <w:rsid w:val="00F4268B"/>
    <w:pPr>
      <w:spacing w:before="240" w:after="60"/>
    </w:pPr>
    <w:rPr>
      <w:rFonts w:ascii="Times New Roman" w:hAnsi="Times New Roman"/>
      <w:b/>
      <w:sz w:val="28"/>
    </w:rPr>
  </w:style>
  <w:style w:type="character" w:customStyle="1" w:styleId="Underline">
    <w:name w:val="Underline"/>
    <w:basedOn w:val="DefaultParagraphFont"/>
    <w:qFormat/>
    <w:rsid w:val="00F4268B"/>
    <w:rPr>
      <w:u w:val="single"/>
    </w:rPr>
  </w:style>
  <w:style w:type="character" w:customStyle="1" w:styleId="BoldandItalics">
    <w:name w:val="Bold and Italics"/>
    <w:qFormat/>
    <w:rsid w:val="00F4268B"/>
    <w:rPr>
      <w:b/>
      <w:i/>
      <w:u w:val="none"/>
    </w:rPr>
  </w:style>
  <w:style w:type="paragraph" w:styleId="BalloonText">
    <w:name w:val="Balloon Text"/>
    <w:basedOn w:val="Normal"/>
    <w:link w:val="BalloonTextChar"/>
    <w:rsid w:val="00F4268B"/>
    <w:rPr>
      <w:rFonts w:ascii="Tahoma" w:hAnsi="Tahoma" w:cs="Tahoma"/>
      <w:sz w:val="16"/>
      <w:szCs w:val="16"/>
    </w:rPr>
  </w:style>
  <w:style w:type="character" w:customStyle="1" w:styleId="BalloonTextChar">
    <w:name w:val="Balloon Text Char"/>
    <w:basedOn w:val="DefaultParagraphFont"/>
    <w:link w:val="BalloonText"/>
    <w:rsid w:val="00F42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6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68B"/>
    <w:rPr>
      <w:b/>
      <w:color w:val="660033"/>
      <w:spacing w:val="0"/>
    </w:rPr>
  </w:style>
  <w:style w:type="paragraph" w:customStyle="1" w:styleId="Nameditemlist">
    <w:name w:val="Named item list"/>
    <w:basedOn w:val="BodyText"/>
    <w:qFormat/>
    <w:rsid w:val="00F4268B"/>
    <w:pPr>
      <w:tabs>
        <w:tab w:val="left" w:pos="2835"/>
      </w:tabs>
      <w:ind w:left="2835" w:hanging="2835"/>
    </w:pPr>
  </w:style>
  <w:style w:type="paragraph" w:customStyle="1" w:styleId="BodyTextnopadding">
    <w:name w:val="Body Text no padding"/>
    <w:basedOn w:val="BodyText"/>
    <w:qFormat/>
    <w:rsid w:val="00F4268B"/>
    <w:pPr>
      <w:spacing w:before="0" w:after="0"/>
    </w:pPr>
  </w:style>
  <w:style w:type="paragraph" w:customStyle="1" w:styleId="BodyTextBold">
    <w:name w:val="Body Text Bold"/>
    <w:basedOn w:val="BodyText"/>
    <w:qFormat/>
    <w:rsid w:val="00F4268B"/>
    <w:rPr>
      <w:b/>
    </w:rPr>
  </w:style>
  <w:style w:type="character" w:styleId="Hyperlink">
    <w:name w:val="Hyperlink"/>
    <w:basedOn w:val="DefaultParagraphFont"/>
    <w:uiPriority w:val="99"/>
    <w:unhideWhenUsed/>
    <w:rsid w:val="00E22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1458</Words>
  <Characters>9556</Characters>
  <Application>Microsoft Office Word</Application>
  <DocSecurity>0</DocSecurity>
  <Lines>281</Lines>
  <Paragraphs>174</Paragraphs>
  <ScaleCrop>false</ScaleCrop>
  <Company>Author-it Software Corporation Ltd.</Company>
  <LinksUpToDate>false</LinksUpToDate>
  <CharactersWithSpaces>10840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MARF045 Provide leadership and managerial capability</dc:title>
  <dc:subject>Approved</dc:subject>
  <dc:creator>Industry Skills Australia</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