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6DE" w:rsidP="000206DE">
      <w:pPr>
        <w:pStyle w:val="Title"/>
      </w:pPr>
      <w:r>
        <w:fldChar w:fldCharType="begin"/>
      </w:r>
      <w:r>
        <w:instrText xml:space="preserve"> TITLE   \* MERGEFORMAT </w:instrText>
      </w:r>
      <w:r>
        <w:fldChar w:fldCharType="separate"/>
      </w:r>
      <w:r>
        <w:t>MARF042 Operate emergency equipment and apply emergency procedures</w:t>
      </w:r>
      <w:r>
        <w:fldChar w:fldCharType="end"/>
      </w:r>
    </w:p>
    <w:p w:rsidR="000206DE" w:rsidP="000206DE">
      <w:pPr>
        <w:pStyle w:val="Version"/>
        <w:sectPr w:rsidSect="008E6E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E43" w:rsidP="008E6E43">
      <w:pPr>
        <w:pStyle w:val="SuperHeading"/>
      </w:pPr>
      <w:r w:rsidRPr="008E6E43">
        <w:t>MARF042 Operate emergency equipment and apply emergency procedures</w:t>
      </w:r>
    </w:p>
    <w:p w:rsidR="00000000" w:rsidRPr="008E6E43" w:rsidP="008E6E43">
      <w:pPr>
        <w:pStyle w:val="Heading1"/>
      </w:pPr>
      <w:bookmarkStart w:id="1" w:name="O_1086916"/>
      <w:bookmarkEnd w:id="1"/>
      <w:r w:rsidRPr="008E6E43">
        <w:t>Modification History</w:t>
      </w:r>
    </w:p>
    <w:tbl>
      <w:tblPr>
        <w:tblW w:w="9497" w:type="dxa"/>
        <w:tblLayout w:type="fixed"/>
        <w:tblCellMar>
          <w:left w:w="62" w:type="dxa"/>
          <w:right w:w="62" w:type="dxa"/>
        </w:tblCellMar>
        <w:tblLook w:val="0000"/>
      </w:tblPr>
      <w:tblGrid>
        <w:gridCol w:w="9497"/>
      </w:tblGrid>
      <w:tr w:rsidTr="008E6E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E43" w:rsidP="008E6E43">
            <w:pPr>
              <w:pStyle w:val="BodyText"/>
            </w:pPr>
            <w:r w:rsidRPr="008E6E43">
              <w:t>Release 1. This is the first release of this unit of competency in the MAR Maritime Training Package.</w:t>
            </w:r>
          </w:p>
        </w:tc>
      </w:tr>
    </w:tbl>
    <w:p w:rsidR="000206DE" w:rsidP="008E6E43">
      <w:pPr>
        <w:pStyle w:val="NoPaddingFontSize1"/>
      </w:pPr>
    </w:p>
    <w:p w:rsidR="000206DE" w:rsidP="008E6E43">
      <w:pPr>
        <w:pStyle w:val="NoPaddingFontSize1"/>
      </w:pPr>
    </w:p>
    <w:p w:rsidR="00000000" w:rsidRPr="008E6E43" w:rsidP="008E6E43">
      <w:pPr>
        <w:pStyle w:val="Heading1"/>
      </w:pPr>
      <w:bookmarkStart w:id="2" w:name="O_1086917"/>
      <w:bookmarkEnd w:id="2"/>
      <w:r w:rsidRPr="008E6E43">
        <w:t>Application</w:t>
      </w:r>
    </w:p>
    <w:tbl>
      <w:tblPr>
        <w:tblW w:w="9497" w:type="dxa"/>
        <w:tblLayout w:type="fixed"/>
        <w:tblCellMar>
          <w:left w:w="62" w:type="dxa"/>
          <w:right w:w="62" w:type="dxa"/>
        </w:tblCellMar>
        <w:tblLook w:val="0000"/>
      </w:tblPr>
      <w:tblGrid>
        <w:gridCol w:w="9497"/>
      </w:tblGrid>
      <w:tr w:rsidTr="008E6E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E43" w:rsidP="008E6E43">
            <w:pPr>
              <w:pStyle w:val="BodyText"/>
            </w:pPr>
            <w:r w:rsidRPr="008E6E43">
              <w:t>This unit involves the skills and knowledge required to participate in monitoring emergency prevention and applying control procedures in an emergency onboard a vessel.</w:t>
            </w:r>
          </w:p>
          <w:p w:rsidR="00000000" w:rsidRPr="008E6E43" w:rsidP="008E6E43">
            <w:pPr>
              <w:pStyle w:val="BodyText"/>
            </w:pPr>
            <w:r w:rsidRPr="008E6E43">
              <w:t>This unit applies to people working in the maritime industry in the capacity of:</w:t>
            </w:r>
          </w:p>
          <w:p w:rsidR="00000000" w:rsidRPr="008E6E43" w:rsidP="008E6E43">
            <w:pPr>
              <w:pStyle w:val="ListBullet"/>
            </w:pPr>
            <w:r w:rsidRPr="008E6E43">
              <w:t xml:space="preserve">Able </w:t>
            </w:r>
            <w:r w:rsidRPr="008E6E43">
              <w:t>Seafarer – Engine/Deck on a range of vessels</w:t>
            </w:r>
          </w:p>
          <w:p w:rsidR="00000000" w:rsidRPr="008E6E43" w:rsidP="008E6E43">
            <w:pPr>
              <w:pStyle w:val="ListBullet"/>
            </w:pPr>
            <w:r w:rsidRPr="008E6E43">
              <w:t>Integrated Rating.</w:t>
            </w:r>
          </w:p>
          <w:p w:rsidR="00000000" w:rsidRPr="008E6E43" w:rsidP="008E6E43">
            <w:pPr>
              <w:pStyle w:val="BodyText"/>
            </w:pPr>
            <w:r w:rsidRPr="008E6E43">
              <w:rPr>
                <w:rStyle w:val="SpecialBold"/>
              </w:rPr>
              <w:t>Licensing/Regulatory Information</w:t>
            </w:r>
          </w:p>
          <w:p w:rsidR="00000000" w:rsidRPr="008E6E43" w:rsidP="008E6E43">
            <w:pPr>
              <w:pStyle w:val="BodyText"/>
            </w:pPr>
            <w:r w:rsidRPr="008E6E43">
              <w:t xml:space="preserve">Legislative and regulatory requirements are applicable to this unit.  </w:t>
            </w:r>
          </w:p>
          <w:p w:rsidR="00000000" w:rsidRPr="008E6E43" w:rsidP="008E6E43">
            <w:pPr>
              <w:pStyle w:val="ListBullet"/>
            </w:pPr>
            <w:r w:rsidRPr="008E6E43">
              <w:t>This unit is one of the requirements to obtain Australian Maritime Safety Authority (AM</w:t>
            </w:r>
            <w:r w:rsidRPr="008E6E43">
              <w:t>SA) certification as an Able Seafarer - Engine/Deck or Integrated Rating on a range of vessels and to meet regulatory requirements this unit must be delivered consistent with Marine Orders and with the relevant sections of the International Convention on S</w:t>
            </w:r>
            <w:r w:rsidRPr="008E6E43">
              <w:t>tandards of Training, Certification and Watchkeeping for Seafarers (STCW).</w:t>
            </w:r>
          </w:p>
          <w:p w:rsidR="00000000" w:rsidRPr="008E6E43" w:rsidP="008E6E43">
            <w:pPr>
              <w:pStyle w:val="BodyText"/>
            </w:pPr>
          </w:p>
          <w:p w:rsidR="00000000" w:rsidRPr="008E6E43" w:rsidP="008E6E43">
            <w:pPr>
              <w:pStyle w:val="ListBullet"/>
            </w:pPr>
            <w:r w:rsidRPr="008E6E43">
              <w:t xml:space="preserve">Those regulatory requirements include STCW International Maritime Organization (IMO) </w:t>
            </w:r>
            <w:r w:rsidRPr="008E6E43">
              <w:t>model course competencies and areas of knowledge, understanding and proficiency, together with the estimated total hours required for lectures and practical exercises. Teaching staff should note that timings are suggestions only and should be adapted to su</w:t>
            </w:r>
            <w:r w:rsidRPr="008E6E43">
              <w:t>it individual groups of trainees depending on their experience, ability, equipment and staff available for training.</w:t>
            </w:r>
          </w:p>
        </w:tc>
      </w:tr>
    </w:tbl>
    <w:p w:rsidR="00000000" w:rsidRPr="008E6E43" w:rsidP="008E6E43">
      <w:pPr>
        <w:pStyle w:val="NoPaddingFontSize1"/>
      </w:pPr>
    </w:p>
    <w:p w:rsidR="00000000" w:rsidRPr="008E6E43" w:rsidP="008E6E43">
      <w:pPr>
        <w:pStyle w:val="AllowPageBreak"/>
      </w:pPr>
    </w:p>
    <w:p w:rsidR="00000000" w:rsidRPr="008E6E43" w:rsidP="008E6E43">
      <w:pPr>
        <w:pStyle w:val="Heading1"/>
      </w:pPr>
      <w:bookmarkStart w:id="3" w:name="O_1086918"/>
      <w:bookmarkEnd w:id="3"/>
      <w:r w:rsidRPr="008E6E43">
        <w:t>Pre-requisite Unit</w:t>
      </w:r>
    </w:p>
    <w:tbl>
      <w:tblPr>
        <w:tblW w:w="9497" w:type="dxa"/>
        <w:tblLayout w:type="fixed"/>
        <w:tblCellMar>
          <w:left w:w="62" w:type="dxa"/>
          <w:right w:w="62" w:type="dxa"/>
        </w:tblCellMar>
        <w:tblLook w:val="0000"/>
      </w:tblPr>
      <w:tblGrid>
        <w:gridCol w:w="9497"/>
      </w:tblGrid>
      <w:tr w:rsidTr="008E6E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E43" w:rsidP="008E6E43">
            <w:pPr>
              <w:pStyle w:val="BodyText"/>
            </w:pPr>
            <w:r w:rsidRPr="008E6E43">
              <w:t>Not applicable.</w:t>
            </w:r>
          </w:p>
        </w:tc>
      </w:tr>
    </w:tbl>
    <w:p w:rsidR="000206DE" w:rsidP="008E6E43">
      <w:pPr>
        <w:pStyle w:val="NoPaddingFontSize1"/>
      </w:pPr>
    </w:p>
    <w:p w:rsidR="000206DE" w:rsidP="008E6E43">
      <w:pPr>
        <w:pStyle w:val="NoPaddingFontSize1"/>
      </w:pPr>
    </w:p>
    <w:p w:rsidR="00000000" w:rsidRPr="008E6E43" w:rsidP="008E6E43">
      <w:pPr>
        <w:pStyle w:val="Heading1"/>
      </w:pPr>
      <w:bookmarkStart w:id="4" w:name="O_1086919"/>
      <w:bookmarkEnd w:id="4"/>
      <w:r w:rsidRPr="008E6E43">
        <w:t>Competency Field</w:t>
      </w:r>
    </w:p>
    <w:tbl>
      <w:tblPr>
        <w:tblW w:w="9497" w:type="dxa"/>
        <w:tblLayout w:type="fixed"/>
        <w:tblCellMar>
          <w:left w:w="62" w:type="dxa"/>
          <w:right w:w="62" w:type="dxa"/>
        </w:tblCellMar>
        <w:tblLook w:val="0000"/>
      </w:tblPr>
      <w:tblGrid>
        <w:gridCol w:w="9497"/>
      </w:tblGrid>
      <w:tr w:rsidTr="008E6E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E43" w:rsidP="008E6E43">
            <w:pPr>
              <w:pStyle w:val="BodyText"/>
            </w:pPr>
            <w:r w:rsidRPr="008E6E43">
              <w:t>F – Operational Quality and Safety</w:t>
            </w:r>
          </w:p>
        </w:tc>
      </w:tr>
    </w:tbl>
    <w:p w:rsidR="000206DE" w:rsidP="008E6E43">
      <w:pPr>
        <w:pStyle w:val="NoPaddingFontSize1"/>
      </w:pPr>
    </w:p>
    <w:p w:rsidR="000206DE" w:rsidP="008E6E43">
      <w:pPr>
        <w:pStyle w:val="NoPaddingFontSize1"/>
      </w:pPr>
    </w:p>
    <w:p w:rsidR="00000000" w:rsidRPr="008E6E43" w:rsidP="008E6E43">
      <w:pPr>
        <w:pStyle w:val="Heading1"/>
      </w:pPr>
      <w:bookmarkStart w:id="5" w:name="O_1086920"/>
      <w:bookmarkEnd w:id="5"/>
      <w:r w:rsidRPr="008E6E43">
        <w:t>Unit Sector</w:t>
      </w:r>
    </w:p>
    <w:tbl>
      <w:tblPr>
        <w:tblW w:w="9497" w:type="dxa"/>
        <w:tblLayout w:type="fixed"/>
        <w:tblCellMar>
          <w:left w:w="62" w:type="dxa"/>
          <w:right w:w="62" w:type="dxa"/>
        </w:tblCellMar>
        <w:tblLook w:val="0000"/>
      </w:tblPr>
      <w:tblGrid>
        <w:gridCol w:w="9497"/>
      </w:tblGrid>
      <w:tr w:rsidTr="008E6E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E43" w:rsidP="008E6E43">
            <w:pPr>
              <w:pStyle w:val="BodyText"/>
            </w:pPr>
            <w:r w:rsidRPr="008E6E43">
              <w:t>Not applicable.</w:t>
            </w:r>
          </w:p>
        </w:tc>
      </w:tr>
    </w:tbl>
    <w:p w:rsidR="000206DE" w:rsidP="008E6E43">
      <w:pPr>
        <w:pStyle w:val="NoPaddingFontSize1"/>
      </w:pPr>
    </w:p>
    <w:p w:rsidR="000206DE" w:rsidP="008E6E43">
      <w:pPr>
        <w:pStyle w:val="NoPaddingFontSize1"/>
      </w:pPr>
    </w:p>
    <w:p w:rsidR="00000000" w:rsidRPr="008E6E43" w:rsidP="008E6E43">
      <w:pPr>
        <w:pStyle w:val="Heading1"/>
      </w:pPr>
      <w:bookmarkStart w:id="6" w:name="O_1086921"/>
      <w:bookmarkEnd w:id="6"/>
      <w:r w:rsidRPr="008E6E4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E6E4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E6E43" w:rsidP="008E6E43">
            <w:pPr>
              <w:pStyle w:val="BodyText"/>
            </w:pPr>
            <w:r w:rsidRPr="008E6E4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rPr>
                <w:rStyle w:val="SpecialBold"/>
              </w:rPr>
              <w:t>PERFORMANCE CRITERIA</w:t>
            </w:r>
          </w:p>
        </w:tc>
      </w:tr>
      <w:tr w:rsidTr="008E6E4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t>Performance criteria describe the performance needed to demonstrate achievement of the element.</w:t>
            </w:r>
          </w:p>
        </w:tc>
      </w:tr>
      <w:tr w:rsidTr="008E6E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E6E43" w:rsidP="008E6E43">
            <w:pPr>
              <w:pStyle w:val="BodyText"/>
            </w:pPr>
            <w:r w:rsidRPr="008E6E4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E6E43" w:rsidP="008E6E43">
            <w:pPr>
              <w:pStyle w:val="BodyText"/>
            </w:pPr>
            <w:r w:rsidRPr="008E6E43">
              <w:rPr>
                <w:rStyle w:val="SpecialBold"/>
              </w:rPr>
              <w:t>Apply emergency procedures</w:t>
            </w:r>
          </w:p>
        </w:tc>
        <w:tc>
          <w:tcPr>
            <w:tcW w:w="697"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t xml:space="preserve">Emergencies are correctly identified in accordance with workplace procedures </w:t>
            </w:r>
          </w:p>
        </w:tc>
      </w:tr>
      <w:tr w:rsidTr="008E6E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6E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t>In the event of an emergency or abnorma</w:t>
            </w:r>
            <w:r w:rsidRPr="008E6E43">
              <w:t>l situation, workplace procedures for initial action are confirmed with the officer of the watch</w:t>
            </w:r>
          </w:p>
        </w:tc>
      </w:tr>
      <w:tr w:rsidTr="008E6E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6E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t>Emergency and distress alerting systems are activated according to manufacturer instructions and workplace procedures</w:t>
            </w:r>
          </w:p>
        </w:tc>
      </w:tr>
      <w:tr w:rsidTr="008E6E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6E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t>False distress alerts are avoided and appropriate action is taken in an accidental activation of a distress alert according to workplace procedures</w:t>
            </w:r>
          </w:p>
        </w:tc>
      </w:tr>
      <w:tr w:rsidTr="008E6E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6E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t>Orders are acknowledged and followed</w:t>
            </w:r>
          </w:p>
        </w:tc>
      </w:tr>
      <w:tr w:rsidTr="008E6E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6E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t>Allocated duties for emergency situations are performed a</w:t>
            </w:r>
            <w:r w:rsidRPr="008E6E43">
              <w:t>ccording to workplace procedures</w:t>
            </w:r>
          </w:p>
        </w:tc>
      </w:tr>
      <w:tr w:rsidTr="008E6E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6E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t>Communications are maintained with others to facilitate the emergency response process</w:t>
            </w:r>
          </w:p>
        </w:tc>
      </w:tr>
      <w:tr w:rsidTr="008E6E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E6E43" w:rsidP="008E6E43">
            <w:pPr>
              <w:pStyle w:val="BodyText"/>
            </w:pPr>
            <w:r w:rsidRPr="008E6E4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E6E43" w:rsidP="008E6E43">
            <w:pPr>
              <w:pStyle w:val="BodyText"/>
            </w:pPr>
            <w:r w:rsidRPr="008E6E43">
              <w:rPr>
                <w:rStyle w:val="SpecialBold"/>
              </w:rPr>
              <w:t>Maintain integrity of emergency and distress alerting systems</w:t>
            </w:r>
          </w:p>
        </w:tc>
        <w:tc>
          <w:tcPr>
            <w:tcW w:w="697"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t>Emergency and distress alerting systems maintenance requirements are specified and managed</w:t>
            </w:r>
          </w:p>
        </w:tc>
      </w:tr>
      <w:tr w:rsidTr="008E6E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6E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t>Systems maintenance is checked for compliance</w:t>
            </w:r>
          </w:p>
        </w:tc>
      </w:tr>
      <w:tr w:rsidTr="008E6E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6E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t>Systems are assessed for useability and accessibility, and are reported according to workplace procedures</w:t>
            </w:r>
          </w:p>
        </w:tc>
      </w:tr>
      <w:tr w:rsidTr="008E6E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6E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t>Procedures are followed to correct systems defects and deficiencies</w:t>
            </w:r>
          </w:p>
        </w:tc>
      </w:tr>
      <w:tr w:rsidTr="008E6E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E6E43" w:rsidP="008E6E43">
            <w:pPr>
              <w:pStyle w:val="BodyText"/>
            </w:pPr>
            <w:r w:rsidRPr="008E6E4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E6E43" w:rsidP="008E6E43">
            <w:pPr>
              <w:pStyle w:val="BodyText"/>
            </w:pPr>
            <w:r w:rsidRPr="008E6E43">
              <w:rPr>
                <w:rStyle w:val="SpecialBold"/>
              </w:rPr>
              <w:t>Report and record emergency and distress alerting systems faults</w:t>
            </w:r>
          </w:p>
        </w:tc>
        <w:tc>
          <w:tcPr>
            <w:tcW w:w="697"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t>Schedule for verifying and reporting faults is developed and implemented</w:t>
            </w:r>
          </w:p>
        </w:tc>
      </w:tr>
      <w:tr w:rsidTr="008E6E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6E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t>Details and nature of faults are recorded and rectified according to manufacturer instructions and workplace procedures</w:t>
            </w:r>
          </w:p>
        </w:tc>
      </w:tr>
      <w:tr w:rsidTr="008E6E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6E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t>Reports on faults are provided and recommendations are made for improvements according to workplace procedures</w:t>
            </w:r>
          </w:p>
        </w:tc>
      </w:tr>
      <w:tr w:rsidTr="008E6E4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6E4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E6E43">
            <w:pPr>
              <w:pStyle w:val="BodyText"/>
              <w:rPr>
                <w:lang w:val="en-NZ"/>
              </w:rPr>
            </w:pPr>
            <w:r w:rsidRPr="008E6E4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E6E43" w:rsidP="008E6E43">
            <w:pPr>
              <w:pStyle w:val="BodyText"/>
            </w:pPr>
            <w:r w:rsidRPr="008E6E43">
              <w:t>Frequency o</w:t>
            </w:r>
            <w:r w:rsidRPr="008E6E43">
              <w:t>f occurrence of faults is monitored and reported according to workplace procedures</w:t>
            </w:r>
          </w:p>
        </w:tc>
      </w:tr>
    </w:tbl>
    <w:p w:rsidR="000206DE" w:rsidP="008E6E43">
      <w:pPr>
        <w:pStyle w:val="NoPaddingFontSize1"/>
      </w:pPr>
    </w:p>
    <w:p w:rsidR="000206DE" w:rsidP="008E6E43">
      <w:pPr>
        <w:pStyle w:val="NoPaddingFontSize1"/>
      </w:pPr>
    </w:p>
    <w:p w:rsidR="00000000" w:rsidRPr="008E6E43" w:rsidP="008E6E43">
      <w:pPr>
        <w:pStyle w:val="Heading1"/>
      </w:pPr>
      <w:bookmarkStart w:id="7" w:name="O_1086922"/>
      <w:bookmarkEnd w:id="7"/>
      <w:r w:rsidRPr="008E6E43">
        <w:t>Foundation Skills</w:t>
      </w:r>
    </w:p>
    <w:tbl>
      <w:tblPr>
        <w:tblW w:w="9497" w:type="dxa"/>
        <w:tblLayout w:type="fixed"/>
        <w:tblCellMar>
          <w:left w:w="62" w:type="dxa"/>
          <w:right w:w="62" w:type="dxa"/>
        </w:tblCellMar>
        <w:tblLook w:val="0000"/>
      </w:tblPr>
      <w:tblGrid>
        <w:gridCol w:w="9497"/>
      </w:tblGrid>
      <w:tr w:rsidTr="008E6E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E43" w:rsidP="008E6E43">
            <w:pPr>
              <w:pStyle w:val="BodyText"/>
            </w:pPr>
            <w:r w:rsidRPr="008E6E43">
              <w:t>Foundation skills essential to performance are explicit in the performance criteria of this unit of competency.</w:t>
            </w:r>
          </w:p>
        </w:tc>
      </w:tr>
    </w:tbl>
    <w:p w:rsidR="000206DE" w:rsidP="008E6E43">
      <w:pPr>
        <w:pStyle w:val="NoPaddingFontSize1"/>
      </w:pPr>
    </w:p>
    <w:p w:rsidR="000206DE" w:rsidP="008E6E43">
      <w:pPr>
        <w:pStyle w:val="NoPaddingFontSize1"/>
      </w:pPr>
    </w:p>
    <w:p w:rsidR="00000000" w:rsidRPr="008E6E43" w:rsidP="008E6E43">
      <w:pPr>
        <w:pStyle w:val="Heading1"/>
      </w:pPr>
      <w:bookmarkStart w:id="8" w:name="O_1086923"/>
      <w:bookmarkEnd w:id="8"/>
      <w:r w:rsidRPr="008E6E43">
        <w:t>Range of Conditions</w:t>
      </w:r>
    </w:p>
    <w:tbl>
      <w:tblPr>
        <w:tblW w:w="9497" w:type="dxa"/>
        <w:tblLayout w:type="fixed"/>
        <w:tblCellMar>
          <w:left w:w="62" w:type="dxa"/>
          <w:right w:w="62" w:type="dxa"/>
        </w:tblCellMar>
        <w:tblLook w:val="0000"/>
      </w:tblPr>
      <w:tblGrid>
        <w:gridCol w:w="9497"/>
      </w:tblGrid>
      <w:tr w:rsidTr="008E6E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E43" w:rsidP="008E6E43">
            <w:pPr>
              <w:pStyle w:val="BodyText"/>
            </w:pPr>
            <w:r w:rsidRPr="008E6E43">
              <w:t>Range is restricted to essential operating conditions and any other variables essential to the work environment.</w:t>
            </w:r>
          </w:p>
        </w:tc>
      </w:tr>
    </w:tbl>
    <w:p w:rsidR="000206DE" w:rsidP="008E6E43">
      <w:pPr>
        <w:pStyle w:val="NoPaddingFontSize1"/>
      </w:pPr>
    </w:p>
    <w:p w:rsidR="000206DE" w:rsidP="008E6E43">
      <w:pPr>
        <w:pStyle w:val="NoPaddingFontSize1"/>
      </w:pPr>
    </w:p>
    <w:p w:rsidR="00000000" w:rsidRPr="008E6E43" w:rsidP="008E6E43">
      <w:pPr>
        <w:pStyle w:val="Heading1"/>
      </w:pPr>
      <w:bookmarkStart w:id="9" w:name="O_1086924"/>
      <w:bookmarkEnd w:id="9"/>
      <w:r w:rsidRPr="008E6E43">
        <w:t>Unit Mapping Information</w:t>
      </w:r>
    </w:p>
    <w:tbl>
      <w:tblPr>
        <w:tblW w:w="9497" w:type="dxa"/>
        <w:tblLayout w:type="fixed"/>
        <w:tblCellMar>
          <w:left w:w="62" w:type="dxa"/>
          <w:right w:w="62" w:type="dxa"/>
        </w:tblCellMar>
        <w:tblLook w:val="0000"/>
      </w:tblPr>
      <w:tblGrid>
        <w:gridCol w:w="9497"/>
      </w:tblGrid>
      <w:tr w:rsidTr="008E6E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E43" w:rsidP="008E6E43">
            <w:pPr>
              <w:pStyle w:val="BodyText"/>
            </w:pPr>
            <w:r w:rsidRPr="008E6E43">
              <w:t>This unit replaces and is equivalent to MARF019 Operate emergency e</w:t>
            </w:r>
            <w:r w:rsidRPr="008E6E43">
              <w:t>quipment and apply emergency procedures.</w:t>
            </w:r>
          </w:p>
        </w:tc>
      </w:tr>
    </w:tbl>
    <w:p w:rsidR="000206DE" w:rsidP="008E6E43">
      <w:pPr>
        <w:pStyle w:val="NoPaddingFontSize1"/>
      </w:pPr>
    </w:p>
    <w:p w:rsidR="000206DE" w:rsidP="008E6E43">
      <w:pPr>
        <w:pStyle w:val="NoPaddingFontSize1"/>
      </w:pPr>
    </w:p>
    <w:p w:rsidR="00000000" w:rsidRPr="008E6E43" w:rsidP="008E6E43">
      <w:pPr>
        <w:pStyle w:val="Heading1"/>
      </w:pPr>
      <w:bookmarkStart w:id="10" w:name="O_1086931"/>
      <w:bookmarkEnd w:id="10"/>
      <w:r w:rsidRPr="008E6E43">
        <w:t>Links</w:t>
      </w:r>
    </w:p>
    <w:p w:rsidR="00000000" w:rsidRPr="008E6E43" w:rsidP="000206DE">
      <w:pPr>
        <w:pStyle w:val="BodyText"/>
      </w:pPr>
      <w:r w:rsidRPr="008E6E43">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EE4DE4">
        <w:rPr>
          <w:rStyle w:val="Hyperlink"/>
        </w:rPr>
        <w:t>https://vetnet.gov.au/Pages/TrainingDocs.aspx?q=772efb7b-4cce-47fe-9bbd-ee3b1d1eb4c2</w:t>
      </w:r>
      <w:r>
        <w:fldChar w:fldCharType="end"/>
      </w:r>
    </w:p>
    <w:p w:rsidR="00000000" w:rsidRPr="008E6E43" w:rsidP="008E6E43"/>
    <w:sectPr w:rsidSect="008E6E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E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E43" w:rsidRPr="000206DE" w:rsidP="000206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E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6DE" w:rsidP="008E6E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06DE" w:rsidP="008E6E4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206DE" w:rsidP="008E6E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E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6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E43" w:rsidRPr="000206DE" w:rsidP="000206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E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6DE" w:rsidRPr="002D2AF8" w:rsidP="008E6E43">
    <w:pPr>
      <w:pStyle w:val="Header"/>
      <w:framePr w:wrap="around"/>
    </w:pPr>
    <w:r>
      <w:fldChar w:fldCharType="begin"/>
    </w:r>
    <w:r>
      <w:instrText xml:space="preserve"> TITLE   \* MERGEFORMAT </w:instrText>
    </w:r>
    <w:r>
      <w:fldChar w:fldCharType="separate"/>
    </w:r>
    <w:r>
      <w:t>MARF042 Operate emergency equipment and apply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0206DE" w:rsidP="008E6E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3671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A2C5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E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E43"/>
    <w:pPr>
      <w:spacing w:before="360" w:after="60"/>
      <w:outlineLvl w:val="0"/>
    </w:pPr>
    <w:rPr>
      <w:sz w:val="32"/>
    </w:rPr>
  </w:style>
  <w:style w:type="paragraph" w:styleId="Heading2">
    <w:name w:val="heading 2"/>
    <w:basedOn w:val="HeadingBase"/>
    <w:next w:val="BodyText"/>
    <w:link w:val="Heading2Char"/>
    <w:qFormat/>
    <w:rsid w:val="008E6E43"/>
    <w:pPr>
      <w:keepLines/>
      <w:spacing w:before="240" w:after="120"/>
      <w:outlineLvl w:val="1"/>
    </w:pPr>
    <w:rPr>
      <w:sz w:val="28"/>
      <w:szCs w:val="40"/>
    </w:rPr>
  </w:style>
  <w:style w:type="paragraph" w:styleId="Heading3">
    <w:name w:val="heading 3"/>
    <w:basedOn w:val="HeadingBase"/>
    <w:next w:val="BodyText"/>
    <w:link w:val="Heading3Char"/>
    <w:qFormat/>
    <w:rsid w:val="008E6E43"/>
    <w:pPr>
      <w:spacing w:before="180" w:after="120"/>
      <w:outlineLvl w:val="2"/>
    </w:pPr>
    <w:rPr>
      <w:spacing w:val="-10"/>
      <w:kern w:val="32"/>
    </w:rPr>
  </w:style>
  <w:style w:type="paragraph" w:styleId="Heading4">
    <w:name w:val="heading 4"/>
    <w:basedOn w:val="HeadingBase"/>
    <w:next w:val="BodyText"/>
    <w:link w:val="Heading4Char"/>
    <w:qFormat/>
    <w:rsid w:val="008E6E43"/>
    <w:pPr>
      <w:spacing w:before="160" w:after="120"/>
      <w:outlineLvl w:val="3"/>
    </w:pPr>
    <w:rPr>
      <w:sz w:val="22"/>
    </w:rPr>
  </w:style>
  <w:style w:type="paragraph" w:styleId="Heading5">
    <w:name w:val="heading 5"/>
    <w:basedOn w:val="HeadingBase"/>
    <w:next w:val="Normal"/>
    <w:link w:val="Heading5Char"/>
    <w:qFormat/>
    <w:rsid w:val="008E6E43"/>
    <w:pPr>
      <w:spacing w:before="80"/>
      <w:outlineLvl w:val="4"/>
    </w:pPr>
    <w:rPr>
      <w:color w:val="918585"/>
      <w:sz w:val="20"/>
    </w:rPr>
  </w:style>
  <w:style w:type="paragraph" w:styleId="Heading6">
    <w:name w:val="heading 6"/>
    <w:basedOn w:val="HeadingBase"/>
    <w:next w:val="Normal"/>
    <w:link w:val="Heading6Char"/>
    <w:qFormat/>
    <w:rsid w:val="008E6E43"/>
    <w:pPr>
      <w:spacing w:before="60"/>
      <w:outlineLvl w:val="5"/>
    </w:pPr>
    <w:rPr>
      <w:color w:val="918585"/>
      <w:sz w:val="20"/>
    </w:rPr>
  </w:style>
  <w:style w:type="paragraph" w:styleId="Heading7">
    <w:name w:val="heading 7"/>
    <w:basedOn w:val="Normal"/>
    <w:next w:val="Normal"/>
    <w:link w:val="Heading7Char"/>
    <w:qFormat/>
    <w:rsid w:val="008E6E43"/>
    <w:pPr>
      <w:ind w:left="720"/>
      <w:outlineLvl w:val="6"/>
    </w:pPr>
    <w:rPr>
      <w:i/>
    </w:rPr>
  </w:style>
  <w:style w:type="paragraph" w:styleId="Heading8">
    <w:name w:val="heading 8"/>
    <w:basedOn w:val="Normal"/>
    <w:next w:val="Normal"/>
    <w:link w:val="Heading8Char"/>
    <w:qFormat/>
    <w:rsid w:val="008E6E43"/>
    <w:pPr>
      <w:ind w:left="720"/>
      <w:outlineLvl w:val="7"/>
    </w:pPr>
    <w:rPr>
      <w:i/>
    </w:rPr>
  </w:style>
  <w:style w:type="paragraph" w:styleId="Heading9">
    <w:name w:val="heading 9"/>
    <w:basedOn w:val="Normal"/>
    <w:next w:val="Normal"/>
    <w:link w:val="Heading9Char"/>
    <w:qFormat/>
    <w:rsid w:val="008E6E43"/>
    <w:pPr>
      <w:ind w:left="720"/>
      <w:outlineLvl w:val="8"/>
    </w:pPr>
    <w:rPr>
      <w:i/>
    </w:rPr>
  </w:style>
  <w:style w:type="character" w:default="1" w:styleId="DefaultParagraphFont">
    <w:name w:val="Default Paragraph Font"/>
    <w:uiPriority w:val="1"/>
    <w:unhideWhenUsed/>
    <w:rsid w:val="008E6E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E43"/>
  </w:style>
  <w:style w:type="character" w:customStyle="1" w:styleId="Heading1Char">
    <w:name w:val="Heading 1 Char"/>
    <w:basedOn w:val="DefaultParagraphFont"/>
    <w:link w:val="Heading1"/>
    <w:rsid w:val="008E6E43"/>
    <w:rPr>
      <w:rFonts w:ascii="Times New Roman" w:eastAsia="Times New Roman" w:hAnsi="Times New Roman" w:cs="Times New Roman"/>
      <w:b/>
      <w:sz w:val="32"/>
      <w:szCs w:val="20"/>
      <w:lang w:eastAsia="en-US"/>
    </w:rPr>
  </w:style>
  <w:style w:type="paragraph" w:styleId="BodyText">
    <w:name w:val="Body Text"/>
    <w:basedOn w:val="Normal"/>
    <w:link w:val="BodyTextChar"/>
    <w:rsid w:val="008E6E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E43"/>
    <w:rPr>
      <w:rFonts w:ascii="Times New Roman" w:eastAsia="Times New Roman" w:hAnsi="Times New Roman" w:cs="Times New Roman"/>
      <w:sz w:val="24"/>
      <w:lang w:eastAsia="en-US"/>
    </w:rPr>
  </w:style>
  <w:style w:type="paragraph" w:styleId="ListBullet">
    <w:name w:val="List Bullet"/>
    <w:basedOn w:val="List"/>
    <w:rsid w:val="008E6E43"/>
    <w:pPr>
      <w:numPr>
        <w:numId w:val="11"/>
      </w:numPr>
      <w:tabs>
        <w:tab w:val="clear" w:pos="340"/>
      </w:tabs>
      <w:spacing w:before="40" w:after="40"/>
    </w:pPr>
  </w:style>
  <w:style w:type="character" w:customStyle="1" w:styleId="SpecialBold">
    <w:name w:val="Special Bold"/>
    <w:basedOn w:val="DefaultParagraphFont"/>
    <w:rsid w:val="008E6E43"/>
    <w:rPr>
      <w:b/>
      <w:spacing w:val="0"/>
    </w:rPr>
  </w:style>
  <w:style w:type="paragraph" w:customStyle="1" w:styleId="SuperHeading">
    <w:name w:val="SuperHeading"/>
    <w:basedOn w:val="Normal"/>
    <w:rsid w:val="008E6E43"/>
    <w:pPr>
      <w:spacing w:before="240" w:after="120"/>
      <w:outlineLvl w:val="0"/>
    </w:pPr>
    <w:rPr>
      <w:rFonts w:ascii="Times New Roman" w:hAnsi="Times New Roman"/>
      <w:b/>
      <w:sz w:val="32"/>
    </w:rPr>
  </w:style>
  <w:style w:type="paragraph" w:customStyle="1" w:styleId="AllowPageBreak">
    <w:name w:val="AllowPageBreak"/>
    <w:rsid w:val="008E6E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6E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E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E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E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E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E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E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E43"/>
    <w:rPr>
      <w:rFonts w:ascii="Courier New" w:eastAsia="Times New Roman" w:hAnsi="Courier New" w:cs="Times New Roman"/>
      <w:i/>
      <w:szCs w:val="20"/>
      <w:lang w:eastAsia="en-US"/>
    </w:rPr>
  </w:style>
  <w:style w:type="paragraph" w:customStyle="1" w:styleId="HeadingBase">
    <w:name w:val="Heading Base"/>
    <w:rsid w:val="008E6E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E43"/>
    <w:pPr>
      <w:tabs>
        <w:tab w:val="right" w:leader="dot" w:pos="9072"/>
      </w:tabs>
      <w:ind w:left="567"/>
    </w:pPr>
    <w:rPr>
      <w:szCs w:val="22"/>
    </w:rPr>
  </w:style>
  <w:style w:type="paragraph" w:customStyle="1" w:styleId="TOCBase">
    <w:name w:val="TOC Base"/>
    <w:rsid w:val="008E6E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E43"/>
    <w:pPr>
      <w:tabs>
        <w:tab w:val="right" w:leader="dot" w:pos="9072"/>
      </w:tabs>
      <w:spacing w:before="40" w:after="40"/>
      <w:ind w:left="284"/>
    </w:pPr>
    <w:rPr>
      <w:rFonts w:ascii="Times New Roman" w:hAnsi="Times New Roman"/>
    </w:rPr>
  </w:style>
  <w:style w:type="paragraph" w:styleId="TOC1">
    <w:name w:val="toc 1"/>
    <w:basedOn w:val="TOCBase"/>
    <w:next w:val="Normal"/>
    <w:rsid w:val="008E6E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E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E43"/>
    <w:rPr>
      <w:rFonts w:ascii="Times New Roman" w:eastAsia="Times New Roman" w:hAnsi="Times New Roman" w:cs="Times New Roman"/>
      <w:sz w:val="16"/>
      <w:lang w:eastAsia="en-US"/>
    </w:rPr>
  </w:style>
  <w:style w:type="paragraph" w:styleId="Title">
    <w:name w:val="Title"/>
    <w:basedOn w:val="HeadingBase"/>
    <w:link w:val="TitleChar"/>
    <w:qFormat/>
    <w:rsid w:val="008E6E43"/>
    <w:pPr>
      <w:spacing w:before="5040"/>
      <w:jc w:val="center"/>
    </w:pPr>
    <w:rPr>
      <w:sz w:val="48"/>
      <w:szCs w:val="72"/>
      <w:lang w:val="en-US"/>
    </w:rPr>
  </w:style>
  <w:style w:type="character" w:customStyle="1" w:styleId="TitleChar">
    <w:name w:val="Title Char"/>
    <w:basedOn w:val="DefaultParagraphFont"/>
    <w:link w:val="Title"/>
    <w:rsid w:val="008E6E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E43"/>
    <w:pPr>
      <w:tabs>
        <w:tab w:val="left" w:pos="3600"/>
        <w:tab w:val="left" w:pos="3958"/>
      </w:tabs>
    </w:pPr>
  </w:style>
  <w:style w:type="paragraph" w:styleId="List">
    <w:name w:val="List"/>
    <w:basedOn w:val="BodyText"/>
    <w:next w:val="BodyText"/>
    <w:rsid w:val="008E6E43"/>
    <w:pPr>
      <w:tabs>
        <w:tab w:val="left" w:pos="340"/>
      </w:tabs>
      <w:spacing w:before="60" w:after="60"/>
      <w:ind w:left="340" w:hanging="340"/>
    </w:pPr>
  </w:style>
  <w:style w:type="paragraph" w:customStyle="1" w:styleId="Note">
    <w:name w:val="Note"/>
    <w:basedOn w:val="BodyText"/>
    <w:rsid w:val="008E6E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E43"/>
    <w:pPr>
      <w:framePr w:wrap="auto" w:hAnchor="text" w:y="6049"/>
    </w:pPr>
    <w:rPr>
      <w:color w:val="000000"/>
      <w:sz w:val="40"/>
    </w:rPr>
  </w:style>
  <w:style w:type="paragraph" w:customStyle="1" w:styleId="TOCTitle">
    <w:name w:val="TOCTitle"/>
    <w:basedOn w:val="Heading1"/>
    <w:rsid w:val="008E6E43"/>
    <w:pPr>
      <w:spacing w:after="240"/>
      <w:jc w:val="center"/>
      <w:outlineLvl w:val="9"/>
    </w:pPr>
    <w:rPr>
      <w:caps/>
    </w:rPr>
  </w:style>
  <w:style w:type="paragraph" w:customStyle="1" w:styleId="Version">
    <w:name w:val="Version"/>
    <w:rsid w:val="008E6E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6E43"/>
    <w:pPr>
      <w:numPr>
        <w:numId w:val="12"/>
      </w:numPr>
      <w:tabs>
        <w:tab w:val="clear" w:pos="680"/>
      </w:tabs>
    </w:pPr>
  </w:style>
  <w:style w:type="paragraph" w:styleId="Index1">
    <w:name w:val="index 1"/>
    <w:basedOn w:val="Normal"/>
    <w:next w:val="Normal"/>
    <w:semiHidden/>
    <w:rsid w:val="008E6E43"/>
    <w:pPr>
      <w:keepNext w:val="0"/>
      <w:tabs>
        <w:tab w:val="right" w:pos="4176"/>
      </w:tabs>
      <w:ind w:left="198" w:hanging="198"/>
    </w:pPr>
    <w:rPr>
      <w:rFonts w:ascii="Garamond" w:hAnsi="Garamond"/>
    </w:rPr>
  </w:style>
  <w:style w:type="paragraph" w:styleId="IndexHeading">
    <w:name w:val="index heading"/>
    <w:basedOn w:val="Normal"/>
    <w:next w:val="Index1"/>
    <w:semiHidden/>
    <w:rsid w:val="008E6E43"/>
    <w:pPr>
      <w:spacing w:before="120" w:after="120"/>
    </w:pPr>
    <w:rPr>
      <w:rFonts w:ascii="Arial" w:hAnsi="Arial"/>
      <w:b/>
      <w:color w:val="918585"/>
      <w:sz w:val="24"/>
    </w:rPr>
  </w:style>
  <w:style w:type="paragraph" w:styleId="Header">
    <w:name w:val="header"/>
    <w:basedOn w:val="Normal"/>
    <w:link w:val="HeaderChar"/>
    <w:rsid w:val="008E6E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E43"/>
    <w:rPr>
      <w:rFonts w:ascii="Times New Roman" w:eastAsia="Times New Roman" w:hAnsi="Times New Roman" w:cs="Times New Roman"/>
      <w:sz w:val="16"/>
      <w:szCs w:val="20"/>
      <w:lang w:val="en-GB" w:eastAsia="en-US"/>
    </w:rPr>
  </w:style>
  <w:style w:type="paragraph" w:customStyle="1" w:styleId="Chapter">
    <w:name w:val="Chapter"/>
    <w:basedOn w:val="Normal"/>
    <w:rsid w:val="008E6E43"/>
    <w:pPr>
      <w:spacing w:before="240"/>
    </w:pPr>
    <w:rPr>
      <w:rFonts w:ascii="Times New Roman" w:hAnsi="Times New Roman"/>
      <w:smallCaps/>
      <w:spacing w:val="80"/>
      <w:sz w:val="28"/>
    </w:rPr>
  </w:style>
  <w:style w:type="paragraph" w:customStyle="1" w:styleId="InChapter">
    <w:name w:val="InChapter"/>
    <w:basedOn w:val="Heading3"/>
    <w:rsid w:val="008E6E43"/>
    <w:pPr>
      <w:spacing w:after="240"/>
      <w:outlineLvl w:val="9"/>
    </w:pPr>
    <w:rPr>
      <w:noProof/>
    </w:rPr>
  </w:style>
  <w:style w:type="paragraph" w:styleId="Index2">
    <w:name w:val="index 2"/>
    <w:basedOn w:val="Normal"/>
    <w:next w:val="Normal"/>
    <w:semiHidden/>
    <w:rsid w:val="008E6E43"/>
    <w:pPr>
      <w:tabs>
        <w:tab w:val="right" w:pos="4176"/>
      </w:tabs>
      <w:ind w:left="568" w:hanging="284"/>
    </w:pPr>
    <w:rPr>
      <w:rFonts w:ascii="Garamond" w:hAnsi="Garamond"/>
    </w:rPr>
  </w:style>
  <w:style w:type="paragraph" w:customStyle="1" w:styleId="Byline">
    <w:name w:val="Byline"/>
    <w:rsid w:val="008E6E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E43"/>
    <w:pPr>
      <w:tabs>
        <w:tab w:val="clear" w:pos="3600"/>
        <w:tab w:val="clear" w:pos="3958"/>
      </w:tabs>
      <w:jc w:val="right"/>
    </w:pPr>
  </w:style>
  <w:style w:type="character" w:styleId="Emphasis">
    <w:name w:val="Emphasis"/>
    <w:basedOn w:val="DefaultParagraphFont"/>
    <w:qFormat/>
    <w:rsid w:val="008E6E43"/>
    <w:rPr>
      <w:i/>
    </w:rPr>
  </w:style>
  <w:style w:type="paragraph" w:styleId="Caption">
    <w:name w:val="caption"/>
    <w:basedOn w:val="BodyText"/>
    <w:next w:val="Normal"/>
    <w:qFormat/>
    <w:rsid w:val="008E6E43"/>
    <w:pPr>
      <w:framePr w:w="2268" w:hSpace="181" w:vSpace="181" w:wrap="around" w:vAnchor="text" w:hAnchor="page" w:x="1135" w:y="285" w:anchorLock="1"/>
    </w:pPr>
    <w:rPr>
      <w:i/>
    </w:rPr>
  </w:style>
  <w:style w:type="paragraph" w:customStyle="1" w:styleId="MiniTOCTitle">
    <w:name w:val="MiniTOCTitle"/>
    <w:basedOn w:val="Heading4"/>
    <w:rsid w:val="008E6E43"/>
    <w:pPr>
      <w:spacing w:before="240"/>
      <w:outlineLvl w:val="9"/>
    </w:pPr>
    <w:rPr>
      <w:noProof/>
      <w:sz w:val="24"/>
    </w:rPr>
  </w:style>
  <w:style w:type="paragraph" w:customStyle="1" w:styleId="MiniTOCItem">
    <w:name w:val="MiniTOCItem"/>
    <w:basedOn w:val="ListBullet"/>
    <w:rsid w:val="008E6E43"/>
    <w:pPr>
      <w:numPr>
        <w:numId w:val="0"/>
      </w:numPr>
      <w:tabs>
        <w:tab w:val="right" w:leader="dot" w:pos="6521"/>
      </w:tabs>
      <w:spacing w:before="0" w:after="0"/>
    </w:pPr>
  </w:style>
  <w:style w:type="paragraph" w:customStyle="1" w:styleId="TOFTitle">
    <w:name w:val="TOFTitle"/>
    <w:basedOn w:val="TOCTitle"/>
    <w:rsid w:val="008E6E43"/>
  </w:style>
  <w:style w:type="paragraph" w:styleId="TableofFigures">
    <w:name w:val="table of figures"/>
    <w:basedOn w:val="Normal"/>
    <w:next w:val="Normal"/>
    <w:semiHidden/>
    <w:rsid w:val="008E6E43"/>
    <w:pPr>
      <w:tabs>
        <w:tab w:val="right" w:leader="dot" w:pos="9072"/>
      </w:tabs>
      <w:ind w:left="970" w:hanging="403"/>
    </w:pPr>
    <w:rPr>
      <w:rFonts w:ascii="Times New Roman" w:hAnsi="Times New Roman"/>
      <w:b/>
    </w:rPr>
  </w:style>
  <w:style w:type="paragraph" w:styleId="ListNumber">
    <w:name w:val="List Number"/>
    <w:basedOn w:val="List"/>
    <w:rsid w:val="008E6E43"/>
    <w:pPr>
      <w:numPr>
        <w:numId w:val="14"/>
      </w:numPr>
      <w:tabs>
        <w:tab w:val="clear" w:pos="340"/>
      </w:tabs>
    </w:pPr>
  </w:style>
  <w:style w:type="character" w:customStyle="1" w:styleId="WingdingSymbols">
    <w:name w:val="Wingding Symbols"/>
    <w:rsid w:val="008E6E43"/>
    <w:rPr>
      <w:rFonts w:ascii="Wingdings" w:hAnsi="Wingdings"/>
    </w:rPr>
  </w:style>
  <w:style w:type="paragraph" w:customStyle="1" w:styleId="TableHeading">
    <w:name w:val="Table Heading"/>
    <w:basedOn w:val="HeadingBase"/>
    <w:rsid w:val="008E6E43"/>
    <w:pPr>
      <w:keepLines/>
      <w:pBdr>
        <w:bottom w:val="single" w:sz="6" w:space="1" w:color="918585"/>
      </w:pBdr>
      <w:spacing w:before="240"/>
    </w:pPr>
  </w:style>
  <w:style w:type="character" w:customStyle="1" w:styleId="HotSpot">
    <w:name w:val="HotSpot"/>
    <w:rsid w:val="008E6E43"/>
    <w:rPr>
      <w:color w:val="0033CC"/>
      <w:u w:val="none"/>
    </w:rPr>
  </w:style>
  <w:style w:type="paragraph" w:customStyle="1" w:styleId="BodyTextRight">
    <w:name w:val="Body Text Right"/>
    <w:basedOn w:val="BodyText"/>
    <w:rsid w:val="008E6E43"/>
    <w:pPr>
      <w:spacing w:before="0" w:after="0"/>
      <w:jc w:val="right"/>
    </w:pPr>
  </w:style>
  <w:style w:type="paragraph" w:styleId="Index3">
    <w:name w:val="index 3"/>
    <w:basedOn w:val="ListNumber2"/>
    <w:next w:val="Normal"/>
    <w:semiHidden/>
    <w:rsid w:val="008E6E43"/>
    <w:pPr>
      <w:numPr>
        <w:numId w:val="0"/>
      </w:numPr>
      <w:tabs>
        <w:tab w:val="right" w:leader="dot" w:pos="4176"/>
      </w:tabs>
    </w:pPr>
  </w:style>
  <w:style w:type="paragraph" w:styleId="ListNumber2">
    <w:name w:val="List Number 2"/>
    <w:basedOn w:val="List2"/>
    <w:rsid w:val="008E6E43"/>
    <w:pPr>
      <w:numPr>
        <w:numId w:val="9"/>
      </w:numPr>
      <w:tabs>
        <w:tab w:val="clear" w:pos="1060"/>
      </w:tabs>
    </w:pPr>
  </w:style>
  <w:style w:type="paragraph" w:customStyle="1" w:styleId="MarginNote">
    <w:name w:val="Margin Note"/>
    <w:basedOn w:val="BodyText"/>
    <w:rsid w:val="008E6E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E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E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E43"/>
    <w:rPr>
      <w:sz w:val="32"/>
    </w:rPr>
  </w:style>
  <w:style w:type="paragraph" w:customStyle="1" w:styleId="HeadingProcedure">
    <w:name w:val="Heading Procedure"/>
    <w:basedOn w:val="HeadingBase"/>
    <w:next w:val="Normal"/>
    <w:rsid w:val="008E6E43"/>
    <w:pPr>
      <w:tabs>
        <w:tab w:val="left" w:pos="0"/>
      </w:tabs>
      <w:spacing w:before="120" w:after="60"/>
    </w:pPr>
    <w:rPr>
      <w:i/>
      <w:color w:val="918585"/>
      <w:sz w:val="22"/>
    </w:rPr>
  </w:style>
  <w:style w:type="paragraph" w:customStyle="1" w:styleId="TableBodyText">
    <w:name w:val="Table Body Text"/>
    <w:basedOn w:val="BodyText"/>
    <w:rsid w:val="008E6E43"/>
    <w:pPr>
      <w:spacing w:before="60" w:after="60"/>
    </w:pPr>
  </w:style>
  <w:style w:type="paragraph" w:styleId="ListContinue">
    <w:name w:val="List Continue"/>
    <w:basedOn w:val="List"/>
    <w:rsid w:val="008E6E43"/>
    <w:pPr>
      <w:ind w:firstLine="0"/>
    </w:pPr>
  </w:style>
  <w:style w:type="paragraph" w:customStyle="1" w:styleId="ListNote">
    <w:name w:val="List Note"/>
    <w:basedOn w:val="List"/>
    <w:rsid w:val="008E6E43"/>
    <w:pPr>
      <w:pBdr>
        <w:top w:val="single" w:sz="6" w:space="2" w:color="918585"/>
        <w:bottom w:val="single" w:sz="6" w:space="2" w:color="918585"/>
      </w:pBdr>
      <w:tabs>
        <w:tab w:val="left" w:pos="1021"/>
      </w:tabs>
      <w:ind w:firstLine="0"/>
    </w:pPr>
  </w:style>
  <w:style w:type="paragraph" w:customStyle="1" w:styleId="Warning">
    <w:name w:val="Warning"/>
    <w:basedOn w:val="BodyText"/>
    <w:rsid w:val="008E6E43"/>
    <w:pPr>
      <w:shd w:val="clear" w:color="auto" w:fill="D9D9D9"/>
      <w:tabs>
        <w:tab w:val="left" w:pos="992"/>
      </w:tabs>
      <w:ind w:left="119" w:right="119"/>
    </w:pPr>
    <w:rPr>
      <w:sz w:val="20"/>
    </w:rPr>
  </w:style>
  <w:style w:type="paragraph" w:customStyle="1" w:styleId="MarginIcons">
    <w:name w:val="Margin Icons"/>
    <w:basedOn w:val="BodyText"/>
    <w:rsid w:val="008E6E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E43"/>
    <w:rPr>
      <w:rFonts w:ascii="Courier New" w:hAnsi="Courier New"/>
    </w:rPr>
  </w:style>
  <w:style w:type="paragraph" w:customStyle="1" w:styleId="NoteBullet">
    <w:name w:val="Note Bullet"/>
    <w:basedOn w:val="Note"/>
    <w:rsid w:val="008E6E43"/>
    <w:pPr>
      <w:tabs>
        <w:tab w:val="clear" w:pos="680"/>
      </w:tabs>
      <w:spacing w:before="60" w:after="60"/>
    </w:pPr>
  </w:style>
  <w:style w:type="paragraph" w:customStyle="1" w:styleId="SubHeading2">
    <w:name w:val="SubHeading2"/>
    <w:basedOn w:val="HeadingBase"/>
    <w:rsid w:val="008E6E43"/>
    <w:pPr>
      <w:spacing w:before="240" w:after="60"/>
    </w:pPr>
    <w:rPr>
      <w:sz w:val="20"/>
    </w:rPr>
  </w:style>
  <w:style w:type="paragraph" w:customStyle="1" w:styleId="SubHeading1">
    <w:name w:val="SubHeading1"/>
    <w:basedOn w:val="HeadingBase"/>
    <w:rsid w:val="008E6E43"/>
    <w:pPr>
      <w:spacing w:before="240" w:after="60"/>
    </w:pPr>
    <w:rPr>
      <w:color w:val="918585"/>
      <w:sz w:val="22"/>
    </w:rPr>
  </w:style>
  <w:style w:type="paragraph" w:customStyle="1" w:styleId="SideHeading">
    <w:name w:val="Side Heading"/>
    <w:basedOn w:val="HeadingBase"/>
    <w:rsid w:val="008E6E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E43"/>
    <w:pPr>
      <w:numPr>
        <w:numId w:val="10"/>
      </w:numPr>
    </w:pPr>
  </w:style>
  <w:style w:type="paragraph" w:styleId="PlainText">
    <w:name w:val="Plain Text"/>
    <w:basedOn w:val="Normal"/>
    <w:link w:val="PlainTextChar"/>
    <w:rsid w:val="008E6E43"/>
    <w:rPr>
      <w:sz w:val="20"/>
    </w:rPr>
  </w:style>
  <w:style w:type="character" w:customStyle="1" w:styleId="PlainTextChar">
    <w:name w:val="Plain Text Char"/>
    <w:basedOn w:val="DefaultParagraphFont"/>
    <w:link w:val="PlainText"/>
    <w:rsid w:val="008E6E43"/>
    <w:rPr>
      <w:rFonts w:ascii="Courier New" w:eastAsia="Times New Roman" w:hAnsi="Courier New" w:cs="Times New Roman"/>
      <w:sz w:val="20"/>
      <w:szCs w:val="20"/>
      <w:lang w:eastAsia="en-US"/>
    </w:rPr>
  </w:style>
  <w:style w:type="character" w:customStyle="1" w:styleId="MenuOption">
    <w:name w:val="Menu Option"/>
    <w:basedOn w:val="DefaultParagraphFont"/>
    <w:rsid w:val="008E6E43"/>
    <w:rPr>
      <w:b/>
      <w:smallCaps/>
    </w:rPr>
  </w:style>
  <w:style w:type="paragraph" w:customStyle="1" w:styleId="TableListNumber">
    <w:name w:val="Table List Number"/>
    <w:basedOn w:val="ListNumber"/>
    <w:rsid w:val="008E6E43"/>
    <w:pPr>
      <w:numPr>
        <w:numId w:val="0"/>
      </w:numPr>
    </w:pPr>
  </w:style>
  <w:style w:type="paragraph" w:styleId="TOC4">
    <w:name w:val="toc 4"/>
    <w:basedOn w:val="TOCBase"/>
    <w:next w:val="Normal"/>
    <w:semiHidden/>
    <w:rsid w:val="008E6E43"/>
    <w:pPr>
      <w:tabs>
        <w:tab w:val="right" w:leader="dot" w:pos="9071"/>
      </w:tabs>
      <w:ind w:left="1701"/>
    </w:pPr>
  </w:style>
  <w:style w:type="paragraph" w:customStyle="1" w:styleId="ListAlpha">
    <w:name w:val="List Alpha"/>
    <w:basedOn w:val="List"/>
    <w:rsid w:val="008E6E43"/>
    <w:pPr>
      <w:numPr>
        <w:numId w:val="8"/>
      </w:numPr>
    </w:pPr>
  </w:style>
  <w:style w:type="paragraph" w:customStyle="1" w:styleId="ListAlpha2">
    <w:name w:val="List Alpha 2"/>
    <w:basedOn w:val="List2"/>
    <w:rsid w:val="008E6E43"/>
    <w:pPr>
      <w:numPr>
        <w:numId w:val="7"/>
      </w:numPr>
    </w:pPr>
  </w:style>
  <w:style w:type="paragraph" w:styleId="List2">
    <w:name w:val="List 2"/>
    <w:basedOn w:val="BodyText"/>
    <w:rsid w:val="008E6E43"/>
    <w:pPr>
      <w:tabs>
        <w:tab w:val="left" w:pos="680"/>
      </w:tabs>
      <w:spacing w:before="60" w:after="60"/>
      <w:ind w:left="680" w:hanging="340"/>
    </w:pPr>
  </w:style>
  <w:style w:type="paragraph" w:styleId="List3">
    <w:name w:val="List 3"/>
    <w:basedOn w:val="BodyText"/>
    <w:rsid w:val="008E6E43"/>
    <w:pPr>
      <w:tabs>
        <w:tab w:val="left" w:pos="1021"/>
      </w:tabs>
      <w:spacing w:before="60" w:after="60"/>
      <w:ind w:left="1020" w:hanging="340"/>
    </w:pPr>
  </w:style>
  <w:style w:type="paragraph" w:styleId="List4">
    <w:name w:val="List 4"/>
    <w:basedOn w:val="BodyText"/>
    <w:rsid w:val="008E6E43"/>
    <w:pPr>
      <w:tabs>
        <w:tab w:val="left" w:pos="1361"/>
      </w:tabs>
      <w:spacing w:before="60" w:after="60"/>
      <w:ind w:left="1361" w:hanging="340"/>
    </w:pPr>
  </w:style>
  <w:style w:type="paragraph" w:styleId="List5">
    <w:name w:val="List 5"/>
    <w:basedOn w:val="BodyText"/>
    <w:rsid w:val="008E6E43"/>
    <w:pPr>
      <w:tabs>
        <w:tab w:val="left" w:pos="1701"/>
      </w:tabs>
      <w:spacing w:before="60" w:after="60"/>
      <w:ind w:left="1701" w:hanging="340"/>
    </w:pPr>
  </w:style>
  <w:style w:type="paragraph" w:styleId="ListBullet3">
    <w:name w:val="List Bullet 3"/>
    <w:basedOn w:val="List3"/>
    <w:rsid w:val="008E6E43"/>
    <w:pPr>
      <w:numPr>
        <w:numId w:val="13"/>
      </w:numPr>
      <w:tabs>
        <w:tab w:val="clear" w:pos="1021"/>
      </w:tabs>
      <w:ind w:left="1037" w:hanging="357"/>
    </w:pPr>
  </w:style>
  <w:style w:type="paragraph" w:styleId="ListBullet4">
    <w:name w:val="List Bullet 4"/>
    <w:basedOn w:val="List4"/>
    <w:rsid w:val="008E6E43"/>
    <w:pPr>
      <w:numPr>
        <w:numId w:val="2"/>
      </w:numPr>
      <w:tabs>
        <w:tab w:val="clear" w:pos="1361"/>
      </w:tabs>
    </w:pPr>
  </w:style>
  <w:style w:type="paragraph" w:styleId="ListBullet5">
    <w:name w:val="List Bullet 5"/>
    <w:basedOn w:val="List5"/>
    <w:rsid w:val="008E6E43"/>
    <w:pPr>
      <w:numPr>
        <w:numId w:val="3"/>
      </w:numPr>
    </w:pPr>
  </w:style>
  <w:style w:type="paragraph" w:styleId="ListContinue2">
    <w:name w:val="List Continue 2"/>
    <w:basedOn w:val="List2"/>
    <w:rsid w:val="008E6E43"/>
    <w:pPr>
      <w:ind w:firstLine="0"/>
    </w:pPr>
  </w:style>
  <w:style w:type="paragraph" w:styleId="ListContinue3">
    <w:name w:val="List Continue 3"/>
    <w:basedOn w:val="List3"/>
    <w:rsid w:val="008E6E43"/>
    <w:pPr>
      <w:ind w:left="1021" w:firstLine="0"/>
    </w:pPr>
  </w:style>
  <w:style w:type="paragraph" w:styleId="ListContinue4">
    <w:name w:val="List Continue 4"/>
    <w:basedOn w:val="List4"/>
    <w:rsid w:val="008E6E43"/>
    <w:pPr>
      <w:ind w:firstLine="0"/>
    </w:pPr>
  </w:style>
  <w:style w:type="paragraph" w:styleId="ListContinue5">
    <w:name w:val="List Continue 5"/>
    <w:basedOn w:val="List5"/>
    <w:rsid w:val="008E6E43"/>
    <w:pPr>
      <w:ind w:firstLine="0"/>
    </w:pPr>
  </w:style>
  <w:style w:type="paragraph" w:styleId="ListNumber3">
    <w:name w:val="List Number 3"/>
    <w:basedOn w:val="List3"/>
    <w:rsid w:val="008E6E43"/>
    <w:pPr>
      <w:numPr>
        <w:numId w:val="4"/>
      </w:numPr>
    </w:pPr>
  </w:style>
  <w:style w:type="paragraph" w:styleId="ListNumber4">
    <w:name w:val="List Number 4"/>
    <w:basedOn w:val="List4"/>
    <w:rsid w:val="008E6E43"/>
    <w:pPr>
      <w:numPr>
        <w:numId w:val="5"/>
      </w:numPr>
    </w:pPr>
  </w:style>
  <w:style w:type="paragraph" w:styleId="ListNumber5">
    <w:name w:val="List Number 5"/>
    <w:basedOn w:val="List5"/>
    <w:rsid w:val="008E6E43"/>
    <w:pPr>
      <w:numPr>
        <w:numId w:val="6"/>
      </w:numPr>
    </w:pPr>
  </w:style>
  <w:style w:type="paragraph" w:styleId="BlockText">
    <w:name w:val="Block Text"/>
    <w:basedOn w:val="Normal"/>
    <w:rsid w:val="008E6E43"/>
    <w:pPr>
      <w:spacing w:after="120"/>
      <w:ind w:left="1440" w:right="1440"/>
    </w:pPr>
  </w:style>
  <w:style w:type="character" w:customStyle="1" w:styleId="Subscript">
    <w:name w:val="Subscript"/>
    <w:basedOn w:val="DefaultParagraphFont"/>
    <w:rsid w:val="008E6E43"/>
    <w:rPr>
      <w:sz w:val="16"/>
      <w:vertAlign w:val="subscript"/>
    </w:rPr>
  </w:style>
  <w:style w:type="character" w:customStyle="1" w:styleId="Superscript">
    <w:name w:val="Superscript"/>
    <w:basedOn w:val="DefaultParagraphFont"/>
    <w:rsid w:val="008E6E43"/>
    <w:rPr>
      <w:sz w:val="16"/>
      <w:vertAlign w:val="superscript"/>
    </w:rPr>
  </w:style>
  <w:style w:type="character" w:customStyle="1" w:styleId="Symbols">
    <w:name w:val="Symbols"/>
    <w:basedOn w:val="DefaultParagraphFont"/>
    <w:rsid w:val="008E6E43"/>
    <w:rPr>
      <w:rFonts w:ascii="Symbol" w:hAnsi="Symbol"/>
    </w:rPr>
  </w:style>
  <w:style w:type="character" w:customStyle="1" w:styleId="MenuOptions">
    <w:name w:val="Menu Options"/>
    <w:basedOn w:val="DefaultParagraphFont"/>
    <w:rsid w:val="008E6E43"/>
    <w:rPr>
      <w:rFonts w:ascii="Arial Narrow" w:hAnsi="Arial Narrow"/>
      <w:smallCaps/>
    </w:rPr>
  </w:style>
  <w:style w:type="character" w:customStyle="1" w:styleId="Buttons">
    <w:name w:val="Buttons"/>
    <w:basedOn w:val="DefaultParagraphFont"/>
    <w:rsid w:val="008E6E43"/>
    <w:rPr>
      <w:b/>
    </w:rPr>
  </w:style>
  <w:style w:type="character" w:customStyle="1" w:styleId="Underlined">
    <w:name w:val="Underlined"/>
    <w:basedOn w:val="DefaultParagraphFont"/>
    <w:rsid w:val="008E6E43"/>
    <w:rPr>
      <w:u w:val="single"/>
    </w:rPr>
  </w:style>
  <w:style w:type="paragraph" w:customStyle="1" w:styleId="TableBodyTextRight">
    <w:name w:val="Table Body Text Right"/>
    <w:basedOn w:val="TableBodyText"/>
    <w:rsid w:val="008E6E43"/>
    <w:pPr>
      <w:widowControl w:val="0"/>
      <w:autoSpaceDE w:val="0"/>
      <w:autoSpaceDN w:val="0"/>
      <w:adjustRightInd w:val="0"/>
      <w:jc w:val="right"/>
    </w:pPr>
    <w:rPr>
      <w:rFonts w:cs="Arial"/>
      <w:szCs w:val="18"/>
    </w:rPr>
  </w:style>
  <w:style w:type="paragraph" w:customStyle="1" w:styleId="CopyrightText">
    <w:name w:val="Copyright Text"/>
    <w:basedOn w:val="BodyText"/>
    <w:rsid w:val="008E6E43"/>
    <w:rPr>
      <w:sz w:val="18"/>
    </w:rPr>
  </w:style>
  <w:style w:type="paragraph" w:customStyle="1" w:styleId="BodySmallRight">
    <w:name w:val="Body Small Right"/>
    <w:basedOn w:val="BodyTextRight"/>
    <w:rsid w:val="008E6E43"/>
    <w:rPr>
      <w:sz w:val="18"/>
      <w:szCs w:val="18"/>
    </w:rPr>
  </w:style>
  <w:style w:type="paragraph" w:customStyle="1" w:styleId="MarginEdition">
    <w:name w:val="Margin Edition"/>
    <w:basedOn w:val="MarginNote"/>
    <w:rsid w:val="008E6E43"/>
    <w:pPr>
      <w:spacing w:before="0" w:after="0"/>
    </w:pPr>
    <w:rPr>
      <w:rFonts w:ascii="Times New Roman" w:hAnsi="Times New Roman"/>
      <w:color w:val="999999"/>
    </w:rPr>
  </w:style>
  <w:style w:type="paragraph" w:customStyle="1" w:styleId="Spacer">
    <w:name w:val="Spacer"/>
    <w:basedOn w:val="Normal"/>
    <w:rsid w:val="008E6E43"/>
    <w:rPr>
      <w:sz w:val="2"/>
      <w:szCs w:val="2"/>
    </w:rPr>
  </w:style>
  <w:style w:type="character" w:customStyle="1" w:styleId="Small">
    <w:name w:val="Small"/>
    <w:basedOn w:val="DefaultParagraphFont"/>
    <w:rsid w:val="008E6E43"/>
    <w:rPr>
      <w:sz w:val="16"/>
    </w:rPr>
  </w:style>
  <w:style w:type="paragraph" w:customStyle="1" w:styleId="WideTable">
    <w:name w:val="Wide Table"/>
    <w:basedOn w:val="Normal"/>
    <w:rsid w:val="008E6E43"/>
    <w:pPr>
      <w:ind w:left="-1418"/>
    </w:pPr>
    <w:rPr>
      <w:sz w:val="2"/>
      <w:szCs w:val="2"/>
    </w:rPr>
  </w:style>
  <w:style w:type="character" w:styleId="PageNumber">
    <w:name w:val="page number"/>
    <w:basedOn w:val="DefaultParagraphFont"/>
    <w:rsid w:val="008E6E43"/>
  </w:style>
  <w:style w:type="paragraph" w:styleId="Quote">
    <w:name w:val="Quote"/>
    <w:basedOn w:val="Heading1"/>
    <w:link w:val="QuoteChar"/>
    <w:qFormat/>
    <w:rsid w:val="008E6E43"/>
    <w:rPr>
      <w:b w:val="0"/>
      <w:sz w:val="72"/>
      <w:szCs w:val="72"/>
      <w:lang w:val="en-NZ"/>
    </w:rPr>
  </w:style>
  <w:style w:type="character" w:customStyle="1" w:styleId="QuoteChar">
    <w:name w:val="Quote Char"/>
    <w:basedOn w:val="DefaultParagraphFont"/>
    <w:link w:val="Quote"/>
    <w:rsid w:val="008E6E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E43"/>
    <w:pPr>
      <w:pageBreakBefore/>
    </w:pPr>
  </w:style>
  <w:style w:type="paragraph" w:customStyle="1" w:styleId="Border">
    <w:name w:val="Border"/>
    <w:basedOn w:val="Normal"/>
    <w:qFormat/>
    <w:rsid w:val="008E6E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E43"/>
    <w:rPr>
      <w:b/>
      <w:bCs/>
      <w:i/>
      <w:iCs/>
      <w:color w:val="auto"/>
    </w:rPr>
  </w:style>
  <w:style w:type="paragraph" w:styleId="IntenseQuote">
    <w:name w:val="Intense Quote"/>
    <w:basedOn w:val="Normal"/>
    <w:next w:val="Normal"/>
    <w:link w:val="IntenseQuoteChar"/>
    <w:uiPriority w:val="30"/>
    <w:qFormat/>
    <w:rsid w:val="008E6E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E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E43"/>
    <w:rPr>
      <w:smallCaps/>
      <w:color w:val="auto"/>
      <w:u w:val="single"/>
    </w:rPr>
  </w:style>
  <w:style w:type="character" w:styleId="IntenseReference">
    <w:name w:val="Intense Reference"/>
    <w:basedOn w:val="DefaultParagraphFont"/>
    <w:uiPriority w:val="32"/>
    <w:qFormat/>
    <w:rsid w:val="008E6E43"/>
    <w:rPr>
      <w:b/>
      <w:bCs/>
      <w:smallCaps/>
      <w:color w:val="auto"/>
      <w:spacing w:val="5"/>
      <w:u w:val="single"/>
    </w:rPr>
  </w:style>
  <w:style w:type="paragraph" w:customStyle="1" w:styleId="2ColumnHeading">
    <w:name w:val="2Column Heading"/>
    <w:basedOn w:val="BodyText"/>
    <w:qFormat/>
    <w:rsid w:val="008E6E43"/>
    <w:pPr>
      <w:spacing w:after="60"/>
      <w:ind w:left="-2268"/>
    </w:pPr>
    <w:rPr>
      <w:b/>
    </w:rPr>
  </w:style>
  <w:style w:type="paragraph" w:customStyle="1" w:styleId="Heading1TOC">
    <w:name w:val="Heading1 TOC"/>
    <w:basedOn w:val="Normal"/>
    <w:qFormat/>
    <w:rsid w:val="008E6E43"/>
    <w:pPr>
      <w:spacing w:before="240" w:after="120"/>
    </w:pPr>
    <w:rPr>
      <w:rFonts w:ascii="Times New Roman" w:hAnsi="Times New Roman"/>
      <w:b/>
      <w:sz w:val="32"/>
    </w:rPr>
  </w:style>
  <w:style w:type="paragraph" w:customStyle="1" w:styleId="Heading2TOC">
    <w:name w:val="Heading2 TOC"/>
    <w:basedOn w:val="Normal"/>
    <w:qFormat/>
    <w:rsid w:val="008E6E43"/>
    <w:pPr>
      <w:spacing w:before="240" w:after="60"/>
    </w:pPr>
    <w:rPr>
      <w:rFonts w:ascii="Times New Roman" w:hAnsi="Times New Roman"/>
      <w:b/>
      <w:sz w:val="28"/>
    </w:rPr>
  </w:style>
  <w:style w:type="character" w:customStyle="1" w:styleId="Underline">
    <w:name w:val="Underline"/>
    <w:basedOn w:val="DefaultParagraphFont"/>
    <w:qFormat/>
    <w:rsid w:val="008E6E43"/>
    <w:rPr>
      <w:u w:val="single"/>
    </w:rPr>
  </w:style>
  <w:style w:type="character" w:customStyle="1" w:styleId="BoldandItalics">
    <w:name w:val="Bold and Italics"/>
    <w:qFormat/>
    <w:rsid w:val="008E6E43"/>
    <w:rPr>
      <w:b/>
      <w:i/>
      <w:u w:val="none"/>
    </w:rPr>
  </w:style>
  <w:style w:type="paragraph" w:styleId="BalloonText">
    <w:name w:val="Balloon Text"/>
    <w:basedOn w:val="Normal"/>
    <w:link w:val="BalloonTextChar"/>
    <w:rsid w:val="008E6E43"/>
    <w:rPr>
      <w:rFonts w:ascii="Tahoma" w:hAnsi="Tahoma" w:cs="Tahoma"/>
      <w:sz w:val="16"/>
      <w:szCs w:val="16"/>
    </w:rPr>
  </w:style>
  <w:style w:type="character" w:customStyle="1" w:styleId="BalloonTextChar">
    <w:name w:val="Balloon Text Char"/>
    <w:basedOn w:val="DefaultParagraphFont"/>
    <w:link w:val="BalloonText"/>
    <w:rsid w:val="008E6E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E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E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E43"/>
    <w:rPr>
      <w:b/>
      <w:color w:val="660033"/>
      <w:spacing w:val="0"/>
    </w:rPr>
  </w:style>
  <w:style w:type="paragraph" w:customStyle="1" w:styleId="Nameditemlist">
    <w:name w:val="Named item list"/>
    <w:basedOn w:val="BodyText"/>
    <w:qFormat/>
    <w:rsid w:val="008E6E43"/>
    <w:pPr>
      <w:tabs>
        <w:tab w:val="left" w:pos="2835"/>
      </w:tabs>
      <w:ind w:left="2835" w:hanging="2835"/>
    </w:pPr>
  </w:style>
  <w:style w:type="paragraph" w:customStyle="1" w:styleId="BodyTextnopadding">
    <w:name w:val="Body Text no padding"/>
    <w:basedOn w:val="BodyText"/>
    <w:qFormat/>
    <w:rsid w:val="008E6E43"/>
    <w:pPr>
      <w:spacing w:before="0" w:after="0"/>
    </w:pPr>
  </w:style>
  <w:style w:type="paragraph" w:customStyle="1" w:styleId="BodyTextBold">
    <w:name w:val="Body Text Bold"/>
    <w:basedOn w:val="BodyText"/>
    <w:qFormat/>
    <w:rsid w:val="008E6E43"/>
    <w:rPr>
      <w:b/>
    </w:rPr>
  </w:style>
  <w:style w:type="character" w:styleId="Hyperlink">
    <w:name w:val="Hyperlink"/>
    <w:basedOn w:val="DefaultParagraphFont"/>
    <w:uiPriority w:val="99"/>
    <w:unhideWhenUsed/>
    <w:rsid w:val="000206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586</Words>
  <Characters>3723</Characters>
  <Application>Microsoft Office Word</Application>
  <DocSecurity>0</DocSecurity>
  <Lines>169</Lines>
  <Paragraphs>84</Paragraphs>
  <ScaleCrop>false</ScaleCrop>
  <Company>Author-it Software Corporation Ltd.</Company>
  <LinksUpToDate>false</LinksUpToDate>
  <CharactersWithSpaces>4225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MARF042 Operate emergency equipment and apply emergency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2024-11-22T07:59:00Z</dcterms:created>
  <dcterms:modified xsi:type="dcterms:W3CDTF">2024-11-22T07:59:00Z</dcterms:modified>
</cp:coreProperties>
</file>