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905" w:rsidP="003D3905">
      <w:pPr>
        <w:pStyle w:val="Title"/>
      </w:pPr>
      <w:r>
        <w:fldChar w:fldCharType="begin"/>
      </w:r>
      <w:r>
        <w:instrText xml:space="preserve"> TITLE   \* MERGEFORMAT </w:instrText>
      </w:r>
      <w:r>
        <w:fldChar w:fldCharType="separate"/>
      </w:r>
      <w:r>
        <w:t>MARF042 Operate emergency equipment and apply emergency procedures</w:t>
      </w:r>
      <w:r>
        <w:fldChar w:fldCharType="end"/>
      </w:r>
    </w:p>
    <w:p w:rsidR="003D3905" w:rsidP="003D3905">
      <w:pPr>
        <w:pStyle w:val="Version"/>
        <w:sectPr w:rsidSect="00016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8F7" w:rsidP="000168F7">
      <w:pPr>
        <w:pStyle w:val="SuperHeading"/>
      </w:pPr>
      <w:r w:rsidRPr="000168F7">
        <w:t>MARF042 Operate emergency equipment and apply emergency procedures</w:t>
      </w:r>
    </w:p>
    <w:p w:rsidR="00000000" w:rsidRPr="000168F7" w:rsidP="000168F7">
      <w:pPr>
        <w:pStyle w:val="Heading1"/>
      </w:pPr>
      <w:bookmarkStart w:id="1" w:name="O_1086916"/>
      <w:bookmarkEnd w:id="1"/>
      <w:r w:rsidRPr="000168F7">
        <w:t>Modification History</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Release 1. This is the first release of this unit of competency in the MAR Maritime Training Package.</w:t>
            </w:r>
          </w:p>
        </w:tc>
      </w:tr>
    </w:tbl>
    <w:p w:rsidR="003D3905" w:rsidP="000168F7">
      <w:pPr>
        <w:pStyle w:val="NoPaddingFontSize1"/>
      </w:pPr>
    </w:p>
    <w:p w:rsidR="003D3905" w:rsidP="000168F7">
      <w:pPr>
        <w:pStyle w:val="NoPaddingFontSize1"/>
      </w:pPr>
    </w:p>
    <w:p w:rsidR="00000000" w:rsidRPr="000168F7" w:rsidP="000168F7">
      <w:pPr>
        <w:pStyle w:val="Heading1"/>
      </w:pPr>
      <w:bookmarkStart w:id="2" w:name="O_1086917"/>
      <w:bookmarkEnd w:id="2"/>
      <w:r w:rsidRPr="000168F7">
        <w:t>Application</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This unit involves the skills and knowledge required to participate in monitoring emergency prevention and applying control procedures in an emergency onboard a vessel.</w:t>
            </w:r>
          </w:p>
          <w:p w:rsidR="00000000" w:rsidRPr="000168F7" w:rsidP="000168F7">
            <w:pPr>
              <w:pStyle w:val="BodyText"/>
            </w:pPr>
            <w:r w:rsidRPr="000168F7">
              <w:t>This unit applies to people working in the maritime industry in the capacity of:</w:t>
            </w:r>
          </w:p>
          <w:p w:rsidR="00000000" w:rsidRPr="000168F7" w:rsidP="000168F7">
            <w:pPr>
              <w:pStyle w:val="ListBullet"/>
            </w:pPr>
            <w:r w:rsidRPr="000168F7">
              <w:t xml:space="preserve">Able </w:t>
            </w:r>
            <w:r w:rsidRPr="000168F7">
              <w:t>Seafarer – Engine/Deck on a range of vessels</w:t>
            </w:r>
          </w:p>
          <w:p w:rsidR="00000000" w:rsidRPr="000168F7" w:rsidP="000168F7">
            <w:pPr>
              <w:pStyle w:val="ListBullet"/>
            </w:pPr>
            <w:r w:rsidRPr="000168F7">
              <w:t>Integrated Rating.</w:t>
            </w:r>
          </w:p>
          <w:p w:rsidR="00000000" w:rsidRPr="000168F7" w:rsidP="000168F7">
            <w:pPr>
              <w:pStyle w:val="BodyText"/>
            </w:pPr>
            <w:r w:rsidRPr="000168F7">
              <w:rPr>
                <w:rStyle w:val="SpecialBold"/>
              </w:rPr>
              <w:t>Licensing/Regulatory Information</w:t>
            </w:r>
          </w:p>
          <w:p w:rsidR="00000000" w:rsidRPr="000168F7" w:rsidP="000168F7">
            <w:pPr>
              <w:pStyle w:val="BodyText"/>
            </w:pPr>
            <w:r w:rsidRPr="000168F7">
              <w:t xml:space="preserve">Legislative and regulatory requirements are applicable to this unit.  </w:t>
            </w:r>
          </w:p>
          <w:p w:rsidR="00000000" w:rsidRPr="000168F7" w:rsidP="000168F7">
            <w:pPr>
              <w:pStyle w:val="ListBullet"/>
            </w:pPr>
            <w:r w:rsidRPr="000168F7">
              <w:t>This unit is one of the requirements to obtain Australian Maritime Safety Authority (AMSA) certification as an Able Seafarer - Engine/Deck or Integrated Rating on a range of vessels and to meet regulatory requirements this unit must be delivered consistent</w:t>
            </w:r>
            <w:r w:rsidRPr="000168F7">
              <w:t xml:space="preserve"> with Marine Orders and with the relevant sections of the International Convention on Standards of Training, Certification and Watchkeeping for Seafarers (STCW).</w:t>
            </w:r>
          </w:p>
          <w:p w:rsidR="00000000" w:rsidRPr="000168F7" w:rsidP="000168F7">
            <w:pPr>
              <w:pStyle w:val="BodyText"/>
            </w:pPr>
          </w:p>
          <w:p w:rsidR="00000000" w:rsidRPr="000168F7" w:rsidP="000168F7">
            <w:pPr>
              <w:pStyle w:val="ListBullet"/>
            </w:pPr>
            <w:r w:rsidRPr="000168F7">
              <w:t>Those regulatory requirements include STCW International Maritime Organization (IMO) model c</w:t>
            </w:r>
            <w:r w:rsidRPr="000168F7">
              <w:t>ourse competencies and areas of knowledge, understanding and proficiency, together with the estimated total hours required for lectures and practical exercises. Teaching staff should note that timings are suggestions only and should be adapted to suit indi</w:t>
            </w:r>
            <w:r w:rsidRPr="000168F7">
              <w:t>vidual groups of trainees depending on their experience, ability, equipment and staff available for training.</w:t>
            </w:r>
          </w:p>
        </w:tc>
      </w:tr>
    </w:tbl>
    <w:p w:rsidR="00000000" w:rsidRPr="000168F7" w:rsidP="000168F7">
      <w:pPr>
        <w:pStyle w:val="NoPaddingFontSize1"/>
      </w:pPr>
    </w:p>
    <w:p w:rsidR="00000000" w:rsidRPr="000168F7" w:rsidP="000168F7">
      <w:pPr>
        <w:pStyle w:val="AllowPageBreak"/>
      </w:pPr>
    </w:p>
    <w:p w:rsidR="00000000" w:rsidRPr="000168F7" w:rsidP="000168F7">
      <w:pPr>
        <w:pStyle w:val="Heading1"/>
      </w:pPr>
      <w:bookmarkStart w:id="3" w:name="O_1086918"/>
      <w:bookmarkEnd w:id="3"/>
      <w:r w:rsidRPr="000168F7">
        <w:t>Pre-requisite Unit</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Not applicable.</w:t>
            </w:r>
          </w:p>
        </w:tc>
      </w:tr>
    </w:tbl>
    <w:p w:rsidR="003D3905" w:rsidP="000168F7">
      <w:pPr>
        <w:pStyle w:val="NoPaddingFontSize1"/>
      </w:pPr>
    </w:p>
    <w:p w:rsidR="003D3905" w:rsidP="000168F7">
      <w:pPr>
        <w:pStyle w:val="NoPaddingFontSize1"/>
      </w:pPr>
    </w:p>
    <w:p w:rsidR="00000000" w:rsidRPr="000168F7" w:rsidP="000168F7">
      <w:pPr>
        <w:pStyle w:val="Heading1"/>
      </w:pPr>
      <w:bookmarkStart w:id="4" w:name="O_1086919"/>
      <w:bookmarkEnd w:id="4"/>
      <w:r w:rsidRPr="000168F7">
        <w:t>Competency Field</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F – Operational Quality and Safety</w:t>
            </w:r>
          </w:p>
        </w:tc>
      </w:tr>
    </w:tbl>
    <w:p w:rsidR="003D3905" w:rsidP="000168F7">
      <w:pPr>
        <w:pStyle w:val="NoPaddingFontSize1"/>
      </w:pPr>
    </w:p>
    <w:p w:rsidR="003D3905" w:rsidP="000168F7">
      <w:pPr>
        <w:pStyle w:val="NoPaddingFontSize1"/>
      </w:pPr>
    </w:p>
    <w:p w:rsidR="00000000" w:rsidRPr="000168F7" w:rsidP="000168F7">
      <w:pPr>
        <w:pStyle w:val="Heading1"/>
      </w:pPr>
      <w:bookmarkStart w:id="5" w:name="O_1086920"/>
      <w:bookmarkEnd w:id="5"/>
      <w:r w:rsidRPr="000168F7">
        <w:t>Unit Sector</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Not applicable.</w:t>
            </w:r>
          </w:p>
        </w:tc>
      </w:tr>
    </w:tbl>
    <w:p w:rsidR="003D3905" w:rsidP="000168F7">
      <w:pPr>
        <w:pStyle w:val="NoPaddingFontSize1"/>
      </w:pPr>
    </w:p>
    <w:p w:rsidR="003D3905" w:rsidP="000168F7">
      <w:pPr>
        <w:pStyle w:val="NoPaddingFontSize1"/>
      </w:pPr>
    </w:p>
    <w:p w:rsidR="00000000" w:rsidRPr="000168F7" w:rsidP="000168F7">
      <w:pPr>
        <w:pStyle w:val="Heading1"/>
      </w:pPr>
      <w:bookmarkStart w:id="6" w:name="O_1086921"/>
      <w:bookmarkEnd w:id="6"/>
      <w:r w:rsidRPr="000168F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168F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PERFORMANCE CRITERIA</w:t>
            </w:r>
          </w:p>
        </w:tc>
      </w:tr>
      <w:tr w:rsidTr="000168F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Performance criteria describe the performance needed to demonstrate achievement of the element.</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rPr>
                <w:rStyle w:val="SpecialBold"/>
              </w:rPr>
              <w:t>Apply emergency procedures</w:t>
            </w: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 xml:space="preserve">Emergencies are correctly identified in accordance with workplace procedures </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In the event of an emergency or abnorma</w:t>
            </w:r>
            <w:r w:rsidRPr="000168F7">
              <w:t>l situation, workplace procedures for initial action are confirmed with the officer of the watch</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Emergency and distress alerting systems are activated according to manufacturer instructions and workplace procedures</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False distress alerts are avoided and appropriate action is taken in an accidental activation of a distress alert according to workplace procedures</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Orders are acknowledged and followed</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Allocated duties for emergency situations are performed a</w:t>
            </w:r>
            <w:r w:rsidRPr="000168F7">
              <w:t>ccording to workplace procedures</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Communications are maintained with others to facilitate the emergency response process</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rPr>
                <w:rStyle w:val="SpecialBold"/>
              </w:rPr>
              <w:t>Maintain integrity of emergency and distress alerting systems</w:t>
            </w: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Emergency and distress alerting systems maintenance requirements are specified and managed</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Systems maintenance is checked for compliance</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Systems are assessed for useability and accessibility, and are reported according to workplace procedures</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Procedures are followed to correct systems defects and deficiencies</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rPr>
                <w:rStyle w:val="SpecialBold"/>
              </w:rPr>
              <w:t>Report and record emergency and distress alerting systems faults</w:t>
            </w: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Schedule for verifying and reporting faults is developed and implemented</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Details and nature of faults are recorded and rectified according to manufacturer instructions and workplace procedures</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t>Reports on faults are provided and recommendations are made for improvements according to workplace procedures</w:t>
            </w:r>
          </w:p>
        </w:tc>
      </w:tr>
      <w:tr w:rsidTr="000168F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68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68F7">
            <w:pPr>
              <w:pStyle w:val="BodyText"/>
              <w:rPr>
                <w:lang w:val="en-NZ"/>
              </w:rPr>
            </w:pPr>
            <w:r w:rsidRPr="000168F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Frequency o</w:t>
            </w:r>
            <w:r w:rsidRPr="000168F7">
              <w:t>f occurrence of faults is monitored and reported according to workplace procedures</w:t>
            </w:r>
          </w:p>
        </w:tc>
      </w:tr>
    </w:tbl>
    <w:p w:rsidR="003D3905" w:rsidP="000168F7">
      <w:pPr>
        <w:pStyle w:val="NoPaddingFontSize1"/>
      </w:pPr>
    </w:p>
    <w:p w:rsidR="003D3905" w:rsidP="000168F7">
      <w:pPr>
        <w:pStyle w:val="NoPaddingFontSize1"/>
      </w:pPr>
    </w:p>
    <w:p w:rsidR="00000000" w:rsidRPr="000168F7" w:rsidP="000168F7">
      <w:pPr>
        <w:pStyle w:val="Heading1"/>
      </w:pPr>
      <w:bookmarkStart w:id="7" w:name="O_1086922"/>
      <w:bookmarkEnd w:id="7"/>
      <w:r w:rsidRPr="000168F7">
        <w:t>Foundation Skills</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Foundation skills essential to performance are explicit in the performance criteria of this unit of competency.</w:t>
            </w:r>
          </w:p>
        </w:tc>
      </w:tr>
    </w:tbl>
    <w:p w:rsidR="003D3905" w:rsidP="000168F7">
      <w:pPr>
        <w:pStyle w:val="NoPaddingFontSize1"/>
      </w:pPr>
    </w:p>
    <w:p w:rsidR="003D3905" w:rsidP="000168F7">
      <w:pPr>
        <w:pStyle w:val="NoPaddingFontSize1"/>
      </w:pPr>
    </w:p>
    <w:p w:rsidR="00000000" w:rsidRPr="000168F7" w:rsidP="000168F7">
      <w:pPr>
        <w:pStyle w:val="Heading1"/>
      </w:pPr>
      <w:bookmarkStart w:id="8" w:name="O_1086923"/>
      <w:bookmarkEnd w:id="8"/>
      <w:r w:rsidRPr="000168F7">
        <w:t>Range of Conditions</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Range is restricted to essential operating conditions and any other variables essential to the work environment.</w:t>
            </w:r>
          </w:p>
        </w:tc>
      </w:tr>
    </w:tbl>
    <w:p w:rsidR="003D3905" w:rsidP="000168F7">
      <w:pPr>
        <w:pStyle w:val="NoPaddingFontSize1"/>
      </w:pPr>
    </w:p>
    <w:p w:rsidR="003D3905" w:rsidP="000168F7">
      <w:pPr>
        <w:pStyle w:val="NoPaddingFontSize1"/>
      </w:pPr>
    </w:p>
    <w:p w:rsidR="00000000" w:rsidRPr="000168F7" w:rsidP="000168F7">
      <w:pPr>
        <w:pStyle w:val="Heading1"/>
      </w:pPr>
      <w:bookmarkStart w:id="9" w:name="O_1086924"/>
      <w:bookmarkEnd w:id="9"/>
      <w:r w:rsidRPr="000168F7">
        <w:t>Unit Mapping Information</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This unit replaces and is equivalent to MARF019 Operate emergency e</w:t>
            </w:r>
            <w:r w:rsidRPr="000168F7">
              <w:t>quipment and apply emergency procedures.</w:t>
            </w:r>
          </w:p>
        </w:tc>
      </w:tr>
    </w:tbl>
    <w:p w:rsidR="003D3905" w:rsidP="000168F7">
      <w:pPr>
        <w:pStyle w:val="NoPaddingFontSize1"/>
      </w:pPr>
    </w:p>
    <w:p w:rsidR="003D3905" w:rsidP="000168F7">
      <w:pPr>
        <w:pStyle w:val="NoPaddingFontSize1"/>
      </w:pPr>
    </w:p>
    <w:p w:rsidR="00000000" w:rsidRPr="000168F7" w:rsidP="000168F7">
      <w:pPr>
        <w:pStyle w:val="Heading1"/>
      </w:pPr>
      <w:bookmarkStart w:id="10" w:name="O_1086931"/>
      <w:bookmarkEnd w:id="10"/>
      <w:r w:rsidRPr="000168F7">
        <w:t>Links</w:t>
      </w:r>
    </w:p>
    <w:p w:rsidR="00000000" w:rsidRPr="000168F7" w:rsidP="003D3905">
      <w:pPr>
        <w:pStyle w:val="BodyText"/>
      </w:pPr>
      <w:r w:rsidRPr="000168F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35334">
        <w:rPr>
          <w:rStyle w:val="Hyperlink"/>
        </w:rPr>
        <w:t>https://vetnet.gov.au/Pages/TrainingDocs.aspx?q=772efb7b-4cce-47fe-9bbd-ee3b1d1eb4c2</w:t>
      </w:r>
      <w:r>
        <w:fldChar w:fldCharType="end"/>
      </w:r>
    </w:p>
    <w:p w:rsidR="00000000" w:rsidRPr="000168F7" w:rsidP="003D3905">
      <w:pPr>
        <w:pStyle w:val="BodyText"/>
        <w:sectPr w:rsidSect="000168F7">
          <w:headerReference w:type="default" r:id="rId10"/>
          <w:footerReference w:type="default" r:id="rId11"/>
          <w:pgSz w:w="11908" w:h="16833"/>
          <w:pgMar w:top="1702" w:right="1418" w:bottom="1702" w:left="1418" w:header="992" w:footer="992" w:gutter="0"/>
          <w:cols w:space="720"/>
          <w:noEndnote/>
          <w:docGrid w:linePitch="299"/>
        </w:sectPr>
      </w:pPr>
    </w:p>
    <w:p w:rsidR="00000000" w:rsidRPr="000168F7" w:rsidP="000168F7">
      <w:pPr>
        <w:pStyle w:val="SuperHeading"/>
      </w:pPr>
      <w:r w:rsidRPr="000168F7">
        <w:t>Assessment Requirements for MARF042 Operate emergency equipment and apply emergency procedures</w:t>
      </w:r>
    </w:p>
    <w:p w:rsidR="00000000" w:rsidRPr="000168F7" w:rsidP="000168F7">
      <w:pPr>
        <w:pStyle w:val="Heading1"/>
      </w:pPr>
      <w:bookmarkStart w:id="11" w:name="O_1086926"/>
      <w:bookmarkEnd w:id="11"/>
      <w:r w:rsidRPr="000168F7">
        <w:t>Modification History</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Release 1. This is the first release of this unit of competency in the MAR Maritime Training Package.</w:t>
            </w:r>
          </w:p>
        </w:tc>
      </w:tr>
    </w:tbl>
    <w:p w:rsidR="003D3905" w:rsidP="000168F7">
      <w:pPr>
        <w:pStyle w:val="NoPaddingFontSize1"/>
      </w:pPr>
    </w:p>
    <w:p w:rsidR="003D3905" w:rsidP="000168F7">
      <w:pPr>
        <w:pStyle w:val="NoPaddingFontSize1"/>
      </w:pPr>
    </w:p>
    <w:p w:rsidR="00000000" w:rsidRPr="000168F7" w:rsidP="000168F7">
      <w:pPr>
        <w:pStyle w:val="Heading1"/>
      </w:pPr>
      <w:bookmarkStart w:id="12" w:name="O_1086927"/>
      <w:bookmarkEnd w:id="12"/>
      <w:r w:rsidRPr="000168F7">
        <w:t>Performance Evidence</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Evidence required to demonstrate competence in this unit must be relevant to and satisfy all of the requirements of the elements and performance criteria on at least one occasion and include:</w:t>
            </w:r>
          </w:p>
          <w:p w:rsidR="00000000" w:rsidRPr="000168F7" w:rsidP="000168F7">
            <w:pPr>
              <w:pStyle w:val="ListBullet"/>
            </w:pPr>
            <w:r w:rsidRPr="000168F7">
              <w:t xml:space="preserve">applying relevant work health </w:t>
            </w:r>
            <w:r w:rsidRPr="000168F7">
              <w:t>and safety (WHS)/occupational health and safety (OHS) requirements and work practices</w:t>
            </w:r>
          </w:p>
          <w:p w:rsidR="00000000" w:rsidRPr="000168F7" w:rsidP="000168F7">
            <w:pPr>
              <w:pStyle w:val="ListBullet"/>
            </w:pPr>
            <w:r w:rsidRPr="000168F7">
              <w:t>communicating clearly and concisely in an emergency or abnormal situation</w:t>
            </w:r>
          </w:p>
          <w:p w:rsidR="00000000" w:rsidRPr="000168F7" w:rsidP="000168F7">
            <w:pPr>
              <w:pStyle w:val="ListBullet"/>
            </w:pPr>
            <w:r w:rsidRPr="000168F7">
              <w:t>identifying, isolating and reporting faul</w:t>
            </w:r>
            <w:r w:rsidRPr="000168F7">
              <w:t>ty or non-operational emergency and distress alerting systems</w:t>
            </w:r>
          </w:p>
          <w:p w:rsidR="00000000" w:rsidRPr="000168F7" w:rsidP="000168F7">
            <w:pPr>
              <w:pStyle w:val="ListBullet"/>
            </w:pPr>
            <w:r w:rsidRPr="000168F7">
              <w:t>reading and following emergency procedures</w:t>
            </w:r>
          </w:p>
          <w:p w:rsidR="00000000" w:rsidRPr="000168F7" w:rsidP="000168F7">
            <w:pPr>
              <w:pStyle w:val="ListBullet"/>
            </w:pPr>
            <w:r w:rsidRPr="000168F7">
              <w:t>reading and interpreting basic instructions and standard operating procedures (SOPs) for emergency and distress alerting systems</w:t>
            </w:r>
          </w:p>
          <w:p w:rsidR="00000000" w:rsidRPr="000168F7" w:rsidP="000168F7">
            <w:pPr>
              <w:pStyle w:val="ListBullet"/>
            </w:pPr>
            <w:r w:rsidRPr="000168F7">
              <w:t>recognising routine pr</w:t>
            </w:r>
            <w:r w:rsidRPr="000168F7">
              <w:t>oblems that may occur when operating emergency and distress alerting systems</w:t>
            </w:r>
          </w:p>
          <w:p w:rsidR="00000000" w:rsidRPr="000168F7" w:rsidP="000168F7">
            <w:pPr>
              <w:pStyle w:val="ListBullet"/>
            </w:pPr>
            <w:r w:rsidRPr="000168F7">
              <w:t>selecting and using emergency and distress alerting systems, including:</w:t>
            </w:r>
          </w:p>
          <w:p w:rsidR="00000000" w:rsidRPr="000168F7" w:rsidP="000168F7">
            <w:pPr>
              <w:pStyle w:val="ListBullet2"/>
            </w:pPr>
            <w:r w:rsidRPr="000168F7">
              <w:t>internal public address (PA) system</w:t>
            </w:r>
          </w:p>
          <w:p w:rsidR="00000000" w:rsidRPr="000168F7" w:rsidP="000168F7">
            <w:pPr>
              <w:pStyle w:val="ListBullet2"/>
            </w:pPr>
            <w:r w:rsidRPr="000168F7">
              <w:t>pyrotechnic distress signals</w:t>
            </w:r>
          </w:p>
          <w:p w:rsidR="00000000" w:rsidRPr="000168F7" w:rsidP="000168F7">
            <w:pPr>
              <w:pStyle w:val="ListBullet2"/>
            </w:pPr>
            <w:r w:rsidRPr="000168F7">
              <w:t>satellite emergency position indicating r</w:t>
            </w:r>
            <w:r w:rsidRPr="000168F7">
              <w:t>adio beacons (EPIRBs), including float-free EPIRB</w:t>
            </w:r>
          </w:p>
          <w:p w:rsidR="00000000" w:rsidRPr="000168F7" w:rsidP="000168F7">
            <w:pPr>
              <w:pStyle w:val="ListBullet2"/>
            </w:pPr>
            <w:r w:rsidRPr="000168F7">
              <w:t>search and rescue transponders (SARTs)</w:t>
            </w:r>
          </w:p>
          <w:p w:rsidR="00000000" w:rsidRPr="000168F7" w:rsidP="000168F7">
            <w:pPr>
              <w:pStyle w:val="ListBullet2"/>
            </w:pPr>
            <w:r w:rsidRPr="000168F7">
              <w:t>ship’s whistle.</w:t>
            </w:r>
          </w:p>
        </w:tc>
      </w:tr>
    </w:tbl>
    <w:p w:rsidR="003D3905" w:rsidP="000168F7">
      <w:pPr>
        <w:pStyle w:val="NoPaddingFontSize1"/>
      </w:pPr>
    </w:p>
    <w:p w:rsidR="003D3905" w:rsidP="000168F7">
      <w:pPr>
        <w:pStyle w:val="NoPaddingFontSize1"/>
      </w:pPr>
    </w:p>
    <w:p w:rsidR="00000000" w:rsidRPr="000168F7" w:rsidP="000168F7">
      <w:pPr>
        <w:pStyle w:val="Heading1"/>
      </w:pPr>
      <w:bookmarkStart w:id="13" w:name="O_1086928"/>
      <w:bookmarkEnd w:id="13"/>
      <w:r w:rsidRPr="000168F7">
        <w:t>Knowledge Evidence</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Evidence required to demonstrate competence in this unit must be relevant to and satisfy all of the requirements of the elements and performance criteria and include knowledge of:</w:t>
            </w:r>
          </w:p>
          <w:p w:rsidR="00000000" w:rsidRPr="000168F7" w:rsidP="000168F7">
            <w:pPr>
              <w:pStyle w:val="ListBullet"/>
            </w:pPr>
            <w:r w:rsidRPr="000168F7">
              <w:t>applicable sections of relevant maritime regulations dealing with emergency</w:t>
            </w:r>
            <w:r w:rsidRPr="000168F7">
              <w:t xml:space="preserve"> equipment and procedures</w:t>
            </w:r>
          </w:p>
          <w:p w:rsidR="00000000" w:rsidRPr="000168F7" w:rsidP="000168F7">
            <w:pPr>
              <w:pStyle w:val="ListBullet"/>
            </w:pPr>
            <w:r w:rsidRPr="000168F7">
              <w:t>duties and responsibilities of shipboard personnel during emergencies</w:t>
            </w:r>
          </w:p>
          <w:p w:rsidR="00000000" w:rsidRPr="000168F7" w:rsidP="000168F7">
            <w:pPr>
              <w:pStyle w:val="ListBullet"/>
            </w:pPr>
            <w:r w:rsidRPr="000168F7">
              <w:t>emergency duties and alarm signals commonly used on a vessel</w:t>
            </w:r>
          </w:p>
          <w:p w:rsidR="00000000" w:rsidRPr="000168F7" w:rsidP="000168F7">
            <w:pPr>
              <w:pStyle w:val="ListBullet"/>
            </w:pPr>
            <w:r w:rsidRPr="000168F7">
              <w:t>emergencies, including:</w:t>
            </w:r>
          </w:p>
          <w:p w:rsidR="00000000" w:rsidRPr="000168F7" w:rsidP="000168F7">
            <w:pPr>
              <w:pStyle w:val="ListBullet2"/>
            </w:pPr>
            <w:r w:rsidRPr="000168F7">
              <w:t>any situation leading to abandonment of a vessel</w:t>
            </w:r>
          </w:p>
          <w:p w:rsidR="00000000" w:rsidRPr="000168F7" w:rsidP="000168F7">
            <w:pPr>
              <w:pStyle w:val="ListBullet2"/>
            </w:pPr>
            <w:r w:rsidRPr="000168F7">
              <w:t>responding to distress alerts from other vessels</w:t>
            </w:r>
          </w:p>
          <w:p w:rsidR="00000000" w:rsidRPr="000168F7" w:rsidP="000168F7">
            <w:pPr>
              <w:pStyle w:val="ListBullet"/>
            </w:pPr>
            <w:r w:rsidRPr="000168F7">
              <w:t>escape routes from machinery spaces on a vessel</w:t>
            </w:r>
          </w:p>
          <w:p w:rsidR="00000000" w:rsidRPr="000168F7" w:rsidP="000168F7">
            <w:pPr>
              <w:pStyle w:val="ListBullet"/>
            </w:pPr>
            <w:r w:rsidRPr="000168F7">
              <w:t>functions and purpose of pyrotechnic distress signals, satellite EPIRBs and SARTs</w:t>
            </w:r>
          </w:p>
          <w:p w:rsidR="00000000" w:rsidRPr="000168F7" w:rsidP="000168F7">
            <w:pPr>
              <w:pStyle w:val="ListBullet"/>
            </w:pPr>
            <w:r w:rsidRPr="000168F7">
              <w:t>identification of pyrotechnic expiry dates</w:t>
            </w:r>
          </w:p>
          <w:p w:rsidR="00000000" w:rsidRPr="000168F7" w:rsidP="000168F7">
            <w:pPr>
              <w:pStyle w:val="ListBullet"/>
            </w:pPr>
            <w:r w:rsidRPr="000168F7">
              <w:t xml:space="preserve">International Convention for the </w:t>
            </w:r>
            <w:r w:rsidRPr="000168F7">
              <w:t>Safety of Life at Sea (SOLAS) and related regulations</w:t>
            </w:r>
          </w:p>
          <w:p w:rsidR="00000000" w:rsidRPr="000168F7" w:rsidP="000168F7">
            <w:pPr>
              <w:pStyle w:val="ListBullet"/>
            </w:pPr>
            <w:r w:rsidRPr="000168F7">
              <w:t>procedures for:</w:t>
            </w:r>
          </w:p>
          <w:p w:rsidR="00000000" w:rsidRPr="000168F7" w:rsidP="000168F7">
            <w:pPr>
              <w:pStyle w:val="ListBullet2"/>
            </w:pPr>
            <w:r w:rsidRPr="000168F7">
              <w:t>activating maritime emergency alarms</w:t>
            </w:r>
          </w:p>
          <w:p w:rsidR="00000000" w:rsidRPr="000168F7" w:rsidP="000168F7">
            <w:pPr>
              <w:pStyle w:val="ListBullet2"/>
            </w:pPr>
            <w:r w:rsidRPr="000168F7">
              <w:t>emergency response onboard a vessel</w:t>
            </w:r>
          </w:p>
          <w:p w:rsidR="00000000" w:rsidRPr="000168F7" w:rsidP="000168F7">
            <w:pPr>
              <w:pStyle w:val="ListBullet2"/>
            </w:pPr>
            <w:r w:rsidRPr="000168F7">
              <w:t>testing EPIRBs and SARTs</w:t>
            </w:r>
          </w:p>
          <w:p w:rsidR="00000000" w:rsidRPr="000168F7" w:rsidP="000168F7">
            <w:pPr>
              <w:pStyle w:val="ListBullet"/>
            </w:pPr>
            <w:r w:rsidRPr="000168F7">
              <w:t>relevant WHS/OHS requirements and work practices</w:t>
            </w:r>
          </w:p>
          <w:p w:rsidR="00000000" w:rsidRPr="000168F7" w:rsidP="000168F7">
            <w:pPr>
              <w:pStyle w:val="ListBullet"/>
            </w:pPr>
            <w:r w:rsidRPr="000168F7">
              <w:t>systems defects and deficiencies, inc</w:t>
            </w:r>
            <w:r w:rsidRPr="000168F7">
              <w:t>luding:</w:t>
            </w:r>
          </w:p>
          <w:p w:rsidR="00000000" w:rsidRPr="000168F7" w:rsidP="000168F7">
            <w:pPr>
              <w:pStyle w:val="ListBullet2"/>
            </w:pPr>
            <w:r w:rsidRPr="000168F7">
              <w:t>EPIRB function test failure, improper housing and securing</w:t>
            </w:r>
          </w:p>
          <w:p w:rsidR="00000000" w:rsidRPr="000168F7" w:rsidP="000168F7">
            <w:pPr>
              <w:pStyle w:val="ListBullet2"/>
            </w:pPr>
            <w:r w:rsidRPr="000168F7">
              <w:t>out-of-date pyrotechnics distress signals</w:t>
            </w:r>
          </w:p>
          <w:p w:rsidR="00000000" w:rsidRPr="000168F7" w:rsidP="000168F7">
            <w:pPr>
              <w:pStyle w:val="ListBullet2"/>
            </w:pPr>
            <w:r w:rsidRPr="000168F7">
              <w:t>SART not operating</w:t>
            </w:r>
          </w:p>
          <w:p w:rsidR="00000000" w:rsidRPr="000168F7" w:rsidP="000168F7">
            <w:pPr>
              <w:pStyle w:val="ListBullet"/>
            </w:pPr>
            <w:r w:rsidRPr="000168F7">
              <w:t>techniques for avoiding false distress alerts and action to be taken in an accidental activation.</w:t>
            </w:r>
          </w:p>
        </w:tc>
      </w:tr>
    </w:tbl>
    <w:p w:rsidR="003D3905" w:rsidP="000168F7">
      <w:pPr>
        <w:pStyle w:val="NoPaddingFontSize1"/>
      </w:pPr>
    </w:p>
    <w:p w:rsidR="003D3905" w:rsidP="000168F7">
      <w:pPr>
        <w:pStyle w:val="NoPaddingFontSize1"/>
      </w:pPr>
    </w:p>
    <w:p w:rsidR="00000000" w:rsidRPr="000168F7" w:rsidP="000168F7">
      <w:pPr>
        <w:pStyle w:val="Heading1"/>
      </w:pPr>
      <w:bookmarkStart w:id="14" w:name="O_1086929"/>
      <w:bookmarkEnd w:id="14"/>
      <w:r w:rsidRPr="000168F7">
        <w:t>Assess</w:t>
      </w:r>
      <w:r w:rsidRPr="000168F7">
        <w:t>ment Conditions</w:t>
      </w:r>
    </w:p>
    <w:tbl>
      <w:tblPr>
        <w:tblW w:w="9497" w:type="dxa"/>
        <w:tblLayout w:type="fixed"/>
        <w:tblCellMar>
          <w:left w:w="62" w:type="dxa"/>
          <w:right w:w="62" w:type="dxa"/>
        </w:tblCellMar>
        <w:tblLook w:val="0000"/>
      </w:tblPr>
      <w:tblGrid>
        <w:gridCol w:w="9497"/>
      </w:tblGrid>
      <w:tr w:rsidTr="00016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68F7" w:rsidP="000168F7">
            <w:pPr>
              <w:pStyle w:val="BodyText"/>
            </w:pPr>
            <w:r w:rsidRPr="000168F7">
              <w:t xml:space="preserve">Assessors must hold credentials specified within the Standards for Registered Training Organisations current at the time of assessment. </w:t>
            </w:r>
          </w:p>
          <w:p w:rsidR="00000000" w:rsidRPr="000168F7" w:rsidP="000168F7">
            <w:pPr>
              <w:pStyle w:val="BodyText"/>
            </w:pPr>
            <w:r w:rsidRPr="000168F7">
              <w:t>Assessment must satisfy the Principles of Assessment and Rules of Evidence and all regulatory requireme</w:t>
            </w:r>
            <w:r w:rsidRPr="000168F7">
              <w:t>nts included within the Standards for Registered Training Organisations current at the time of assessment.</w:t>
            </w:r>
          </w:p>
          <w:p w:rsidR="00000000" w:rsidRPr="000168F7" w:rsidP="000168F7">
            <w:pPr>
              <w:pStyle w:val="BodyText"/>
            </w:pPr>
            <w:r w:rsidRPr="000168F7">
              <w:t>Assessment processes and techniques must be appropriate to the language, literacy and numeracy requirements of the work being performed and the needs</w:t>
            </w:r>
            <w:r w:rsidRPr="000168F7">
              <w:t xml:space="preserve"> of the candidate.</w:t>
            </w:r>
          </w:p>
          <w:p w:rsidR="00000000" w:rsidRPr="000168F7" w:rsidP="000168F7">
            <w:pPr>
              <w:pStyle w:val="BodyText"/>
            </w:pPr>
            <w:r w:rsidRPr="000168F7">
              <w:t xml:space="preserve">Practical assessment must occur in a workplace or realistic simulated workplace, under the normal range of workplace conditions. </w:t>
            </w:r>
          </w:p>
          <w:p w:rsidR="00000000" w:rsidRPr="000168F7" w:rsidP="000168F7">
            <w:pPr>
              <w:pStyle w:val="BodyText"/>
            </w:pPr>
            <w:r w:rsidRPr="000168F7">
              <w:t>Simulations and scenarios may be used where situations cannot be provided in the workplace or may occur onl</w:t>
            </w:r>
            <w:r w:rsidRPr="000168F7">
              <w:t>y rarely, in particular for situations relating to emergency procedures and adverse weather conditions where assessment would be unsafe, impractical or may lead to environmental damage.</w:t>
            </w:r>
          </w:p>
          <w:p w:rsidR="00000000" w:rsidRPr="000168F7" w:rsidP="000168F7">
            <w:pPr>
              <w:pStyle w:val="BodyText"/>
            </w:pPr>
            <w:r w:rsidRPr="000168F7">
              <w:t>Resources for assessment must include access to:</w:t>
            </w:r>
          </w:p>
          <w:p w:rsidR="00000000" w:rsidRPr="000168F7" w:rsidP="000168F7">
            <w:pPr>
              <w:pStyle w:val="ListBullet"/>
            </w:pPr>
            <w:r w:rsidRPr="000168F7">
              <w:t>applicable documenta</w:t>
            </w:r>
            <w:r w:rsidRPr="000168F7">
              <w:t>tion, such as legislation, regulations, codes of practice, workplace procedures and operational manuals</w:t>
            </w:r>
          </w:p>
          <w:p w:rsidR="00000000" w:rsidRPr="000168F7" w:rsidP="000168F7">
            <w:pPr>
              <w:pStyle w:val="ListBullet"/>
            </w:pPr>
            <w:r w:rsidRPr="000168F7">
              <w:t>tools, equipment, machinery, materials and relevant personal protective equipment (PPE) currently used in industry.</w:t>
            </w:r>
          </w:p>
        </w:tc>
      </w:tr>
    </w:tbl>
    <w:p w:rsidR="00000000" w:rsidRPr="000168F7" w:rsidP="000168F7">
      <w:pPr>
        <w:pStyle w:val="NoPaddingFontSize1"/>
      </w:pPr>
    </w:p>
    <w:p w:rsidR="00000000" w:rsidRPr="000168F7" w:rsidP="000168F7">
      <w:pPr>
        <w:pStyle w:val="AllowPageBreak"/>
      </w:pPr>
    </w:p>
    <w:p w:rsidR="00000000" w:rsidRPr="000168F7" w:rsidP="000168F7">
      <w:pPr>
        <w:pStyle w:val="Heading1"/>
      </w:pPr>
      <w:bookmarkStart w:id="15" w:name="O_1086932"/>
      <w:bookmarkEnd w:id="15"/>
      <w:r w:rsidRPr="000168F7">
        <w:t>Links</w:t>
      </w:r>
    </w:p>
    <w:p w:rsidR="00000000" w:rsidRPr="000168F7" w:rsidP="003D3905">
      <w:pPr>
        <w:pStyle w:val="BodyText"/>
      </w:pPr>
      <w:r w:rsidRPr="000168F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35334">
        <w:rPr>
          <w:rStyle w:val="Hyperlink"/>
        </w:rPr>
        <w:t>https://vetnet.gov.au/Pages/TrainingDocs.aspx?q=772efb7b-4cce-47fe-9bbd-ee3b1d1eb4c2</w:t>
      </w:r>
      <w:r>
        <w:fldChar w:fldCharType="end"/>
      </w:r>
    </w:p>
    <w:p w:rsidR="00000000" w:rsidRPr="000168F7" w:rsidP="000168F7"/>
    <w:sectPr w:rsidSect="000168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F7" w:rsidRPr="003D3905" w:rsidP="003D3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05" w:rsidP="00016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3905" w:rsidP="000168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D3905" w:rsidP="000168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F7" w:rsidP="000168F7">
    <w:pPr>
      <w:pStyle w:val="Footer"/>
      <w:framePr w:wrap="around"/>
    </w:pPr>
    <w:r>
      <w:fldChar w:fldCharType="begin"/>
    </w:r>
    <w:r>
      <w:instrText xml:space="preserve"> DOCPROPERTY  Subject  \* MERGEFORMAT </w:instrText>
    </w:r>
    <w:r>
      <w:fldChar w:fldCharType="separate"/>
    </w:r>
    <w:r w:rsidR="003D3905">
      <w:t>Approved</w:t>
    </w:r>
    <w:r w:rsidR="003D3905">
      <w:fldChar w:fldCharType="end"/>
    </w:r>
    <w:r>
      <w:tab/>
      <w:t xml:space="preserve">Page </w:t>
    </w:r>
    <w:r>
      <w:fldChar w:fldCharType="begin"/>
    </w:r>
    <w:r>
      <w:instrText xml:space="preserve"> PAGE  \* Arabic  \* MERGEFORMAT </w:instrText>
    </w:r>
    <w:r>
      <w:fldChar w:fldCharType="separate"/>
    </w:r>
    <w:r w:rsidR="003D39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3905">
      <w:rPr>
        <w:noProof/>
      </w:rPr>
      <w:t>4</w:t>
    </w:r>
    <w:r>
      <w:rPr>
        <w:noProof/>
      </w:rPr>
      <w:fldChar w:fldCharType="end"/>
    </w:r>
  </w:p>
  <w:p w:rsidR="000168F7" w:rsidP="000168F7">
    <w:pPr>
      <w:pStyle w:val="Footer"/>
      <w:framePr w:wrap="around"/>
    </w:pPr>
    <w:r>
      <w:t xml:space="preserve">© Commonwealth of Australia, </w:t>
    </w:r>
    <w:r>
      <w:fldChar w:fldCharType="begin"/>
    </w:r>
    <w:r>
      <w:instrText xml:space="preserve"> DATE  \@ "yyyy"  \* MERGEFORMAT </w:instrText>
    </w:r>
    <w:r>
      <w:fldChar w:fldCharType="separate"/>
    </w:r>
    <w:r w:rsidR="003D3905">
      <w:rPr>
        <w:noProof/>
      </w:rPr>
      <w:t>2025</w:t>
    </w:r>
    <w:r>
      <w:fldChar w:fldCharType="end"/>
    </w:r>
    <w:r>
      <w:tab/>
    </w:r>
    <w:r>
      <w:fldChar w:fldCharType="begin"/>
    </w:r>
    <w:r>
      <w:instrText xml:space="preserve"> DOCPROPERTY  Author  \* MERGEFORMAT </w:instrText>
    </w:r>
    <w:r>
      <w:fldChar w:fldCharType="separate"/>
    </w:r>
    <w:r w:rsidR="003D3905">
      <w:t>Industry Skills Australia</w:t>
    </w:r>
    <w:r w:rsidR="003D3905">
      <w:fldChar w:fldCharType="end"/>
    </w:r>
  </w:p>
  <w:p w:rsidR="000168F7" w:rsidP="00016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8F7" w:rsidRPr="003D3905" w:rsidP="003D3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905" w:rsidRPr="002D2AF8" w:rsidP="000168F7">
    <w:pPr>
      <w:pStyle w:val="Header"/>
      <w:framePr w:wrap="around"/>
    </w:pPr>
    <w:r>
      <w:fldChar w:fldCharType="begin"/>
    </w:r>
    <w:r>
      <w:instrText xml:space="preserve"> TITLE   \* MERGEFORMAT </w:instrText>
    </w:r>
    <w:r>
      <w:fldChar w:fldCharType="separate"/>
    </w:r>
    <w:r>
      <w:t>MARF042 Operate emergency equipment and apply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3905" w:rsidP="000168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F7" w:rsidRPr="002D2AF8" w:rsidP="000168F7">
    <w:pPr>
      <w:pStyle w:val="Header"/>
      <w:framePr w:wrap="around"/>
    </w:pPr>
    <w:r>
      <w:fldChar w:fldCharType="begin"/>
    </w:r>
    <w:r>
      <w:instrText xml:space="preserve"> TITLE   \* MERGEFORMAT </w:instrText>
    </w:r>
    <w:r>
      <w:fldChar w:fldCharType="separate"/>
    </w:r>
    <w:r w:rsidR="003D3905">
      <w:t>MARF042 Operate emergency equipment and apply emergency procedures</w:t>
    </w:r>
    <w:r w:rsidR="003D3905">
      <w:fldChar w:fldCharType="end"/>
    </w:r>
    <w:r>
      <w:tab/>
      <w:t xml:space="preserve">Date this document was generated: </w:t>
    </w:r>
    <w:r>
      <w:fldChar w:fldCharType="begin"/>
    </w:r>
    <w:r>
      <w:instrText xml:space="preserve"> CREATEDATE  \@ "d MMMM yyyy"  \* MERGEFORMAT </w:instrText>
    </w:r>
    <w:r>
      <w:fldChar w:fldCharType="separate"/>
    </w:r>
    <w:r w:rsidR="003D3905">
      <w:rPr>
        <w:noProof/>
      </w:rPr>
      <w:t>1 March 2025</w:t>
    </w:r>
    <w:r>
      <w:fldChar w:fldCharType="end"/>
    </w:r>
  </w:p>
  <w:p w:rsidR="000168F7" w:rsidP="00016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A2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E5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1A1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8F7"/>
    <w:pPr>
      <w:spacing w:before="360" w:after="60"/>
      <w:outlineLvl w:val="0"/>
    </w:pPr>
    <w:rPr>
      <w:sz w:val="32"/>
    </w:rPr>
  </w:style>
  <w:style w:type="paragraph" w:styleId="Heading2">
    <w:name w:val="heading 2"/>
    <w:basedOn w:val="HeadingBase"/>
    <w:next w:val="BodyText"/>
    <w:link w:val="Heading2Char"/>
    <w:qFormat/>
    <w:rsid w:val="000168F7"/>
    <w:pPr>
      <w:keepLines/>
      <w:spacing w:before="240" w:after="120"/>
      <w:outlineLvl w:val="1"/>
    </w:pPr>
    <w:rPr>
      <w:sz w:val="28"/>
      <w:szCs w:val="40"/>
    </w:rPr>
  </w:style>
  <w:style w:type="paragraph" w:styleId="Heading3">
    <w:name w:val="heading 3"/>
    <w:basedOn w:val="HeadingBase"/>
    <w:next w:val="BodyText"/>
    <w:link w:val="Heading3Char"/>
    <w:qFormat/>
    <w:rsid w:val="000168F7"/>
    <w:pPr>
      <w:spacing w:before="180" w:after="120"/>
      <w:outlineLvl w:val="2"/>
    </w:pPr>
    <w:rPr>
      <w:spacing w:val="-10"/>
      <w:kern w:val="32"/>
    </w:rPr>
  </w:style>
  <w:style w:type="paragraph" w:styleId="Heading4">
    <w:name w:val="heading 4"/>
    <w:basedOn w:val="HeadingBase"/>
    <w:next w:val="BodyText"/>
    <w:link w:val="Heading4Char"/>
    <w:qFormat/>
    <w:rsid w:val="000168F7"/>
    <w:pPr>
      <w:spacing w:before="160" w:after="120"/>
      <w:outlineLvl w:val="3"/>
    </w:pPr>
    <w:rPr>
      <w:sz w:val="22"/>
    </w:rPr>
  </w:style>
  <w:style w:type="paragraph" w:styleId="Heading5">
    <w:name w:val="heading 5"/>
    <w:basedOn w:val="HeadingBase"/>
    <w:next w:val="Normal"/>
    <w:link w:val="Heading5Char"/>
    <w:qFormat/>
    <w:rsid w:val="000168F7"/>
    <w:pPr>
      <w:spacing w:before="80"/>
      <w:outlineLvl w:val="4"/>
    </w:pPr>
    <w:rPr>
      <w:color w:val="918585"/>
      <w:sz w:val="20"/>
    </w:rPr>
  </w:style>
  <w:style w:type="paragraph" w:styleId="Heading6">
    <w:name w:val="heading 6"/>
    <w:basedOn w:val="HeadingBase"/>
    <w:next w:val="Normal"/>
    <w:link w:val="Heading6Char"/>
    <w:qFormat/>
    <w:rsid w:val="000168F7"/>
    <w:pPr>
      <w:spacing w:before="60"/>
      <w:outlineLvl w:val="5"/>
    </w:pPr>
    <w:rPr>
      <w:color w:val="918585"/>
      <w:sz w:val="20"/>
    </w:rPr>
  </w:style>
  <w:style w:type="paragraph" w:styleId="Heading7">
    <w:name w:val="heading 7"/>
    <w:basedOn w:val="Normal"/>
    <w:next w:val="Normal"/>
    <w:link w:val="Heading7Char"/>
    <w:qFormat/>
    <w:rsid w:val="000168F7"/>
    <w:pPr>
      <w:ind w:left="720"/>
      <w:outlineLvl w:val="6"/>
    </w:pPr>
    <w:rPr>
      <w:i/>
    </w:rPr>
  </w:style>
  <w:style w:type="paragraph" w:styleId="Heading8">
    <w:name w:val="heading 8"/>
    <w:basedOn w:val="Normal"/>
    <w:next w:val="Normal"/>
    <w:link w:val="Heading8Char"/>
    <w:qFormat/>
    <w:rsid w:val="000168F7"/>
    <w:pPr>
      <w:ind w:left="720"/>
      <w:outlineLvl w:val="7"/>
    </w:pPr>
    <w:rPr>
      <w:i/>
    </w:rPr>
  </w:style>
  <w:style w:type="paragraph" w:styleId="Heading9">
    <w:name w:val="heading 9"/>
    <w:basedOn w:val="Normal"/>
    <w:next w:val="Normal"/>
    <w:link w:val="Heading9Char"/>
    <w:qFormat/>
    <w:rsid w:val="000168F7"/>
    <w:pPr>
      <w:ind w:left="720"/>
      <w:outlineLvl w:val="8"/>
    </w:pPr>
    <w:rPr>
      <w:i/>
    </w:rPr>
  </w:style>
  <w:style w:type="character" w:default="1" w:styleId="DefaultParagraphFont">
    <w:name w:val="Default Paragraph Font"/>
    <w:uiPriority w:val="1"/>
    <w:unhideWhenUsed/>
    <w:rsid w:val="00016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8F7"/>
  </w:style>
  <w:style w:type="character" w:customStyle="1" w:styleId="Heading1Char">
    <w:name w:val="Heading 1 Char"/>
    <w:basedOn w:val="DefaultParagraphFont"/>
    <w:link w:val="Heading1"/>
    <w:rsid w:val="000168F7"/>
    <w:rPr>
      <w:rFonts w:ascii="Times New Roman" w:eastAsia="Times New Roman" w:hAnsi="Times New Roman" w:cs="Times New Roman"/>
      <w:b/>
      <w:sz w:val="32"/>
      <w:szCs w:val="20"/>
      <w:lang w:eastAsia="en-US"/>
    </w:rPr>
  </w:style>
  <w:style w:type="paragraph" w:styleId="BodyText">
    <w:name w:val="Body Text"/>
    <w:basedOn w:val="Normal"/>
    <w:link w:val="BodyTextChar"/>
    <w:rsid w:val="00016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8F7"/>
    <w:rPr>
      <w:rFonts w:ascii="Times New Roman" w:eastAsia="Times New Roman" w:hAnsi="Times New Roman" w:cs="Times New Roman"/>
      <w:sz w:val="24"/>
      <w:lang w:eastAsia="en-US"/>
    </w:rPr>
  </w:style>
  <w:style w:type="paragraph" w:styleId="ListBullet">
    <w:name w:val="List Bullet"/>
    <w:basedOn w:val="List"/>
    <w:rsid w:val="000168F7"/>
    <w:pPr>
      <w:numPr>
        <w:numId w:val="12"/>
      </w:numPr>
      <w:tabs>
        <w:tab w:val="clear" w:pos="340"/>
      </w:tabs>
      <w:spacing w:before="40" w:after="40"/>
    </w:pPr>
  </w:style>
  <w:style w:type="character" w:customStyle="1" w:styleId="SpecialBold">
    <w:name w:val="Special Bold"/>
    <w:basedOn w:val="DefaultParagraphFont"/>
    <w:rsid w:val="000168F7"/>
    <w:rPr>
      <w:b/>
      <w:spacing w:val="0"/>
    </w:rPr>
  </w:style>
  <w:style w:type="paragraph" w:styleId="ListBullet2">
    <w:name w:val="List Bullet 2"/>
    <w:basedOn w:val="List2"/>
    <w:rsid w:val="000168F7"/>
    <w:pPr>
      <w:numPr>
        <w:numId w:val="13"/>
      </w:numPr>
      <w:tabs>
        <w:tab w:val="clear" w:pos="680"/>
      </w:tabs>
    </w:pPr>
  </w:style>
  <w:style w:type="paragraph" w:customStyle="1" w:styleId="SuperHeading">
    <w:name w:val="SuperHeading"/>
    <w:basedOn w:val="Normal"/>
    <w:rsid w:val="000168F7"/>
    <w:pPr>
      <w:spacing w:before="240" w:after="120"/>
      <w:outlineLvl w:val="0"/>
    </w:pPr>
    <w:rPr>
      <w:rFonts w:ascii="Times New Roman" w:hAnsi="Times New Roman"/>
      <w:b/>
      <w:sz w:val="32"/>
    </w:rPr>
  </w:style>
  <w:style w:type="paragraph" w:customStyle="1" w:styleId="AllowPageBreak">
    <w:name w:val="AllowPageBreak"/>
    <w:rsid w:val="000168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6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8F7"/>
    <w:rPr>
      <w:rFonts w:ascii="Courier New" w:eastAsia="Times New Roman" w:hAnsi="Courier New" w:cs="Times New Roman"/>
      <w:i/>
      <w:szCs w:val="20"/>
      <w:lang w:eastAsia="en-US"/>
    </w:rPr>
  </w:style>
  <w:style w:type="paragraph" w:customStyle="1" w:styleId="HeadingBase">
    <w:name w:val="Heading Base"/>
    <w:rsid w:val="00016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8F7"/>
    <w:pPr>
      <w:tabs>
        <w:tab w:val="right" w:leader="dot" w:pos="9072"/>
      </w:tabs>
      <w:ind w:left="567"/>
    </w:pPr>
    <w:rPr>
      <w:szCs w:val="22"/>
    </w:rPr>
  </w:style>
  <w:style w:type="paragraph" w:customStyle="1" w:styleId="TOCBase">
    <w:name w:val="TOC Base"/>
    <w:rsid w:val="00016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8F7"/>
    <w:pPr>
      <w:tabs>
        <w:tab w:val="right" w:leader="dot" w:pos="9072"/>
      </w:tabs>
      <w:spacing w:before="40" w:after="40"/>
      <w:ind w:left="284"/>
    </w:pPr>
    <w:rPr>
      <w:rFonts w:ascii="Times New Roman" w:hAnsi="Times New Roman"/>
    </w:rPr>
  </w:style>
  <w:style w:type="paragraph" w:styleId="TOC1">
    <w:name w:val="toc 1"/>
    <w:basedOn w:val="TOCBase"/>
    <w:next w:val="Normal"/>
    <w:rsid w:val="00016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8F7"/>
    <w:rPr>
      <w:rFonts w:ascii="Times New Roman" w:eastAsia="Times New Roman" w:hAnsi="Times New Roman" w:cs="Times New Roman"/>
      <w:sz w:val="16"/>
      <w:lang w:eastAsia="en-US"/>
    </w:rPr>
  </w:style>
  <w:style w:type="paragraph" w:styleId="Title">
    <w:name w:val="Title"/>
    <w:basedOn w:val="HeadingBase"/>
    <w:link w:val="TitleChar"/>
    <w:qFormat/>
    <w:rsid w:val="000168F7"/>
    <w:pPr>
      <w:spacing w:before="5040"/>
      <w:jc w:val="center"/>
    </w:pPr>
    <w:rPr>
      <w:sz w:val="48"/>
      <w:szCs w:val="72"/>
      <w:lang w:val="en-US"/>
    </w:rPr>
  </w:style>
  <w:style w:type="character" w:customStyle="1" w:styleId="TitleChar">
    <w:name w:val="Title Char"/>
    <w:basedOn w:val="DefaultParagraphFont"/>
    <w:link w:val="Title"/>
    <w:rsid w:val="00016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8F7"/>
    <w:pPr>
      <w:tabs>
        <w:tab w:val="left" w:pos="3600"/>
        <w:tab w:val="left" w:pos="3958"/>
      </w:tabs>
    </w:pPr>
  </w:style>
  <w:style w:type="paragraph" w:styleId="List">
    <w:name w:val="List"/>
    <w:basedOn w:val="BodyText"/>
    <w:next w:val="BodyText"/>
    <w:rsid w:val="000168F7"/>
    <w:pPr>
      <w:tabs>
        <w:tab w:val="left" w:pos="340"/>
      </w:tabs>
      <w:spacing w:before="60" w:after="60"/>
      <w:ind w:left="340" w:hanging="340"/>
    </w:pPr>
  </w:style>
  <w:style w:type="paragraph" w:customStyle="1" w:styleId="Note">
    <w:name w:val="Note"/>
    <w:basedOn w:val="BodyText"/>
    <w:rsid w:val="00016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8F7"/>
    <w:pPr>
      <w:framePr w:wrap="auto" w:hAnchor="text" w:y="6049"/>
    </w:pPr>
    <w:rPr>
      <w:color w:val="000000"/>
      <w:sz w:val="40"/>
    </w:rPr>
  </w:style>
  <w:style w:type="paragraph" w:customStyle="1" w:styleId="TOCTitle">
    <w:name w:val="TOCTitle"/>
    <w:basedOn w:val="Heading1"/>
    <w:rsid w:val="000168F7"/>
    <w:pPr>
      <w:spacing w:after="240"/>
      <w:jc w:val="center"/>
      <w:outlineLvl w:val="9"/>
    </w:pPr>
    <w:rPr>
      <w:caps/>
    </w:rPr>
  </w:style>
  <w:style w:type="paragraph" w:customStyle="1" w:styleId="Version">
    <w:name w:val="Version"/>
    <w:rsid w:val="00016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8F7"/>
    <w:pPr>
      <w:keepNext w:val="0"/>
      <w:tabs>
        <w:tab w:val="right" w:pos="4176"/>
      </w:tabs>
      <w:ind w:left="198" w:hanging="198"/>
    </w:pPr>
    <w:rPr>
      <w:rFonts w:ascii="Garamond" w:hAnsi="Garamond"/>
    </w:rPr>
  </w:style>
  <w:style w:type="paragraph" w:styleId="IndexHeading">
    <w:name w:val="index heading"/>
    <w:basedOn w:val="Normal"/>
    <w:next w:val="Index1"/>
    <w:semiHidden/>
    <w:rsid w:val="000168F7"/>
    <w:pPr>
      <w:spacing w:before="120" w:after="120"/>
    </w:pPr>
    <w:rPr>
      <w:rFonts w:ascii="Arial" w:hAnsi="Arial"/>
      <w:b/>
      <w:color w:val="918585"/>
      <w:sz w:val="24"/>
    </w:rPr>
  </w:style>
  <w:style w:type="paragraph" w:styleId="Header">
    <w:name w:val="header"/>
    <w:basedOn w:val="Normal"/>
    <w:link w:val="HeaderChar"/>
    <w:rsid w:val="00016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8F7"/>
    <w:rPr>
      <w:rFonts w:ascii="Times New Roman" w:eastAsia="Times New Roman" w:hAnsi="Times New Roman" w:cs="Times New Roman"/>
      <w:sz w:val="16"/>
      <w:szCs w:val="20"/>
      <w:lang w:val="en-GB" w:eastAsia="en-US"/>
    </w:rPr>
  </w:style>
  <w:style w:type="paragraph" w:customStyle="1" w:styleId="Chapter">
    <w:name w:val="Chapter"/>
    <w:basedOn w:val="Normal"/>
    <w:rsid w:val="000168F7"/>
    <w:pPr>
      <w:spacing w:before="240"/>
    </w:pPr>
    <w:rPr>
      <w:rFonts w:ascii="Times New Roman" w:hAnsi="Times New Roman"/>
      <w:smallCaps/>
      <w:spacing w:val="80"/>
      <w:sz w:val="28"/>
    </w:rPr>
  </w:style>
  <w:style w:type="paragraph" w:customStyle="1" w:styleId="InChapter">
    <w:name w:val="InChapter"/>
    <w:basedOn w:val="Heading3"/>
    <w:rsid w:val="000168F7"/>
    <w:pPr>
      <w:spacing w:after="240"/>
      <w:outlineLvl w:val="9"/>
    </w:pPr>
    <w:rPr>
      <w:noProof/>
    </w:rPr>
  </w:style>
  <w:style w:type="paragraph" w:styleId="Index2">
    <w:name w:val="index 2"/>
    <w:basedOn w:val="Normal"/>
    <w:next w:val="Normal"/>
    <w:semiHidden/>
    <w:rsid w:val="000168F7"/>
    <w:pPr>
      <w:tabs>
        <w:tab w:val="right" w:pos="4176"/>
      </w:tabs>
      <w:ind w:left="568" w:hanging="284"/>
    </w:pPr>
    <w:rPr>
      <w:rFonts w:ascii="Garamond" w:hAnsi="Garamond"/>
    </w:rPr>
  </w:style>
  <w:style w:type="paragraph" w:customStyle="1" w:styleId="Byline">
    <w:name w:val="Byline"/>
    <w:rsid w:val="00016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8F7"/>
    <w:pPr>
      <w:tabs>
        <w:tab w:val="clear" w:pos="3600"/>
        <w:tab w:val="clear" w:pos="3958"/>
      </w:tabs>
      <w:jc w:val="right"/>
    </w:pPr>
  </w:style>
  <w:style w:type="character" w:styleId="Emphasis">
    <w:name w:val="Emphasis"/>
    <w:basedOn w:val="DefaultParagraphFont"/>
    <w:qFormat/>
    <w:rsid w:val="000168F7"/>
    <w:rPr>
      <w:i/>
    </w:rPr>
  </w:style>
  <w:style w:type="paragraph" w:styleId="Caption">
    <w:name w:val="caption"/>
    <w:basedOn w:val="BodyText"/>
    <w:next w:val="Normal"/>
    <w:qFormat/>
    <w:rsid w:val="000168F7"/>
    <w:pPr>
      <w:framePr w:w="2268" w:hSpace="181" w:vSpace="181" w:wrap="around" w:vAnchor="text" w:hAnchor="page" w:x="1135" w:y="285" w:anchorLock="1"/>
    </w:pPr>
    <w:rPr>
      <w:i/>
    </w:rPr>
  </w:style>
  <w:style w:type="paragraph" w:customStyle="1" w:styleId="MiniTOCTitle">
    <w:name w:val="MiniTOCTitle"/>
    <w:basedOn w:val="Heading4"/>
    <w:rsid w:val="000168F7"/>
    <w:pPr>
      <w:spacing w:before="240"/>
      <w:outlineLvl w:val="9"/>
    </w:pPr>
    <w:rPr>
      <w:noProof/>
      <w:sz w:val="24"/>
    </w:rPr>
  </w:style>
  <w:style w:type="paragraph" w:customStyle="1" w:styleId="MiniTOCItem">
    <w:name w:val="MiniTOCItem"/>
    <w:basedOn w:val="ListBullet"/>
    <w:rsid w:val="000168F7"/>
    <w:pPr>
      <w:numPr>
        <w:numId w:val="0"/>
      </w:numPr>
      <w:tabs>
        <w:tab w:val="right" w:leader="dot" w:pos="6521"/>
      </w:tabs>
      <w:spacing w:before="0" w:after="0"/>
    </w:pPr>
  </w:style>
  <w:style w:type="paragraph" w:customStyle="1" w:styleId="TOFTitle">
    <w:name w:val="TOFTitle"/>
    <w:basedOn w:val="TOCTitle"/>
    <w:rsid w:val="000168F7"/>
  </w:style>
  <w:style w:type="paragraph" w:styleId="TableofFigures">
    <w:name w:val="table of figures"/>
    <w:basedOn w:val="Normal"/>
    <w:next w:val="Normal"/>
    <w:semiHidden/>
    <w:rsid w:val="000168F7"/>
    <w:pPr>
      <w:tabs>
        <w:tab w:val="right" w:leader="dot" w:pos="9072"/>
      </w:tabs>
      <w:ind w:left="970" w:hanging="403"/>
    </w:pPr>
    <w:rPr>
      <w:rFonts w:ascii="Times New Roman" w:hAnsi="Times New Roman"/>
      <w:b/>
    </w:rPr>
  </w:style>
  <w:style w:type="paragraph" w:styleId="ListNumber">
    <w:name w:val="List Number"/>
    <w:basedOn w:val="List"/>
    <w:rsid w:val="000168F7"/>
    <w:pPr>
      <w:numPr>
        <w:numId w:val="15"/>
      </w:numPr>
      <w:tabs>
        <w:tab w:val="clear" w:pos="340"/>
      </w:tabs>
    </w:pPr>
  </w:style>
  <w:style w:type="character" w:customStyle="1" w:styleId="WingdingSymbols">
    <w:name w:val="Wingding Symbols"/>
    <w:rsid w:val="000168F7"/>
    <w:rPr>
      <w:rFonts w:ascii="Wingdings" w:hAnsi="Wingdings"/>
    </w:rPr>
  </w:style>
  <w:style w:type="paragraph" w:customStyle="1" w:styleId="TableHeading">
    <w:name w:val="Table Heading"/>
    <w:basedOn w:val="HeadingBase"/>
    <w:rsid w:val="000168F7"/>
    <w:pPr>
      <w:keepLines/>
      <w:pBdr>
        <w:bottom w:val="single" w:sz="6" w:space="1" w:color="918585"/>
      </w:pBdr>
      <w:spacing w:before="240"/>
    </w:pPr>
  </w:style>
  <w:style w:type="character" w:customStyle="1" w:styleId="HotSpot">
    <w:name w:val="HotSpot"/>
    <w:rsid w:val="000168F7"/>
    <w:rPr>
      <w:color w:val="0033CC"/>
      <w:u w:val="none"/>
    </w:rPr>
  </w:style>
  <w:style w:type="paragraph" w:customStyle="1" w:styleId="BodyTextRight">
    <w:name w:val="Body Text Right"/>
    <w:basedOn w:val="BodyText"/>
    <w:rsid w:val="000168F7"/>
    <w:pPr>
      <w:spacing w:before="0" w:after="0"/>
      <w:jc w:val="right"/>
    </w:pPr>
  </w:style>
  <w:style w:type="paragraph" w:styleId="Index3">
    <w:name w:val="index 3"/>
    <w:basedOn w:val="ListNumber2"/>
    <w:next w:val="Normal"/>
    <w:semiHidden/>
    <w:rsid w:val="000168F7"/>
    <w:pPr>
      <w:numPr>
        <w:numId w:val="0"/>
      </w:numPr>
      <w:tabs>
        <w:tab w:val="right" w:leader="dot" w:pos="4176"/>
      </w:tabs>
    </w:pPr>
  </w:style>
  <w:style w:type="paragraph" w:styleId="ListNumber2">
    <w:name w:val="List Number 2"/>
    <w:basedOn w:val="List2"/>
    <w:rsid w:val="000168F7"/>
    <w:pPr>
      <w:numPr>
        <w:numId w:val="10"/>
      </w:numPr>
      <w:tabs>
        <w:tab w:val="clear" w:pos="1060"/>
      </w:tabs>
    </w:pPr>
  </w:style>
  <w:style w:type="paragraph" w:customStyle="1" w:styleId="MarginNote">
    <w:name w:val="Margin Note"/>
    <w:basedOn w:val="BodyText"/>
    <w:rsid w:val="00016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8F7"/>
    <w:rPr>
      <w:sz w:val="32"/>
    </w:rPr>
  </w:style>
  <w:style w:type="paragraph" w:customStyle="1" w:styleId="HeadingProcedure">
    <w:name w:val="Heading Procedure"/>
    <w:basedOn w:val="HeadingBase"/>
    <w:next w:val="Normal"/>
    <w:rsid w:val="000168F7"/>
    <w:pPr>
      <w:tabs>
        <w:tab w:val="left" w:pos="0"/>
      </w:tabs>
      <w:spacing w:before="120" w:after="60"/>
    </w:pPr>
    <w:rPr>
      <w:i/>
      <w:color w:val="918585"/>
      <w:sz w:val="22"/>
    </w:rPr>
  </w:style>
  <w:style w:type="paragraph" w:customStyle="1" w:styleId="TableBodyText">
    <w:name w:val="Table Body Text"/>
    <w:basedOn w:val="BodyText"/>
    <w:rsid w:val="000168F7"/>
    <w:pPr>
      <w:spacing w:before="60" w:after="60"/>
    </w:pPr>
  </w:style>
  <w:style w:type="paragraph" w:styleId="ListContinue">
    <w:name w:val="List Continue"/>
    <w:basedOn w:val="List"/>
    <w:rsid w:val="000168F7"/>
    <w:pPr>
      <w:ind w:firstLine="0"/>
    </w:pPr>
  </w:style>
  <w:style w:type="paragraph" w:customStyle="1" w:styleId="ListNote">
    <w:name w:val="List Note"/>
    <w:basedOn w:val="List"/>
    <w:rsid w:val="000168F7"/>
    <w:pPr>
      <w:pBdr>
        <w:top w:val="single" w:sz="6" w:space="2" w:color="918585"/>
        <w:bottom w:val="single" w:sz="6" w:space="2" w:color="918585"/>
      </w:pBdr>
      <w:tabs>
        <w:tab w:val="left" w:pos="1021"/>
      </w:tabs>
      <w:ind w:firstLine="0"/>
    </w:pPr>
  </w:style>
  <w:style w:type="paragraph" w:customStyle="1" w:styleId="Warning">
    <w:name w:val="Warning"/>
    <w:basedOn w:val="BodyText"/>
    <w:rsid w:val="000168F7"/>
    <w:pPr>
      <w:shd w:val="clear" w:color="auto" w:fill="D9D9D9"/>
      <w:tabs>
        <w:tab w:val="left" w:pos="992"/>
      </w:tabs>
      <w:ind w:left="119" w:right="119"/>
    </w:pPr>
    <w:rPr>
      <w:sz w:val="20"/>
    </w:rPr>
  </w:style>
  <w:style w:type="paragraph" w:customStyle="1" w:styleId="MarginIcons">
    <w:name w:val="Margin Icons"/>
    <w:basedOn w:val="BodyText"/>
    <w:rsid w:val="00016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8F7"/>
    <w:rPr>
      <w:rFonts w:ascii="Courier New" w:hAnsi="Courier New"/>
    </w:rPr>
  </w:style>
  <w:style w:type="paragraph" w:customStyle="1" w:styleId="NoteBullet">
    <w:name w:val="Note Bullet"/>
    <w:basedOn w:val="Note"/>
    <w:rsid w:val="000168F7"/>
    <w:pPr>
      <w:tabs>
        <w:tab w:val="clear" w:pos="680"/>
      </w:tabs>
      <w:spacing w:before="60" w:after="60"/>
    </w:pPr>
  </w:style>
  <w:style w:type="paragraph" w:customStyle="1" w:styleId="SubHeading2">
    <w:name w:val="SubHeading2"/>
    <w:basedOn w:val="HeadingBase"/>
    <w:rsid w:val="000168F7"/>
    <w:pPr>
      <w:spacing w:before="240" w:after="60"/>
    </w:pPr>
    <w:rPr>
      <w:sz w:val="20"/>
    </w:rPr>
  </w:style>
  <w:style w:type="paragraph" w:customStyle="1" w:styleId="SubHeading1">
    <w:name w:val="SubHeading1"/>
    <w:basedOn w:val="HeadingBase"/>
    <w:rsid w:val="000168F7"/>
    <w:pPr>
      <w:spacing w:before="240" w:after="60"/>
    </w:pPr>
    <w:rPr>
      <w:color w:val="918585"/>
      <w:sz w:val="22"/>
    </w:rPr>
  </w:style>
  <w:style w:type="paragraph" w:customStyle="1" w:styleId="SideHeading">
    <w:name w:val="Side Heading"/>
    <w:basedOn w:val="HeadingBase"/>
    <w:rsid w:val="00016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8F7"/>
    <w:pPr>
      <w:tabs>
        <w:tab w:val="num" w:pos="360"/>
      </w:tabs>
    </w:pPr>
  </w:style>
  <w:style w:type="paragraph" w:styleId="PlainText">
    <w:name w:val="Plain Text"/>
    <w:basedOn w:val="Normal"/>
    <w:link w:val="PlainTextChar"/>
    <w:rsid w:val="000168F7"/>
    <w:rPr>
      <w:sz w:val="20"/>
    </w:rPr>
  </w:style>
  <w:style w:type="character" w:customStyle="1" w:styleId="PlainTextChar">
    <w:name w:val="Plain Text Char"/>
    <w:basedOn w:val="DefaultParagraphFont"/>
    <w:link w:val="PlainText"/>
    <w:rsid w:val="000168F7"/>
    <w:rPr>
      <w:rFonts w:ascii="Courier New" w:eastAsia="Times New Roman" w:hAnsi="Courier New" w:cs="Times New Roman"/>
      <w:sz w:val="20"/>
      <w:szCs w:val="20"/>
      <w:lang w:eastAsia="en-US"/>
    </w:rPr>
  </w:style>
  <w:style w:type="character" w:customStyle="1" w:styleId="MenuOption">
    <w:name w:val="Menu Option"/>
    <w:basedOn w:val="DefaultParagraphFont"/>
    <w:rsid w:val="000168F7"/>
    <w:rPr>
      <w:b/>
      <w:smallCaps/>
    </w:rPr>
  </w:style>
  <w:style w:type="paragraph" w:customStyle="1" w:styleId="TableListNumber">
    <w:name w:val="Table List Number"/>
    <w:basedOn w:val="ListNumber"/>
    <w:rsid w:val="000168F7"/>
    <w:pPr>
      <w:numPr>
        <w:numId w:val="0"/>
      </w:numPr>
    </w:pPr>
  </w:style>
  <w:style w:type="paragraph" w:styleId="TOC4">
    <w:name w:val="toc 4"/>
    <w:basedOn w:val="TOCBase"/>
    <w:next w:val="Normal"/>
    <w:semiHidden/>
    <w:rsid w:val="000168F7"/>
    <w:pPr>
      <w:tabs>
        <w:tab w:val="right" w:leader="dot" w:pos="9071"/>
      </w:tabs>
      <w:ind w:left="1701"/>
    </w:pPr>
  </w:style>
  <w:style w:type="paragraph" w:customStyle="1" w:styleId="ListAlpha">
    <w:name w:val="List Alpha"/>
    <w:basedOn w:val="List"/>
    <w:rsid w:val="000168F7"/>
    <w:pPr>
      <w:numPr>
        <w:numId w:val="9"/>
      </w:numPr>
    </w:pPr>
  </w:style>
  <w:style w:type="paragraph" w:customStyle="1" w:styleId="ListAlpha2">
    <w:name w:val="List Alpha 2"/>
    <w:basedOn w:val="List2"/>
    <w:rsid w:val="000168F7"/>
    <w:pPr>
      <w:numPr>
        <w:numId w:val="8"/>
      </w:numPr>
    </w:pPr>
  </w:style>
  <w:style w:type="paragraph" w:styleId="List2">
    <w:name w:val="List 2"/>
    <w:basedOn w:val="BodyText"/>
    <w:rsid w:val="000168F7"/>
    <w:pPr>
      <w:tabs>
        <w:tab w:val="left" w:pos="680"/>
      </w:tabs>
      <w:spacing w:before="60" w:after="60"/>
      <w:ind w:left="680" w:hanging="340"/>
    </w:pPr>
  </w:style>
  <w:style w:type="paragraph" w:styleId="List3">
    <w:name w:val="List 3"/>
    <w:basedOn w:val="BodyText"/>
    <w:rsid w:val="000168F7"/>
    <w:pPr>
      <w:tabs>
        <w:tab w:val="left" w:pos="1021"/>
      </w:tabs>
      <w:spacing w:before="60" w:after="60"/>
      <w:ind w:left="1020" w:hanging="340"/>
    </w:pPr>
  </w:style>
  <w:style w:type="paragraph" w:styleId="List4">
    <w:name w:val="List 4"/>
    <w:basedOn w:val="BodyText"/>
    <w:rsid w:val="000168F7"/>
    <w:pPr>
      <w:tabs>
        <w:tab w:val="left" w:pos="1361"/>
      </w:tabs>
      <w:spacing w:before="60" w:after="60"/>
      <w:ind w:left="1361" w:hanging="340"/>
    </w:pPr>
  </w:style>
  <w:style w:type="paragraph" w:styleId="List5">
    <w:name w:val="List 5"/>
    <w:basedOn w:val="BodyText"/>
    <w:rsid w:val="000168F7"/>
    <w:pPr>
      <w:tabs>
        <w:tab w:val="left" w:pos="1701"/>
      </w:tabs>
      <w:spacing w:before="60" w:after="60"/>
      <w:ind w:left="1701" w:hanging="340"/>
    </w:pPr>
  </w:style>
  <w:style w:type="paragraph" w:styleId="ListBullet3">
    <w:name w:val="List Bullet 3"/>
    <w:basedOn w:val="List3"/>
    <w:rsid w:val="000168F7"/>
    <w:pPr>
      <w:numPr>
        <w:numId w:val="14"/>
      </w:numPr>
      <w:tabs>
        <w:tab w:val="clear" w:pos="1021"/>
      </w:tabs>
      <w:ind w:left="1037" w:hanging="357"/>
    </w:pPr>
  </w:style>
  <w:style w:type="paragraph" w:styleId="ListBullet4">
    <w:name w:val="List Bullet 4"/>
    <w:basedOn w:val="List4"/>
    <w:rsid w:val="000168F7"/>
    <w:pPr>
      <w:numPr>
        <w:numId w:val="3"/>
      </w:numPr>
      <w:tabs>
        <w:tab w:val="clear" w:pos="1361"/>
      </w:tabs>
    </w:pPr>
  </w:style>
  <w:style w:type="paragraph" w:styleId="ListBullet5">
    <w:name w:val="List Bullet 5"/>
    <w:basedOn w:val="List5"/>
    <w:rsid w:val="000168F7"/>
    <w:pPr>
      <w:numPr>
        <w:numId w:val="4"/>
      </w:numPr>
    </w:pPr>
  </w:style>
  <w:style w:type="paragraph" w:styleId="ListContinue2">
    <w:name w:val="List Continue 2"/>
    <w:basedOn w:val="List2"/>
    <w:rsid w:val="000168F7"/>
    <w:pPr>
      <w:ind w:firstLine="0"/>
    </w:pPr>
  </w:style>
  <w:style w:type="paragraph" w:styleId="ListContinue3">
    <w:name w:val="List Continue 3"/>
    <w:basedOn w:val="List3"/>
    <w:rsid w:val="000168F7"/>
    <w:pPr>
      <w:ind w:left="1021" w:firstLine="0"/>
    </w:pPr>
  </w:style>
  <w:style w:type="paragraph" w:styleId="ListContinue4">
    <w:name w:val="List Continue 4"/>
    <w:basedOn w:val="List4"/>
    <w:rsid w:val="000168F7"/>
    <w:pPr>
      <w:ind w:firstLine="0"/>
    </w:pPr>
  </w:style>
  <w:style w:type="paragraph" w:styleId="ListContinue5">
    <w:name w:val="List Continue 5"/>
    <w:basedOn w:val="List5"/>
    <w:rsid w:val="000168F7"/>
    <w:pPr>
      <w:ind w:firstLine="0"/>
    </w:pPr>
  </w:style>
  <w:style w:type="paragraph" w:styleId="ListNumber3">
    <w:name w:val="List Number 3"/>
    <w:basedOn w:val="List3"/>
    <w:rsid w:val="000168F7"/>
    <w:pPr>
      <w:numPr>
        <w:numId w:val="5"/>
      </w:numPr>
    </w:pPr>
  </w:style>
  <w:style w:type="paragraph" w:styleId="ListNumber4">
    <w:name w:val="List Number 4"/>
    <w:basedOn w:val="List4"/>
    <w:rsid w:val="000168F7"/>
    <w:pPr>
      <w:numPr>
        <w:numId w:val="6"/>
      </w:numPr>
    </w:pPr>
  </w:style>
  <w:style w:type="paragraph" w:styleId="ListNumber5">
    <w:name w:val="List Number 5"/>
    <w:basedOn w:val="List5"/>
    <w:rsid w:val="000168F7"/>
    <w:pPr>
      <w:numPr>
        <w:numId w:val="7"/>
      </w:numPr>
    </w:pPr>
  </w:style>
  <w:style w:type="paragraph" w:styleId="BlockText">
    <w:name w:val="Block Text"/>
    <w:basedOn w:val="Normal"/>
    <w:rsid w:val="000168F7"/>
    <w:pPr>
      <w:spacing w:after="120"/>
      <w:ind w:left="1440" w:right="1440"/>
    </w:pPr>
  </w:style>
  <w:style w:type="character" w:customStyle="1" w:styleId="Subscript">
    <w:name w:val="Subscript"/>
    <w:basedOn w:val="DefaultParagraphFont"/>
    <w:rsid w:val="000168F7"/>
    <w:rPr>
      <w:sz w:val="16"/>
      <w:vertAlign w:val="subscript"/>
    </w:rPr>
  </w:style>
  <w:style w:type="character" w:customStyle="1" w:styleId="Superscript">
    <w:name w:val="Superscript"/>
    <w:basedOn w:val="DefaultParagraphFont"/>
    <w:rsid w:val="000168F7"/>
    <w:rPr>
      <w:sz w:val="16"/>
      <w:vertAlign w:val="superscript"/>
    </w:rPr>
  </w:style>
  <w:style w:type="character" w:customStyle="1" w:styleId="Symbols">
    <w:name w:val="Symbols"/>
    <w:basedOn w:val="DefaultParagraphFont"/>
    <w:rsid w:val="000168F7"/>
    <w:rPr>
      <w:rFonts w:ascii="Symbol" w:hAnsi="Symbol"/>
    </w:rPr>
  </w:style>
  <w:style w:type="character" w:customStyle="1" w:styleId="MenuOptions">
    <w:name w:val="Menu Options"/>
    <w:basedOn w:val="DefaultParagraphFont"/>
    <w:rsid w:val="000168F7"/>
    <w:rPr>
      <w:rFonts w:ascii="Arial Narrow" w:hAnsi="Arial Narrow"/>
      <w:smallCaps/>
    </w:rPr>
  </w:style>
  <w:style w:type="character" w:customStyle="1" w:styleId="Buttons">
    <w:name w:val="Buttons"/>
    <w:basedOn w:val="DefaultParagraphFont"/>
    <w:rsid w:val="000168F7"/>
    <w:rPr>
      <w:b/>
    </w:rPr>
  </w:style>
  <w:style w:type="character" w:customStyle="1" w:styleId="Underlined">
    <w:name w:val="Underlined"/>
    <w:basedOn w:val="DefaultParagraphFont"/>
    <w:rsid w:val="000168F7"/>
    <w:rPr>
      <w:u w:val="single"/>
    </w:rPr>
  </w:style>
  <w:style w:type="paragraph" w:customStyle="1" w:styleId="TableBodyTextRight">
    <w:name w:val="Table Body Text Right"/>
    <w:basedOn w:val="TableBodyText"/>
    <w:rsid w:val="000168F7"/>
    <w:pPr>
      <w:widowControl w:val="0"/>
      <w:autoSpaceDE w:val="0"/>
      <w:autoSpaceDN w:val="0"/>
      <w:adjustRightInd w:val="0"/>
      <w:jc w:val="right"/>
    </w:pPr>
    <w:rPr>
      <w:rFonts w:cs="Arial"/>
      <w:szCs w:val="18"/>
    </w:rPr>
  </w:style>
  <w:style w:type="paragraph" w:customStyle="1" w:styleId="CopyrightText">
    <w:name w:val="Copyright Text"/>
    <w:basedOn w:val="BodyText"/>
    <w:rsid w:val="000168F7"/>
    <w:rPr>
      <w:sz w:val="18"/>
    </w:rPr>
  </w:style>
  <w:style w:type="paragraph" w:customStyle="1" w:styleId="BodySmallRight">
    <w:name w:val="Body Small Right"/>
    <w:basedOn w:val="BodyTextRight"/>
    <w:rsid w:val="000168F7"/>
    <w:rPr>
      <w:sz w:val="18"/>
      <w:szCs w:val="18"/>
    </w:rPr>
  </w:style>
  <w:style w:type="paragraph" w:customStyle="1" w:styleId="MarginEdition">
    <w:name w:val="Margin Edition"/>
    <w:basedOn w:val="MarginNote"/>
    <w:rsid w:val="000168F7"/>
    <w:pPr>
      <w:spacing w:before="0" w:after="0"/>
    </w:pPr>
    <w:rPr>
      <w:rFonts w:ascii="Times New Roman" w:hAnsi="Times New Roman"/>
      <w:color w:val="999999"/>
    </w:rPr>
  </w:style>
  <w:style w:type="paragraph" w:customStyle="1" w:styleId="Spacer">
    <w:name w:val="Spacer"/>
    <w:basedOn w:val="Normal"/>
    <w:rsid w:val="000168F7"/>
    <w:rPr>
      <w:sz w:val="2"/>
      <w:szCs w:val="2"/>
    </w:rPr>
  </w:style>
  <w:style w:type="character" w:customStyle="1" w:styleId="Small">
    <w:name w:val="Small"/>
    <w:basedOn w:val="DefaultParagraphFont"/>
    <w:rsid w:val="000168F7"/>
    <w:rPr>
      <w:sz w:val="16"/>
    </w:rPr>
  </w:style>
  <w:style w:type="paragraph" w:customStyle="1" w:styleId="WideTable">
    <w:name w:val="Wide Table"/>
    <w:basedOn w:val="Normal"/>
    <w:rsid w:val="000168F7"/>
    <w:pPr>
      <w:ind w:left="-1418"/>
    </w:pPr>
    <w:rPr>
      <w:sz w:val="2"/>
      <w:szCs w:val="2"/>
    </w:rPr>
  </w:style>
  <w:style w:type="character" w:styleId="PageNumber">
    <w:name w:val="page number"/>
    <w:basedOn w:val="DefaultParagraphFont"/>
    <w:rsid w:val="000168F7"/>
  </w:style>
  <w:style w:type="paragraph" w:styleId="Quote">
    <w:name w:val="Quote"/>
    <w:basedOn w:val="Heading1"/>
    <w:link w:val="QuoteChar"/>
    <w:qFormat/>
    <w:rsid w:val="000168F7"/>
    <w:rPr>
      <w:b w:val="0"/>
      <w:sz w:val="72"/>
      <w:szCs w:val="72"/>
      <w:lang w:val="en-NZ"/>
    </w:rPr>
  </w:style>
  <w:style w:type="character" w:customStyle="1" w:styleId="QuoteChar">
    <w:name w:val="Quote Char"/>
    <w:basedOn w:val="DefaultParagraphFont"/>
    <w:link w:val="Quote"/>
    <w:rsid w:val="00016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8F7"/>
    <w:pPr>
      <w:pageBreakBefore/>
    </w:pPr>
  </w:style>
  <w:style w:type="paragraph" w:customStyle="1" w:styleId="Border">
    <w:name w:val="Border"/>
    <w:basedOn w:val="Normal"/>
    <w:qFormat/>
    <w:rsid w:val="00016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8F7"/>
    <w:rPr>
      <w:b/>
      <w:bCs/>
      <w:i/>
      <w:iCs/>
      <w:color w:val="auto"/>
    </w:rPr>
  </w:style>
  <w:style w:type="paragraph" w:styleId="IntenseQuote">
    <w:name w:val="Intense Quote"/>
    <w:basedOn w:val="Normal"/>
    <w:next w:val="Normal"/>
    <w:link w:val="IntenseQuoteChar"/>
    <w:uiPriority w:val="30"/>
    <w:qFormat/>
    <w:rsid w:val="00016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8F7"/>
    <w:rPr>
      <w:smallCaps/>
      <w:color w:val="auto"/>
      <w:u w:val="single"/>
    </w:rPr>
  </w:style>
  <w:style w:type="character" w:styleId="IntenseReference">
    <w:name w:val="Intense Reference"/>
    <w:basedOn w:val="DefaultParagraphFont"/>
    <w:uiPriority w:val="32"/>
    <w:qFormat/>
    <w:rsid w:val="000168F7"/>
    <w:rPr>
      <w:b/>
      <w:bCs/>
      <w:smallCaps/>
      <w:color w:val="auto"/>
      <w:spacing w:val="5"/>
      <w:u w:val="single"/>
    </w:rPr>
  </w:style>
  <w:style w:type="paragraph" w:customStyle="1" w:styleId="2ColumnHeading">
    <w:name w:val="2Column Heading"/>
    <w:basedOn w:val="BodyText"/>
    <w:qFormat/>
    <w:rsid w:val="000168F7"/>
    <w:pPr>
      <w:spacing w:after="60"/>
      <w:ind w:left="-2268"/>
    </w:pPr>
    <w:rPr>
      <w:b/>
    </w:rPr>
  </w:style>
  <w:style w:type="paragraph" w:customStyle="1" w:styleId="Heading1TOC">
    <w:name w:val="Heading1 TOC"/>
    <w:basedOn w:val="Normal"/>
    <w:qFormat/>
    <w:rsid w:val="000168F7"/>
    <w:pPr>
      <w:spacing w:before="240" w:after="120"/>
    </w:pPr>
    <w:rPr>
      <w:rFonts w:ascii="Times New Roman" w:hAnsi="Times New Roman"/>
      <w:b/>
      <w:sz w:val="32"/>
    </w:rPr>
  </w:style>
  <w:style w:type="paragraph" w:customStyle="1" w:styleId="Heading2TOC">
    <w:name w:val="Heading2 TOC"/>
    <w:basedOn w:val="Normal"/>
    <w:qFormat/>
    <w:rsid w:val="000168F7"/>
    <w:pPr>
      <w:spacing w:before="240" w:after="60"/>
    </w:pPr>
    <w:rPr>
      <w:rFonts w:ascii="Times New Roman" w:hAnsi="Times New Roman"/>
      <w:b/>
      <w:sz w:val="28"/>
    </w:rPr>
  </w:style>
  <w:style w:type="character" w:customStyle="1" w:styleId="Underline">
    <w:name w:val="Underline"/>
    <w:basedOn w:val="DefaultParagraphFont"/>
    <w:qFormat/>
    <w:rsid w:val="000168F7"/>
    <w:rPr>
      <w:u w:val="single"/>
    </w:rPr>
  </w:style>
  <w:style w:type="character" w:customStyle="1" w:styleId="BoldandItalics">
    <w:name w:val="Bold and Italics"/>
    <w:qFormat/>
    <w:rsid w:val="000168F7"/>
    <w:rPr>
      <w:b/>
      <w:i/>
      <w:u w:val="none"/>
    </w:rPr>
  </w:style>
  <w:style w:type="paragraph" w:styleId="BalloonText">
    <w:name w:val="Balloon Text"/>
    <w:basedOn w:val="Normal"/>
    <w:link w:val="BalloonTextChar"/>
    <w:rsid w:val="000168F7"/>
    <w:rPr>
      <w:rFonts w:ascii="Tahoma" w:hAnsi="Tahoma" w:cs="Tahoma"/>
      <w:sz w:val="16"/>
      <w:szCs w:val="16"/>
    </w:rPr>
  </w:style>
  <w:style w:type="character" w:customStyle="1" w:styleId="BalloonTextChar">
    <w:name w:val="Balloon Text Char"/>
    <w:basedOn w:val="DefaultParagraphFont"/>
    <w:link w:val="BalloonText"/>
    <w:rsid w:val="00016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8F7"/>
    <w:rPr>
      <w:b/>
      <w:color w:val="660033"/>
      <w:spacing w:val="0"/>
    </w:rPr>
  </w:style>
  <w:style w:type="paragraph" w:customStyle="1" w:styleId="Nameditemlist">
    <w:name w:val="Named item list"/>
    <w:basedOn w:val="BodyText"/>
    <w:qFormat/>
    <w:rsid w:val="000168F7"/>
    <w:pPr>
      <w:tabs>
        <w:tab w:val="left" w:pos="2835"/>
      </w:tabs>
      <w:ind w:left="2835" w:hanging="2835"/>
    </w:pPr>
  </w:style>
  <w:style w:type="paragraph" w:customStyle="1" w:styleId="BodyTextnopadding">
    <w:name w:val="Body Text no padding"/>
    <w:basedOn w:val="BodyText"/>
    <w:qFormat/>
    <w:rsid w:val="000168F7"/>
    <w:pPr>
      <w:spacing w:before="0" w:after="0"/>
    </w:pPr>
  </w:style>
  <w:style w:type="paragraph" w:customStyle="1" w:styleId="BodyTextBold">
    <w:name w:val="Body Text Bold"/>
    <w:basedOn w:val="BodyText"/>
    <w:qFormat/>
    <w:rsid w:val="000168F7"/>
    <w:rPr>
      <w:b/>
    </w:rPr>
  </w:style>
  <w:style w:type="character" w:styleId="Hyperlink">
    <w:name w:val="Hyperlink"/>
    <w:basedOn w:val="DefaultParagraphFont"/>
    <w:uiPriority w:val="99"/>
    <w:unhideWhenUsed/>
    <w:rsid w:val="003D3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7225</Characters>
  <Application>Microsoft Office Word</Application>
  <DocSecurity>0</DocSecurity>
  <Lines>249</Lines>
  <Paragraphs>141</Paragraphs>
  <ScaleCrop>false</ScaleCrop>
  <Company>Author-it Software Corporation Ltd.</Company>
  <LinksUpToDate>false</LinksUpToDate>
  <CharactersWithSpaces>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MARF042 Operate emergency equipment and apply emergency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2025-03-01T11:48:00Z</dcterms:created>
  <dcterms:modified xsi:type="dcterms:W3CDTF">2025-03-01T11:48:00Z</dcterms:modified>
</cp:coreProperties>
</file>