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F55" w:rsidP="00242F55">
      <w:pPr>
        <w:pStyle w:val="Title"/>
      </w:pPr>
      <w:r>
        <w:fldChar w:fldCharType="begin"/>
      </w:r>
      <w:r>
        <w:instrText xml:space="preserve"> TITLE   \* MERGEFORMAT </w:instrText>
      </w:r>
      <w:r>
        <w:fldChar w:fldCharType="separate"/>
      </w:r>
      <w:r>
        <w:t>Assessment Requirements for MARF042 Operate emergency equipment and apply emergency procedures</w:t>
      </w:r>
      <w:r>
        <w:fldChar w:fldCharType="end"/>
      </w:r>
    </w:p>
    <w:p w:rsidR="00242F55" w:rsidP="00242F55">
      <w:pPr>
        <w:pStyle w:val="Version"/>
        <w:sectPr w:rsidSect="00D161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117" w:rsidP="00D16117">
      <w:pPr>
        <w:pStyle w:val="SuperHeading"/>
      </w:pPr>
      <w:r w:rsidRPr="00D16117">
        <w:t>Assessment Requirements for MARF042 Operate emergency equipment and apply emergency procedures</w:t>
      </w:r>
    </w:p>
    <w:p w:rsidR="00000000" w:rsidRPr="00D16117" w:rsidP="00D16117">
      <w:pPr>
        <w:pStyle w:val="Heading1"/>
      </w:pPr>
      <w:bookmarkStart w:id="1" w:name="O_1086926"/>
      <w:bookmarkEnd w:id="1"/>
      <w:r w:rsidRPr="00D16117">
        <w:t>Modification History</w:t>
      </w:r>
    </w:p>
    <w:tbl>
      <w:tblPr>
        <w:tblW w:w="9497" w:type="dxa"/>
        <w:tblLayout w:type="fixed"/>
        <w:tblCellMar>
          <w:left w:w="62" w:type="dxa"/>
          <w:right w:w="62" w:type="dxa"/>
        </w:tblCellMar>
        <w:tblLook w:val="0000"/>
      </w:tblPr>
      <w:tblGrid>
        <w:gridCol w:w="9497"/>
      </w:tblGrid>
      <w:tr w:rsidTr="00D16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117" w:rsidP="00D16117">
            <w:pPr>
              <w:pStyle w:val="BodyText"/>
            </w:pPr>
            <w:r w:rsidRPr="00D16117">
              <w:t>Release 1. This is the first release of this unit of competency in the MAR Maritime Training Package.</w:t>
            </w:r>
          </w:p>
        </w:tc>
      </w:tr>
    </w:tbl>
    <w:p w:rsidR="00242F55" w:rsidP="00D16117">
      <w:pPr>
        <w:pStyle w:val="NoPaddingFontSize1"/>
      </w:pPr>
    </w:p>
    <w:p w:rsidR="00242F55" w:rsidP="00D16117">
      <w:pPr>
        <w:pStyle w:val="NoPaddingFontSize1"/>
      </w:pPr>
    </w:p>
    <w:p w:rsidR="00000000" w:rsidRPr="00D16117" w:rsidP="00D16117">
      <w:pPr>
        <w:pStyle w:val="Heading1"/>
      </w:pPr>
      <w:bookmarkStart w:id="2" w:name="O_1086927"/>
      <w:bookmarkEnd w:id="2"/>
      <w:r w:rsidRPr="00D16117">
        <w:t>Performance Evidence</w:t>
      </w:r>
    </w:p>
    <w:tbl>
      <w:tblPr>
        <w:tblW w:w="9497" w:type="dxa"/>
        <w:tblLayout w:type="fixed"/>
        <w:tblCellMar>
          <w:left w:w="62" w:type="dxa"/>
          <w:right w:w="62" w:type="dxa"/>
        </w:tblCellMar>
        <w:tblLook w:val="0000"/>
      </w:tblPr>
      <w:tblGrid>
        <w:gridCol w:w="9497"/>
      </w:tblGrid>
      <w:tr w:rsidTr="00D16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117" w:rsidP="00D16117">
            <w:pPr>
              <w:pStyle w:val="BodyText"/>
            </w:pPr>
            <w:r w:rsidRPr="00D16117">
              <w:t>Evidence required to demonstrate competence in this unit must be relevant to and satisfy all of the requirements of the elements and performance criteria on at least one occasion and include:</w:t>
            </w:r>
          </w:p>
          <w:p w:rsidR="00000000" w:rsidRPr="00D16117" w:rsidP="00D16117">
            <w:pPr>
              <w:pStyle w:val="ListBullet"/>
            </w:pPr>
            <w:r w:rsidRPr="00D16117">
              <w:t>applying relevant work health and</w:t>
            </w:r>
            <w:r w:rsidRPr="00D16117">
              <w:t xml:space="preserve"> safety (WHS)/occupational health and safety (OHS) requirements and work practices</w:t>
            </w:r>
          </w:p>
          <w:p w:rsidR="00000000" w:rsidRPr="00D16117" w:rsidP="00D16117">
            <w:pPr>
              <w:pStyle w:val="ListBullet"/>
            </w:pPr>
            <w:r w:rsidRPr="00D16117">
              <w:t>communicating clearly and concisely in an emergency or abnormal situation</w:t>
            </w:r>
          </w:p>
          <w:p w:rsidR="00000000" w:rsidRPr="00D16117" w:rsidP="00D16117">
            <w:pPr>
              <w:pStyle w:val="ListBullet"/>
            </w:pPr>
            <w:r w:rsidRPr="00D16117">
              <w:t>identifying, isolating and reporting faulty or non-operational emergency and distress alerting syst</w:t>
            </w:r>
            <w:r w:rsidRPr="00D16117">
              <w:t>ems</w:t>
            </w:r>
          </w:p>
          <w:p w:rsidR="00000000" w:rsidRPr="00D16117" w:rsidP="00D16117">
            <w:pPr>
              <w:pStyle w:val="ListBullet"/>
            </w:pPr>
            <w:r w:rsidRPr="00D16117">
              <w:t>reading and following emergency procedures</w:t>
            </w:r>
          </w:p>
          <w:p w:rsidR="00000000" w:rsidRPr="00D16117" w:rsidP="00D16117">
            <w:pPr>
              <w:pStyle w:val="ListBullet"/>
            </w:pPr>
            <w:r w:rsidRPr="00D16117">
              <w:t>reading and interpreting basic instructions and standard operating procedures (SOPs) for emergency and distress alerting systems</w:t>
            </w:r>
          </w:p>
          <w:p w:rsidR="00000000" w:rsidRPr="00D16117" w:rsidP="00D16117">
            <w:pPr>
              <w:pStyle w:val="ListBullet"/>
            </w:pPr>
            <w:r w:rsidRPr="00D16117">
              <w:t>recognising routine problems that may occur when operating emergency and distres</w:t>
            </w:r>
            <w:r w:rsidRPr="00D16117">
              <w:t>s alerting systems</w:t>
            </w:r>
          </w:p>
          <w:p w:rsidR="00000000" w:rsidRPr="00D16117" w:rsidP="00D16117">
            <w:pPr>
              <w:pStyle w:val="ListBullet"/>
            </w:pPr>
            <w:r w:rsidRPr="00D16117">
              <w:t>selecting and using emergency and distress alerting systems, including:</w:t>
            </w:r>
          </w:p>
          <w:p w:rsidR="00000000" w:rsidRPr="00D16117" w:rsidP="00D16117">
            <w:pPr>
              <w:pStyle w:val="ListBullet2"/>
            </w:pPr>
            <w:r w:rsidRPr="00D16117">
              <w:t>internal public address (PA) system</w:t>
            </w:r>
          </w:p>
          <w:p w:rsidR="00000000" w:rsidRPr="00D16117" w:rsidP="00D16117">
            <w:pPr>
              <w:pStyle w:val="ListBullet2"/>
            </w:pPr>
            <w:r w:rsidRPr="00D16117">
              <w:t>pyrotechnic distress signals</w:t>
            </w:r>
          </w:p>
          <w:p w:rsidR="00000000" w:rsidRPr="00D16117" w:rsidP="00D16117">
            <w:pPr>
              <w:pStyle w:val="ListBullet2"/>
            </w:pPr>
            <w:r w:rsidRPr="00D16117">
              <w:t>satellite emergency position indicating radio beacons (EPIRBs), including float-free EPIRB</w:t>
            </w:r>
          </w:p>
          <w:p w:rsidR="00000000" w:rsidRPr="00D16117" w:rsidP="00D16117">
            <w:pPr>
              <w:pStyle w:val="ListBullet2"/>
            </w:pPr>
            <w:r w:rsidRPr="00D16117">
              <w:t>search and rescue transponders (SARTs)</w:t>
            </w:r>
          </w:p>
          <w:p w:rsidR="00000000" w:rsidRPr="00D16117" w:rsidP="00D16117">
            <w:pPr>
              <w:pStyle w:val="ListBullet2"/>
            </w:pPr>
            <w:r w:rsidRPr="00D16117">
              <w:t>ship’s whistle.</w:t>
            </w:r>
          </w:p>
        </w:tc>
      </w:tr>
    </w:tbl>
    <w:p w:rsidR="00242F55" w:rsidP="00D16117">
      <w:pPr>
        <w:pStyle w:val="NoPaddingFontSize1"/>
      </w:pPr>
    </w:p>
    <w:p w:rsidR="00242F55" w:rsidP="00D16117">
      <w:pPr>
        <w:pStyle w:val="NoPaddingFontSize1"/>
      </w:pPr>
    </w:p>
    <w:p w:rsidR="00000000" w:rsidRPr="00D16117" w:rsidP="00D16117">
      <w:pPr>
        <w:pStyle w:val="Heading1"/>
      </w:pPr>
      <w:bookmarkStart w:id="3" w:name="O_1086928"/>
      <w:bookmarkEnd w:id="3"/>
      <w:r w:rsidRPr="00D16117">
        <w:t>Knowledge Evidence</w:t>
      </w:r>
    </w:p>
    <w:tbl>
      <w:tblPr>
        <w:tblW w:w="9497" w:type="dxa"/>
        <w:tblLayout w:type="fixed"/>
        <w:tblCellMar>
          <w:left w:w="62" w:type="dxa"/>
          <w:right w:w="62" w:type="dxa"/>
        </w:tblCellMar>
        <w:tblLook w:val="0000"/>
      </w:tblPr>
      <w:tblGrid>
        <w:gridCol w:w="9497"/>
      </w:tblGrid>
      <w:tr w:rsidTr="00D16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117" w:rsidP="00D16117">
            <w:pPr>
              <w:pStyle w:val="BodyText"/>
            </w:pPr>
            <w:r w:rsidRPr="00D16117">
              <w:t xml:space="preserve">Evidence required to demonstrate competence in this unit must be relevant to and satisfy all of the requirements of the elements and performance </w:t>
            </w:r>
            <w:r w:rsidRPr="00D16117">
              <w:t>criteria and include knowledge of:</w:t>
            </w:r>
          </w:p>
          <w:p w:rsidR="00000000" w:rsidRPr="00D16117" w:rsidP="00D16117">
            <w:pPr>
              <w:pStyle w:val="ListBullet"/>
            </w:pPr>
            <w:r w:rsidRPr="00D16117">
              <w:t>applicable sections of relevant maritime regulations dealing with emergency equipment and procedures</w:t>
            </w:r>
          </w:p>
          <w:p w:rsidR="00000000" w:rsidRPr="00D16117" w:rsidP="00D16117">
            <w:pPr>
              <w:pStyle w:val="ListBullet"/>
            </w:pPr>
            <w:r w:rsidRPr="00D16117">
              <w:t>duties and responsibilities of shipboard personnel during emergencies</w:t>
            </w:r>
          </w:p>
          <w:p w:rsidR="00000000" w:rsidRPr="00D16117" w:rsidP="00D16117">
            <w:pPr>
              <w:pStyle w:val="ListBullet"/>
            </w:pPr>
            <w:r w:rsidRPr="00D16117">
              <w:t xml:space="preserve">emergency duties and alarm signals commonly used </w:t>
            </w:r>
            <w:r w:rsidRPr="00D16117">
              <w:t>on a vessel</w:t>
            </w:r>
          </w:p>
          <w:p w:rsidR="00000000" w:rsidRPr="00D16117" w:rsidP="00D16117">
            <w:pPr>
              <w:pStyle w:val="ListBullet"/>
            </w:pPr>
            <w:r w:rsidRPr="00D16117">
              <w:t>emergencies, including:</w:t>
            </w:r>
          </w:p>
          <w:p w:rsidR="00000000" w:rsidRPr="00D16117" w:rsidP="00D16117">
            <w:pPr>
              <w:pStyle w:val="ListBullet2"/>
            </w:pPr>
            <w:r w:rsidRPr="00D16117">
              <w:t>any situation leading to abandonment of a vessel</w:t>
            </w:r>
          </w:p>
          <w:p w:rsidR="00000000" w:rsidRPr="00D16117" w:rsidP="00D16117">
            <w:pPr>
              <w:pStyle w:val="ListBullet2"/>
            </w:pPr>
            <w:r w:rsidRPr="00D16117">
              <w:t>responding to distress alerts from other vessels</w:t>
            </w:r>
          </w:p>
          <w:p w:rsidR="00000000" w:rsidRPr="00D16117" w:rsidP="00D16117">
            <w:pPr>
              <w:pStyle w:val="ListBullet"/>
            </w:pPr>
            <w:r w:rsidRPr="00D16117">
              <w:t>escape routes from machinery spaces on a vessel</w:t>
            </w:r>
          </w:p>
          <w:p w:rsidR="00000000" w:rsidRPr="00D16117" w:rsidP="00D16117">
            <w:pPr>
              <w:pStyle w:val="ListBullet"/>
            </w:pPr>
            <w:r w:rsidRPr="00D16117">
              <w:t xml:space="preserve">functions and purpose of pyrotechnic distress signals, satellite EPIRBs </w:t>
            </w:r>
            <w:r w:rsidRPr="00D16117">
              <w:t>and SARTs</w:t>
            </w:r>
          </w:p>
          <w:p w:rsidR="00000000" w:rsidRPr="00D16117" w:rsidP="00D16117">
            <w:pPr>
              <w:pStyle w:val="ListBullet"/>
            </w:pPr>
            <w:r w:rsidRPr="00D16117">
              <w:t>identification of pyrotechnic expiry dates</w:t>
            </w:r>
          </w:p>
          <w:p w:rsidR="00000000" w:rsidRPr="00D16117" w:rsidP="00D16117">
            <w:pPr>
              <w:pStyle w:val="ListBullet"/>
            </w:pPr>
            <w:r w:rsidRPr="00D16117">
              <w:t>International Convention for the Safety of Life at Sea (SOLAS) and related regulations</w:t>
            </w:r>
          </w:p>
          <w:p w:rsidR="00000000" w:rsidRPr="00D16117" w:rsidP="00D16117">
            <w:pPr>
              <w:pStyle w:val="ListBullet"/>
            </w:pPr>
            <w:r w:rsidRPr="00D16117">
              <w:t>procedures for:</w:t>
            </w:r>
          </w:p>
          <w:p w:rsidR="00000000" w:rsidRPr="00D16117" w:rsidP="00D16117">
            <w:pPr>
              <w:pStyle w:val="ListBullet2"/>
            </w:pPr>
            <w:r w:rsidRPr="00D16117">
              <w:t>activating maritime emergency alarms</w:t>
            </w:r>
          </w:p>
          <w:p w:rsidR="00000000" w:rsidRPr="00D16117" w:rsidP="00D16117">
            <w:pPr>
              <w:pStyle w:val="ListBullet2"/>
            </w:pPr>
            <w:r w:rsidRPr="00D16117">
              <w:t>emergency response onboard a vessel</w:t>
            </w:r>
          </w:p>
          <w:p w:rsidR="00000000" w:rsidRPr="00D16117" w:rsidP="00D16117">
            <w:pPr>
              <w:pStyle w:val="ListBullet2"/>
            </w:pPr>
            <w:r w:rsidRPr="00D16117">
              <w:t>testing EPIRBs and SARTs</w:t>
            </w:r>
          </w:p>
          <w:p w:rsidR="00000000" w:rsidRPr="00D16117" w:rsidP="00D16117">
            <w:pPr>
              <w:pStyle w:val="ListBullet"/>
            </w:pPr>
            <w:r w:rsidRPr="00D16117">
              <w:t>relevant WHS/OHS requirements and work practices</w:t>
            </w:r>
          </w:p>
          <w:p w:rsidR="00000000" w:rsidRPr="00D16117" w:rsidP="00D16117">
            <w:pPr>
              <w:pStyle w:val="ListBullet"/>
            </w:pPr>
            <w:r w:rsidRPr="00D16117">
              <w:t>systems defects and deficiencies, including:</w:t>
            </w:r>
          </w:p>
          <w:p w:rsidR="00000000" w:rsidRPr="00D16117" w:rsidP="00D16117">
            <w:pPr>
              <w:pStyle w:val="ListBullet2"/>
            </w:pPr>
            <w:r w:rsidRPr="00D16117">
              <w:t>EPIRB function test failure, improper housing and securing</w:t>
            </w:r>
          </w:p>
          <w:p w:rsidR="00000000" w:rsidRPr="00D16117" w:rsidP="00D16117">
            <w:pPr>
              <w:pStyle w:val="ListBullet2"/>
            </w:pPr>
            <w:r w:rsidRPr="00D16117">
              <w:t>out-of-date pyrotechnics distress signals</w:t>
            </w:r>
          </w:p>
          <w:p w:rsidR="00000000" w:rsidRPr="00D16117" w:rsidP="00D16117">
            <w:pPr>
              <w:pStyle w:val="ListBullet2"/>
            </w:pPr>
            <w:r w:rsidRPr="00D16117">
              <w:t>SART not operating</w:t>
            </w:r>
          </w:p>
          <w:p w:rsidR="00000000" w:rsidRPr="00D16117" w:rsidP="00D16117">
            <w:pPr>
              <w:pStyle w:val="ListBullet"/>
            </w:pPr>
            <w:r w:rsidRPr="00D16117">
              <w:t>techniques for avoiding false distress a</w:t>
            </w:r>
            <w:r w:rsidRPr="00D16117">
              <w:t>lerts and action to be taken in an accidental activation.</w:t>
            </w:r>
          </w:p>
        </w:tc>
      </w:tr>
    </w:tbl>
    <w:p w:rsidR="00242F55" w:rsidP="00D16117">
      <w:pPr>
        <w:pStyle w:val="NoPaddingFontSize1"/>
      </w:pPr>
    </w:p>
    <w:p w:rsidR="00242F55" w:rsidP="00D16117">
      <w:pPr>
        <w:pStyle w:val="NoPaddingFontSize1"/>
      </w:pPr>
    </w:p>
    <w:p w:rsidR="00000000" w:rsidRPr="00D16117" w:rsidP="00D16117">
      <w:pPr>
        <w:pStyle w:val="Heading1"/>
      </w:pPr>
      <w:bookmarkStart w:id="4" w:name="O_1086929"/>
      <w:bookmarkEnd w:id="4"/>
      <w:r w:rsidRPr="00D16117">
        <w:t>Assessment Conditions</w:t>
      </w:r>
    </w:p>
    <w:tbl>
      <w:tblPr>
        <w:tblW w:w="9497" w:type="dxa"/>
        <w:tblLayout w:type="fixed"/>
        <w:tblCellMar>
          <w:left w:w="62" w:type="dxa"/>
          <w:right w:w="62" w:type="dxa"/>
        </w:tblCellMar>
        <w:tblLook w:val="0000"/>
      </w:tblPr>
      <w:tblGrid>
        <w:gridCol w:w="9497"/>
      </w:tblGrid>
      <w:tr w:rsidTr="00D161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6117" w:rsidP="00D16117">
            <w:pPr>
              <w:pStyle w:val="BodyText"/>
            </w:pPr>
            <w:r w:rsidRPr="00D16117">
              <w:t xml:space="preserve">Assessors must hold credentials specified within the Standards for Registered Training Organisations current at the time of assessment. </w:t>
            </w:r>
          </w:p>
          <w:p w:rsidR="00000000" w:rsidRPr="00D16117" w:rsidP="00D16117">
            <w:pPr>
              <w:pStyle w:val="BodyText"/>
            </w:pPr>
            <w:r w:rsidRPr="00D16117">
              <w:t>Assessment must satisfy the Principles of Assessment and Rules of Evidence and all regulatory requirements included within the Standards for Registered Training Organisations current at the time of assessment.</w:t>
            </w:r>
          </w:p>
          <w:p w:rsidR="00000000" w:rsidRPr="00D16117" w:rsidP="00D16117">
            <w:pPr>
              <w:pStyle w:val="BodyText"/>
            </w:pPr>
            <w:r w:rsidRPr="00D16117">
              <w:t>Assessment processes and techniques must be ap</w:t>
            </w:r>
            <w:r w:rsidRPr="00D16117">
              <w:t>propriate to the language, literacy and numeracy requirements of the work being performed and the needs of the candidate.</w:t>
            </w:r>
          </w:p>
          <w:p w:rsidR="00000000" w:rsidRPr="00D16117" w:rsidP="00D16117">
            <w:pPr>
              <w:pStyle w:val="BodyText"/>
            </w:pPr>
            <w:r w:rsidRPr="00D16117">
              <w:t xml:space="preserve">Practical assessment must occur in a workplace or realistic simulated workplace, under the normal range of workplace conditions. </w:t>
            </w:r>
          </w:p>
          <w:p w:rsidR="00000000" w:rsidRPr="00D16117" w:rsidP="00D16117">
            <w:pPr>
              <w:pStyle w:val="BodyText"/>
            </w:pPr>
            <w:r w:rsidRPr="00D16117">
              <w:t>Simu</w:t>
            </w:r>
            <w:r w:rsidRPr="00D16117">
              <w:t>lations and scenarios may be used where situations cannot be provided in the workplace or may occur only rarely, in particular for situations relating to emergency procedures and adverse weather conditions where assessment would be unsafe, impractical or m</w:t>
            </w:r>
            <w:r w:rsidRPr="00D16117">
              <w:t>ay lead to environmental damage.</w:t>
            </w:r>
          </w:p>
          <w:p w:rsidR="00000000" w:rsidRPr="00D16117" w:rsidP="00D16117">
            <w:pPr>
              <w:pStyle w:val="BodyText"/>
            </w:pPr>
            <w:r w:rsidRPr="00D16117">
              <w:t>Resources for assessment must include access to:</w:t>
            </w:r>
          </w:p>
          <w:p w:rsidR="00000000" w:rsidRPr="00D16117" w:rsidP="00D16117">
            <w:pPr>
              <w:pStyle w:val="ListBullet"/>
            </w:pPr>
            <w:r w:rsidRPr="00D16117">
              <w:t>applicable documentation, such as legislation, regulations, codes of practice, workplace procedures and operational manuals</w:t>
            </w:r>
          </w:p>
          <w:p w:rsidR="00000000" w:rsidRPr="00D16117" w:rsidP="00D16117">
            <w:pPr>
              <w:pStyle w:val="ListBullet"/>
            </w:pPr>
            <w:r w:rsidRPr="00D16117">
              <w:t>tools, equipment, machinery, materials and releva</w:t>
            </w:r>
            <w:r w:rsidRPr="00D16117">
              <w:t>nt personal protective equipment (PPE) currently used in industry.</w:t>
            </w:r>
          </w:p>
        </w:tc>
      </w:tr>
    </w:tbl>
    <w:p w:rsidR="00000000" w:rsidRPr="00D16117" w:rsidP="00D16117">
      <w:pPr>
        <w:pStyle w:val="NoPaddingFontSize1"/>
      </w:pPr>
    </w:p>
    <w:p w:rsidR="00000000" w:rsidRPr="00D16117" w:rsidP="00D16117">
      <w:pPr>
        <w:pStyle w:val="AllowPageBreak"/>
      </w:pPr>
    </w:p>
    <w:p w:rsidR="00000000" w:rsidRPr="00D16117" w:rsidP="00D16117">
      <w:pPr>
        <w:pStyle w:val="Heading1"/>
      </w:pPr>
      <w:bookmarkStart w:id="5" w:name="O_1086932"/>
      <w:bookmarkEnd w:id="5"/>
      <w:r w:rsidRPr="00D16117">
        <w:t>Links</w:t>
      </w:r>
    </w:p>
    <w:p w:rsidR="00000000" w:rsidRPr="00D16117" w:rsidP="00242F55">
      <w:pPr>
        <w:pStyle w:val="BodyText"/>
      </w:pPr>
      <w:r w:rsidRPr="00D1611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0138F">
        <w:rPr>
          <w:rStyle w:val="Hyperlink"/>
        </w:rPr>
        <w:t>https://vetnet.gov.au/Pages/TrainingDocs.aspx?q=772efb7b-4cce-47fe-9bbd-ee3b1d1eb4c2</w:t>
      </w:r>
      <w:r>
        <w:fldChar w:fldCharType="end"/>
      </w:r>
    </w:p>
    <w:p w:rsidR="00000000" w:rsidRPr="00D16117" w:rsidP="00D16117"/>
    <w:sectPr w:rsidSect="00D161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17" w:rsidRPr="00242F55" w:rsidP="00242F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55" w:rsidP="00D161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2F55" w:rsidP="00D161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42F55" w:rsidP="00D161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117" w:rsidRPr="00242F55" w:rsidP="00242F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F55" w:rsidRPr="002D2AF8" w:rsidP="00D16117">
    <w:pPr>
      <w:pStyle w:val="Header"/>
      <w:framePr w:wrap="around"/>
    </w:pPr>
    <w:r>
      <w:fldChar w:fldCharType="begin"/>
    </w:r>
    <w:r>
      <w:instrText xml:space="preserve"> TITLE   \* MERGEFORMAT </w:instrText>
    </w:r>
    <w:r>
      <w:fldChar w:fldCharType="separate"/>
    </w:r>
    <w:r>
      <w:t>Assessment Requirements for MARF042 Operate emergency equipment and apply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42F55" w:rsidP="00D161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F80F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A45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004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1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117"/>
    <w:pPr>
      <w:spacing w:before="360" w:after="60"/>
      <w:outlineLvl w:val="0"/>
    </w:pPr>
    <w:rPr>
      <w:sz w:val="32"/>
    </w:rPr>
  </w:style>
  <w:style w:type="paragraph" w:styleId="Heading2">
    <w:name w:val="heading 2"/>
    <w:basedOn w:val="HeadingBase"/>
    <w:next w:val="BodyText"/>
    <w:link w:val="Heading2Char"/>
    <w:qFormat/>
    <w:rsid w:val="00D16117"/>
    <w:pPr>
      <w:keepLines/>
      <w:spacing w:before="240" w:after="120"/>
      <w:outlineLvl w:val="1"/>
    </w:pPr>
    <w:rPr>
      <w:sz w:val="28"/>
      <w:szCs w:val="40"/>
    </w:rPr>
  </w:style>
  <w:style w:type="paragraph" w:styleId="Heading3">
    <w:name w:val="heading 3"/>
    <w:basedOn w:val="HeadingBase"/>
    <w:next w:val="BodyText"/>
    <w:link w:val="Heading3Char"/>
    <w:qFormat/>
    <w:rsid w:val="00D16117"/>
    <w:pPr>
      <w:spacing w:before="180" w:after="120"/>
      <w:outlineLvl w:val="2"/>
    </w:pPr>
    <w:rPr>
      <w:spacing w:val="-10"/>
      <w:kern w:val="32"/>
    </w:rPr>
  </w:style>
  <w:style w:type="paragraph" w:styleId="Heading4">
    <w:name w:val="heading 4"/>
    <w:basedOn w:val="HeadingBase"/>
    <w:next w:val="BodyText"/>
    <w:link w:val="Heading4Char"/>
    <w:qFormat/>
    <w:rsid w:val="00D16117"/>
    <w:pPr>
      <w:spacing w:before="160" w:after="120"/>
      <w:outlineLvl w:val="3"/>
    </w:pPr>
    <w:rPr>
      <w:sz w:val="22"/>
    </w:rPr>
  </w:style>
  <w:style w:type="paragraph" w:styleId="Heading5">
    <w:name w:val="heading 5"/>
    <w:basedOn w:val="HeadingBase"/>
    <w:next w:val="Normal"/>
    <w:link w:val="Heading5Char"/>
    <w:qFormat/>
    <w:rsid w:val="00D16117"/>
    <w:pPr>
      <w:spacing w:before="80"/>
      <w:outlineLvl w:val="4"/>
    </w:pPr>
    <w:rPr>
      <w:color w:val="918585"/>
      <w:sz w:val="20"/>
    </w:rPr>
  </w:style>
  <w:style w:type="paragraph" w:styleId="Heading6">
    <w:name w:val="heading 6"/>
    <w:basedOn w:val="HeadingBase"/>
    <w:next w:val="Normal"/>
    <w:link w:val="Heading6Char"/>
    <w:qFormat/>
    <w:rsid w:val="00D16117"/>
    <w:pPr>
      <w:spacing w:before="60"/>
      <w:outlineLvl w:val="5"/>
    </w:pPr>
    <w:rPr>
      <w:color w:val="918585"/>
      <w:sz w:val="20"/>
    </w:rPr>
  </w:style>
  <w:style w:type="paragraph" w:styleId="Heading7">
    <w:name w:val="heading 7"/>
    <w:basedOn w:val="Normal"/>
    <w:next w:val="Normal"/>
    <w:link w:val="Heading7Char"/>
    <w:qFormat/>
    <w:rsid w:val="00D16117"/>
    <w:pPr>
      <w:ind w:left="720"/>
      <w:outlineLvl w:val="6"/>
    </w:pPr>
    <w:rPr>
      <w:i/>
    </w:rPr>
  </w:style>
  <w:style w:type="paragraph" w:styleId="Heading8">
    <w:name w:val="heading 8"/>
    <w:basedOn w:val="Normal"/>
    <w:next w:val="Normal"/>
    <w:link w:val="Heading8Char"/>
    <w:qFormat/>
    <w:rsid w:val="00D16117"/>
    <w:pPr>
      <w:ind w:left="720"/>
      <w:outlineLvl w:val="7"/>
    </w:pPr>
    <w:rPr>
      <w:i/>
    </w:rPr>
  </w:style>
  <w:style w:type="paragraph" w:styleId="Heading9">
    <w:name w:val="heading 9"/>
    <w:basedOn w:val="Normal"/>
    <w:next w:val="Normal"/>
    <w:link w:val="Heading9Char"/>
    <w:qFormat/>
    <w:rsid w:val="00D16117"/>
    <w:pPr>
      <w:ind w:left="720"/>
      <w:outlineLvl w:val="8"/>
    </w:pPr>
    <w:rPr>
      <w:i/>
    </w:rPr>
  </w:style>
  <w:style w:type="character" w:default="1" w:styleId="DefaultParagraphFont">
    <w:name w:val="Default Paragraph Font"/>
    <w:uiPriority w:val="1"/>
    <w:unhideWhenUsed/>
    <w:rsid w:val="00D161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117"/>
  </w:style>
  <w:style w:type="character" w:customStyle="1" w:styleId="Heading1Char">
    <w:name w:val="Heading 1 Char"/>
    <w:basedOn w:val="DefaultParagraphFont"/>
    <w:link w:val="Heading1"/>
    <w:rsid w:val="00D16117"/>
    <w:rPr>
      <w:rFonts w:ascii="Times New Roman" w:eastAsia="Times New Roman" w:hAnsi="Times New Roman" w:cs="Times New Roman"/>
      <w:b/>
      <w:sz w:val="32"/>
      <w:szCs w:val="20"/>
      <w:lang w:eastAsia="en-US"/>
    </w:rPr>
  </w:style>
  <w:style w:type="paragraph" w:styleId="BodyText">
    <w:name w:val="Body Text"/>
    <w:basedOn w:val="Normal"/>
    <w:link w:val="BodyTextChar"/>
    <w:rsid w:val="00D161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117"/>
    <w:rPr>
      <w:rFonts w:ascii="Times New Roman" w:eastAsia="Times New Roman" w:hAnsi="Times New Roman" w:cs="Times New Roman"/>
      <w:sz w:val="24"/>
      <w:lang w:eastAsia="en-US"/>
    </w:rPr>
  </w:style>
  <w:style w:type="paragraph" w:styleId="ListBullet">
    <w:name w:val="List Bullet"/>
    <w:basedOn w:val="List"/>
    <w:rsid w:val="00D16117"/>
    <w:pPr>
      <w:numPr>
        <w:numId w:val="12"/>
      </w:numPr>
      <w:tabs>
        <w:tab w:val="clear" w:pos="340"/>
      </w:tabs>
      <w:spacing w:before="40" w:after="40"/>
    </w:pPr>
  </w:style>
  <w:style w:type="paragraph" w:styleId="ListBullet2">
    <w:name w:val="List Bullet 2"/>
    <w:basedOn w:val="List2"/>
    <w:rsid w:val="00D16117"/>
    <w:pPr>
      <w:numPr>
        <w:numId w:val="13"/>
      </w:numPr>
      <w:tabs>
        <w:tab w:val="clear" w:pos="680"/>
      </w:tabs>
    </w:pPr>
  </w:style>
  <w:style w:type="paragraph" w:customStyle="1" w:styleId="SuperHeading">
    <w:name w:val="SuperHeading"/>
    <w:basedOn w:val="Normal"/>
    <w:rsid w:val="00D16117"/>
    <w:pPr>
      <w:spacing w:before="240" w:after="120"/>
      <w:outlineLvl w:val="0"/>
    </w:pPr>
    <w:rPr>
      <w:rFonts w:ascii="Times New Roman" w:hAnsi="Times New Roman"/>
      <w:b/>
      <w:sz w:val="32"/>
    </w:rPr>
  </w:style>
  <w:style w:type="paragraph" w:customStyle="1" w:styleId="AllowPageBreak">
    <w:name w:val="AllowPageBreak"/>
    <w:rsid w:val="00D161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61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1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1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1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1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1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1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117"/>
    <w:rPr>
      <w:rFonts w:ascii="Courier New" w:eastAsia="Times New Roman" w:hAnsi="Courier New" w:cs="Times New Roman"/>
      <w:i/>
      <w:szCs w:val="20"/>
      <w:lang w:eastAsia="en-US"/>
    </w:rPr>
  </w:style>
  <w:style w:type="paragraph" w:customStyle="1" w:styleId="HeadingBase">
    <w:name w:val="Heading Base"/>
    <w:rsid w:val="00D161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117"/>
    <w:pPr>
      <w:tabs>
        <w:tab w:val="right" w:leader="dot" w:pos="9072"/>
      </w:tabs>
      <w:ind w:left="567"/>
    </w:pPr>
    <w:rPr>
      <w:szCs w:val="22"/>
    </w:rPr>
  </w:style>
  <w:style w:type="paragraph" w:customStyle="1" w:styleId="TOCBase">
    <w:name w:val="TOC Base"/>
    <w:rsid w:val="00D161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117"/>
    <w:pPr>
      <w:tabs>
        <w:tab w:val="right" w:leader="dot" w:pos="9072"/>
      </w:tabs>
      <w:spacing w:before="40" w:after="40"/>
      <w:ind w:left="284"/>
    </w:pPr>
    <w:rPr>
      <w:rFonts w:ascii="Times New Roman" w:hAnsi="Times New Roman"/>
    </w:rPr>
  </w:style>
  <w:style w:type="paragraph" w:styleId="TOC1">
    <w:name w:val="toc 1"/>
    <w:basedOn w:val="TOCBase"/>
    <w:next w:val="Normal"/>
    <w:rsid w:val="00D161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1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117"/>
    <w:rPr>
      <w:rFonts w:ascii="Times New Roman" w:eastAsia="Times New Roman" w:hAnsi="Times New Roman" w:cs="Times New Roman"/>
      <w:sz w:val="16"/>
      <w:lang w:eastAsia="en-US"/>
    </w:rPr>
  </w:style>
  <w:style w:type="paragraph" w:styleId="Title">
    <w:name w:val="Title"/>
    <w:basedOn w:val="HeadingBase"/>
    <w:link w:val="TitleChar"/>
    <w:qFormat/>
    <w:rsid w:val="00D16117"/>
    <w:pPr>
      <w:spacing w:before="5040"/>
      <w:jc w:val="center"/>
    </w:pPr>
    <w:rPr>
      <w:sz w:val="48"/>
      <w:szCs w:val="72"/>
      <w:lang w:val="en-US"/>
    </w:rPr>
  </w:style>
  <w:style w:type="character" w:customStyle="1" w:styleId="TitleChar">
    <w:name w:val="Title Char"/>
    <w:basedOn w:val="DefaultParagraphFont"/>
    <w:link w:val="Title"/>
    <w:rsid w:val="00D161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117"/>
    <w:pPr>
      <w:tabs>
        <w:tab w:val="left" w:pos="3600"/>
        <w:tab w:val="left" w:pos="3958"/>
      </w:tabs>
    </w:pPr>
  </w:style>
  <w:style w:type="paragraph" w:styleId="List">
    <w:name w:val="List"/>
    <w:basedOn w:val="BodyText"/>
    <w:next w:val="BodyText"/>
    <w:rsid w:val="00D16117"/>
    <w:pPr>
      <w:tabs>
        <w:tab w:val="left" w:pos="340"/>
      </w:tabs>
      <w:spacing w:before="60" w:after="60"/>
      <w:ind w:left="340" w:hanging="340"/>
    </w:pPr>
  </w:style>
  <w:style w:type="paragraph" w:customStyle="1" w:styleId="Note">
    <w:name w:val="Note"/>
    <w:basedOn w:val="BodyText"/>
    <w:rsid w:val="00D161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117"/>
    <w:rPr>
      <w:b/>
      <w:spacing w:val="0"/>
    </w:rPr>
  </w:style>
  <w:style w:type="paragraph" w:customStyle="1" w:styleId="SuperTitle">
    <w:name w:val="SuperTitle"/>
    <w:basedOn w:val="Title"/>
    <w:rsid w:val="00D16117"/>
    <w:pPr>
      <w:framePr w:wrap="auto" w:hAnchor="text" w:y="6049"/>
    </w:pPr>
    <w:rPr>
      <w:color w:val="000000"/>
      <w:sz w:val="40"/>
    </w:rPr>
  </w:style>
  <w:style w:type="paragraph" w:customStyle="1" w:styleId="TOCTitle">
    <w:name w:val="TOCTitle"/>
    <w:basedOn w:val="Heading1"/>
    <w:rsid w:val="00D16117"/>
    <w:pPr>
      <w:spacing w:after="240"/>
      <w:jc w:val="center"/>
      <w:outlineLvl w:val="9"/>
    </w:pPr>
    <w:rPr>
      <w:caps/>
    </w:rPr>
  </w:style>
  <w:style w:type="paragraph" w:customStyle="1" w:styleId="Version">
    <w:name w:val="Version"/>
    <w:rsid w:val="00D161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117"/>
    <w:pPr>
      <w:keepNext w:val="0"/>
      <w:tabs>
        <w:tab w:val="right" w:pos="4176"/>
      </w:tabs>
      <w:ind w:left="198" w:hanging="198"/>
    </w:pPr>
    <w:rPr>
      <w:rFonts w:ascii="Garamond" w:hAnsi="Garamond"/>
    </w:rPr>
  </w:style>
  <w:style w:type="paragraph" w:styleId="IndexHeading">
    <w:name w:val="index heading"/>
    <w:basedOn w:val="Normal"/>
    <w:next w:val="Index1"/>
    <w:semiHidden/>
    <w:rsid w:val="00D16117"/>
    <w:pPr>
      <w:spacing w:before="120" w:after="120"/>
    </w:pPr>
    <w:rPr>
      <w:rFonts w:ascii="Arial" w:hAnsi="Arial"/>
      <w:b/>
      <w:color w:val="918585"/>
      <w:sz w:val="24"/>
    </w:rPr>
  </w:style>
  <w:style w:type="paragraph" w:styleId="Header">
    <w:name w:val="header"/>
    <w:basedOn w:val="Normal"/>
    <w:link w:val="HeaderChar"/>
    <w:rsid w:val="00D161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117"/>
    <w:rPr>
      <w:rFonts w:ascii="Times New Roman" w:eastAsia="Times New Roman" w:hAnsi="Times New Roman" w:cs="Times New Roman"/>
      <w:sz w:val="16"/>
      <w:szCs w:val="20"/>
      <w:lang w:val="en-GB" w:eastAsia="en-US"/>
    </w:rPr>
  </w:style>
  <w:style w:type="paragraph" w:customStyle="1" w:styleId="Chapter">
    <w:name w:val="Chapter"/>
    <w:basedOn w:val="Normal"/>
    <w:rsid w:val="00D16117"/>
    <w:pPr>
      <w:spacing w:before="240"/>
    </w:pPr>
    <w:rPr>
      <w:rFonts w:ascii="Times New Roman" w:hAnsi="Times New Roman"/>
      <w:smallCaps/>
      <w:spacing w:val="80"/>
      <w:sz w:val="28"/>
    </w:rPr>
  </w:style>
  <w:style w:type="paragraph" w:customStyle="1" w:styleId="InChapter">
    <w:name w:val="InChapter"/>
    <w:basedOn w:val="Heading3"/>
    <w:rsid w:val="00D16117"/>
    <w:pPr>
      <w:spacing w:after="240"/>
      <w:outlineLvl w:val="9"/>
    </w:pPr>
    <w:rPr>
      <w:noProof/>
    </w:rPr>
  </w:style>
  <w:style w:type="paragraph" w:styleId="Index2">
    <w:name w:val="index 2"/>
    <w:basedOn w:val="Normal"/>
    <w:next w:val="Normal"/>
    <w:semiHidden/>
    <w:rsid w:val="00D16117"/>
    <w:pPr>
      <w:tabs>
        <w:tab w:val="right" w:pos="4176"/>
      </w:tabs>
      <w:ind w:left="568" w:hanging="284"/>
    </w:pPr>
    <w:rPr>
      <w:rFonts w:ascii="Garamond" w:hAnsi="Garamond"/>
    </w:rPr>
  </w:style>
  <w:style w:type="paragraph" w:customStyle="1" w:styleId="Byline">
    <w:name w:val="Byline"/>
    <w:rsid w:val="00D161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117"/>
    <w:pPr>
      <w:tabs>
        <w:tab w:val="clear" w:pos="3600"/>
        <w:tab w:val="clear" w:pos="3958"/>
      </w:tabs>
      <w:jc w:val="right"/>
    </w:pPr>
  </w:style>
  <w:style w:type="character" w:styleId="Emphasis">
    <w:name w:val="Emphasis"/>
    <w:basedOn w:val="DefaultParagraphFont"/>
    <w:qFormat/>
    <w:rsid w:val="00D16117"/>
    <w:rPr>
      <w:i/>
    </w:rPr>
  </w:style>
  <w:style w:type="paragraph" w:styleId="Caption">
    <w:name w:val="caption"/>
    <w:basedOn w:val="BodyText"/>
    <w:next w:val="Normal"/>
    <w:qFormat/>
    <w:rsid w:val="00D16117"/>
    <w:pPr>
      <w:framePr w:w="2268" w:hSpace="181" w:vSpace="181" w:wrap="around" w:vAnchor="text" w:hAnchor="page" w:x="1135" w:y="285" w:anchorLock="1"/>
    </w:pPr>
    <w:rPr>
      <w:i/>
    </w:rPr>
  </w:style>
  <w:style w:type="paragraph" w:customStyle="1" w:styleId="MiniTOCTitle">
    <w:name w:val="MiniTOCTitle"/>
    <w:basedOn w:val="Heading4"/>
    <w:rsid w:val="00D16117"/>
    <w:pPr>
      <w:spacing w:before="240"/>
      <w:outlineLvl w:val="9"/>
    </w:pPr>
    <w:rPr>
      <w:noProof/>
      <w:sz w:val="24"/>
    </w:rPr>
  </w:style>
  <w:style w:type="paragraph" w:customStyle="1" w:styleId="MiniTOCItem">
    <w:name w:val="MiniTOCItem"/>
    <w:basedOn w:val="ListBullet"/>
    <w:rsid w:val="00D16117"/>
    <w:pPr>
      <w:numPr>
        <w:numId w:val="0"/>
      </w:numPr>
      <w:tabs>
        <w:tab w:val="right" w:leader="dot" w:pos="6521"/>
      </w:tabs>
      <w:spacing w:before="0" w:after="0"/>
    </w:pPr>
  </w:style>
  <w:style w:type="paragraph" w:customStyle="1" w:styleId="TOFTitle">
    <w:name w:val="TOFTitle"/>
    <w:basedOn w:val="TOCTitle"/>
    <w:rsid w:val="00D16117"/>
  </w:style>
  <w:style w:type="paragraph" w:styleId="TableofFigures">
    <w:name w:val="table of figures"/>
    <w:basedOn w:val="Normal"/>
    <w:next w:val="Normal"/>
    <w:semiHidden/>
    <w:rsid w:val="00D16117"/>
    <w:pPr>
      <w:tabs>
        <w:tab w:val="right" w:leader="dot" w:pos="9072"/>
      </w:tabs>
      <w:ind w:left="970" w:hanging="403"/>
    </w:pPr>
    <w:rPr>
      <w:rFonts w:ascii="Times New Roman" w:hAnsi="Times New Roman"/>
      <w:b/>
    </w:rPr>
  </w:style>
  <w:style w:type="paragraph" w:styleId="ListNumber">
    <w:name w:val="List Number"/>
    <w:basedOn w:val="List"/>
    <w:rsid w:val="00D16117"/>
    <w:pPr>
      <w:numPr>
        <w:numId w:val="15"/>
      </w:numPr>
      <w:tabs>
        <w:tab w:val="clear" w:pos="340"/>
      </w:tabs>
    </w:pPr>
  </w:style>
  <w:style w:type="character" w:customStyle="1" w:styleId="WingdingSymbols">
    <w:name w:val="Wingding Symbols"/>
    <w:rsid w:val="00D16117"/>
    <w:rPr>
      <w:rFonts w:ascii="Wingdings" w:hAnsi="Wingdings"/>
    </w:rPr>
  </w:style>
  <w:style w:type="paragraph" w:customStyle="1" w:styleId="TableHeading">
    <w:name w:val="Table Heading"/>
    <w:basedOn w:val="HeadingBase"/>
    <w:rsid w:val="00D16117"/>
    <w:pPr>
      <w:keepLines/>
      <w:pBdr>
        <w:bottom w:val="single" w:sz="6" w:space="1" w:color="918585"/>
      </w:pBdr>
      <w:spacing w:before="240"/>
    </w:pPr>
  </w:style>
  <w:style w:type="character" w:customStyle="1" w:styleId="HotSpot">
    <w:name w:val="HotSpot"/>
    <w:rsid w:val="00D16117"/>
    <w:rPr>
      <w:color w:val="0033CC"/>
      <w:u w:val="none"/>
    </w:rPr>
  </w:style>
  <w:style w:type="paragraph" w:customStyle="1" w:styleId="BodyTextRight">
    <w:name w:val="Body Text Right"/>
    <w:basedOn w:val="BodyText"/>
    <w:rsid w:val="00D16117"/>
    <w:pPr>
      <w:spacing w:before="0" w:after="0"/>
      <w:jc w:val="right"/>
    </w:pPr>
  </w:style>
  <w:style w:type="paragraph" w:styleId="Index3">
    <w:name w:val="index 3"/>
    <w:basedOn w:val="ListNumber2"/>
    <w:next w:val="Normal"/>
    <w:semiHidden/>
    <w:rsid w:val="00D16117"/>
    <w:pPr>
      <w:numPr>
        <w:numId w:val="0"/>
      </w:numPr>
      <w:tabs>
        <w:tab w:val="right" w:leader="dot" w:pos="4176"/>
      </w:tabs>
    </w:pPr>
  </w:style>
  <w:style w:type="paragraph" w:styleId="ListNumber2">
    <w:name w:val="List Number 2"/>
    <w:basedOn w:val="List2"/>
    <w:rsid w:val="00D16117"/>
    <w:pPr>
      <w:numPr>
        <w:numId w:val="10"/>
      </w:numPr>
      <w:tabs>
        <w:tab w:val="clear" w:pos="1060"/>
      </w:tabs>
    </w:pPr>
  </w:style>
  <w:style w:type="paragraph" w:customStyle="1" w:styleId="MarginNote">
    <w:name w:val="Margin Note"/>
    <w:basedOn w:val="BodyText"/>
    <w:rsid w:val="00D161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1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1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117"/>
    <w:rPr>
      <w:sz w:val="32"/>
    </w:rPr>
  </w:style>
  <w:style w:type="paragraph" w:customStyle="1" w:styleId="HeadingProcedure">
    <w:name w:val="Heading Procedure"/>
    <w:basedOn w:val="HeadingBase"/>
    <w:next w:val="Normal"/>
    <w:rsid w:val="00D16117"/>
    <w:pPr>
      <w:tabs>
        <w:tab w:val="left" w:pos="0"/>
      </w:tabs>
      <w:spacing w:before="120" w:after="60"/>
    </w:pPr>
    <w:rPr>
      <w:i/>
      <w:color w:val="918585"/>
      <w:sz w:val="22"/>
    </w:rPr>
  </w:style>
  <w:style w:type="paragraph" w:customStyle="1" w:styleId="TableBodyText">
    <w:name w:val="Table Body Text"/>
    <w:basedOn w:val="BodyText"/>
    <w:rsid w:val="00D16117"/>
    <w:pPr>
      <w:spacing w:before="60" w:after="60"/>
    </w:pPr>
  </w:style>
  <w:style w:type="paragraph" w:styleId="ListContinue">
    <w:name w:val="List Continue"/>
    <w:basedOn w:val="List"/>
    <w:rsid w:val="00D16117"/>
    <w:pPr>
      <w:ind w:firstLine="0"/>
    </w:pPr>
  </w:style>
  <w:style w:type="paragraph" w:customStyle="1" w:styleId="ListNote">
    <w:name w:val="List Note"/>
    <w:basedOn w:val="List"/>
    <w:rsid w:val="00D16117"/>
    <w:pPr>
      <w:pBdr>
        <w:top w:val="single" w:sz="6" w:space="2" w:color="918585"/>
        <w:bottom w:val="single" w:sz="6" w:space="2" w:color="918585"/>
      </w:pBdr>
      <w:tabs>
        <w:tab w:val="left" w:pos="1021"/>
      </w:tabs>
      <w:ind w:firstLine="0"/>
    </w:pPr>
  </w:style>
  <w:style w:type="paragraph" w:customStyle="1" w:styleId="Warning">
    <w:name w:val="Warning"/>
    <w:basedOn w:val="BodyText"/>
    <w:rsid w:val="00D16117"/>
    <w:pPr>
      <w:shd w:val="clear" w:color="auto" w:fill="D9D9D9"/>
      <w:tabs>
        <w:tab w:val="left" w:pos="992"/>
      </w:tabs>
      <w:ind w:left="119" w:right="119"/>
    </w:pPr>
    <w:rPr>
      <w:sz w:val="20"/>
    </w:rPr>
  </w:style>
  <w:style w:type="paragraph" w:customStyle="1" w:styleId="MarginIcons">
    <w:name w:val="Margin Icons"/>
    <w:basedOn w:val="BodyText"/>
    <w:rsid w:val="00D161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117"/>
    <w:rPr>
      <w:rFonts w:ascii="Courier New" w:hAnsi="Courier New"/>
    </w:rPr>
  </w:style>
  <w:style w:type="paragraph" w:customStyle="1" w:styleId="NoteBullet">
    <w:name w:val="Note Bullet"/>
    <w:basedOn w:val="Note"/>
    <w:rsid w:val="00D16117"/>
    <w:pPr>
      <w:tabs>
        <w:tab w:val="clear" w:pos="680"/>
      </w:tabs>
      <w:spacing w:before="60" w:after="60"/>
    </w:pPr>
  </w:style>
  <w:style w:type="paragraph" w:customStyle="1" w:styleId="SubHeading2">
    <w:name w:val="SubHeading2"/>
    <w:basedOn w:val="HeadingBase"/>
    <w:rsid w:val="00D16117"/>
    <w:pPr>
      <w:spacing w:before="240" w:after="60"/>
    </w:pPr>
    <w:rPr>
      <w:sz w:val="20"/>
    </w:rPr>
  </w:style>
  <w:style w:type="paragraph" w:customStyle="1" w:styleId="SubHeading1">
    <w:name w:val="SubHeading1"/>
    <w:basedOn w:val="HeadingBase"/>
    <w:rsid w:val="00D16117"/>
    <w:pPr>
      <w:spacing w:before="240" w:after="60"/>
    </w:pPr>
    <w:rPr>
      <w:color w:val="918585"/>
      <w:sz w:val="22"/>
    </w:rPr>
  </w:style>
  <w:style w:type="paragraph" w:customStyle="1" w:styleId="SideHeading">
    <w:name w:val="Side Heading"/>
    <w:basedOn w:val="HeadingBase"/>
    <w:rsid w:val="00D161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117"/>
    <w:pPr>
      <w:tabs>
        <w:tab w:val="num" w:pos="360"/>
      </w:tabs>
    </w:pPr>
  </w:style>
  <w:style w:type="paragraph" w:styleId="PlainText">
    <w:name w:val="Plain Text"/>
    <w:basedOn w:val="Normal"/>
    <w:link w:val="PlainTextChar"/>
    <w:rsid w:val="00D16117"/>
    <w:rPr>
      <w:sz w:val="20"/>
    </w:rPr>
  </w:style>
  <w:style w:type="character" w:customStyle="1" w:styleId="PlainTextChar">
    <w:name w:val="Plain Text Char"/>
    <w:basedOn w:val="DefaultParagraphFont"/>
    <w:link w:val="PlainText"/>
    <w:rsid w:val="00D16117"/>
    <w:rPr>
      <w:rFonts w:ascii="Courier New" w:eastAsia="Times New Roman" w:hAnsi="Courier New" w:cs="Times New Roman"/>
      <w:sz w:val="20"/>
      <w:szCs w:val="20"/>
      <w:lang w:eastAsia="en-US"/>
    </w:rPr>
  </w:style>
  <w:style w:type="character" w:customStyle="1" w:styleId="MenuOption">
    <w:name w:val="Menu Option"/>
    <w:basedOn w:val="DefaultParagraphFont"/>
    <w:rsid w:val="00D16117"/>
    <w:rPr>
      <w:b/>
      <w:smallCaps/>
    </w:rPr>
  </w:style>
  <w:style w:type="paragraph" w:customStyle="1" w:styleId="TableListNumber">
    <w:name w:val="Table List Number"/>
    <w:basedOn w:val="ListNumber"/>
    <w:rsid w:val="00D16117"/>
    <w:pPr>
      <w:numPr>
        <w:numId w:val="0"/>
      </w:numPr>
    </w:pPr>
  </w:style>
  <w:style w:type="paragraph" w:styleId="TOC4">
    <w:name w:val="toc 4"/>
    <w:basedOn w:val="TOCBase"/>
    <w:next w:val="Normal"/>
    <w:semiHidden/>
    <w:rsid w:val="00D16117"/>
    <w:pPr>
      <w:tabs>
        <w:tab w:val="right" w:leader="dot" w:pos="9071"/>
      </w:tabs>
      <w:ind w:left="1701"/>
    </w:pPr>
  </w:style>
  <w:style w:type="paragraph" w:customStyle="1" w:styleId="ListAlpha">
    <w:name w:val="List Alpha"/>
    <w:basedOn w:val="List"/>
    <w:rsid w:val="00D16117"/>
    <w:pPr>
      <w:numPr>
        <w:numId w:val="9"/>
      </w:numPr>
    </w:pPr>
  </w:style>
  <w:style w:type="paragraph" w:customStyle="1" w:styleId="ListAlpha2">
    <w:name w:val="List Alpha 2"/>
    <w:basedOn w:val="List2"/>
    <w:rsid w:val="00D16117"/>
    <w:pPr>
      <w:numPr>
        <w:numId w:val="8"/>
      </w:numPr>
    </w:pPr>
  </w:style>
  <w:style w:type="paragraph" w:styleId="List2">
    <w:name w:val="List 2"/>
    <w:basedOn w:val="BodyText"/>
    <w:rsid w:val="00D16117"/>
    <w:pPr>
      <w:tabs>
        <w:tab w:val="left" w:pos="680"/>
      </w:tabs>
      <w:spacing w:before="60" w:after="60"/>
      <w:ind w:left="680" w:hanging="340"/>
    </w:pPr>
  </w:style>
  <w:style w:type="paragraph" w:styleId="List3">
    <w:name w:val="List 3"/>
    <w:basedOn w:val="BodyText"/>
    <w:rsid w:val="00D16117"/>
    <w:pPr>
      <w:tabs>
        <w:tab w:val="left" w:pos="1021"/>
      </w:tabs>
      <w:spacing w:before="60" w:after="60"/>
      <w:ind w:left="1020" w:hanging="340"/>
    </w:pPr>
  </w:style>
  <w:style w:type="paragraph" w:styleId="List4">
    <w:name w:val="List 4"/>
    <w:basedOn w:val="BodyText"/>
    <w:rsid w:val="00D16117"/>
    <w:pPr>
      <w:tabs>
        <w:tab w:val="left" w:pos="1361"/>
      </w:tabs>
      <w:spacing w:before="60" w:after="60"/>
      <w:ind w:left="1361" w:hanging="340"/>
    </w:pPr>
  </w:style>
  <w:style w:type="paragraph" w:styleId="List5">
    <w:name w:val="List 5"/>
    <w:basedOn w:val="BodyText"/>
    <w:rsid w:val="00D16117"/>
    <w:pPr>
      <w:tabs>
        <w:tab w:val="left" w:pos="1701"/>
      </w:tabs>
      <w:spacing w:before="60" w:after="60"/>
      <w:ind w:left="1701" w:hanging="340"/>
    </w:pPr>
  </w:style>
  <w:style w:type="paragraph" w:styleId="ListBullet3">
    <w:name w:val="List Bullet 3"/>
    <w:basedOn w:val="List3"/>
    <w:rsid w:val="00D16117"/>
    <w:pPr>
      <w:numPr>
        <w:numId w:val="14"/>
      </w:numPr>
      <w:tabs>
        <w:tab w:val="clear" w:pos="1021"/>
      </w:tabs>
      <w:ind w:left="1037" w:hanging="357"/>
    </w:pPr>
  </w:style>
  <w:style w:type="paragraph" w:styleId="ListBullet4">
    <w:name w:val="List Bullet 4"/>
    <w:basedOn w:val="List4"/>
    <w:rsid w:val="00D16117"/>
    <w:pPr>
      <w:numPr>
        <w:numId w:val="3"/>
      </w:numPr>
      <w:tabs>
        <w:tab w:val="clear" w:pos="1361"/>
      </w:tabs>
    </w:pPr>
  </w:style>
  <w:style w:type="paragraph" w:styleId="ListBullet5">
    <w:name w:val="List Bullet 5"/>
    <w:basedOn w:val="List5"/>
    <w:rsid w:val="00D16117"/>
    <w:pPr>
      <w:numPr>
        <w:numId w:val="4"/>
      </w:numPr>
    </w:pPr>
  </w:style>
  <w:style w:type="paragraph" w:styleId="ListContinue2">
    <w:name w:val="List Continue 2"/>
    <w:basedOn w:val="List2"/>
    <w:rsid w:val="00D16117"/>
    <w:pPr>
      <w:ind w:firstLine="0"/>
    </w:pPr>
  </w:style>
  <w:style w:type="paragraph" w:styleId="ListContinue3">
    <w:name w:val="List Continue 3"/>
    <w:basedOn w:val="List3"/>
    <w:rsid w:val="00D16117"/>
    <w:pPr>
      <w:ind w:left="1021" w:firstLine="0"/>
    </w:pPr>
  </w:style>
  <w:style w:type="paragraph" w:styleId="ListContinue4">
    <w:name w:val="List Continue 4"/>
    <w:basedOn w:val="List4"/>
    <w:rsid w:val="00D16117"/>
    <w:pPr>
      <w:ind w:firstLine="0"/>
    </w:pPr>
  </w:style>
  <w:style w:type="paragraph" w:styleId="ListContinue5">
    <w:name w:val="List Continue 5"/>
    <w:basedOn w:val="List5"/>
    <w:rsid w:val="00D16117"/>
    <w:pPr>
      <w:ind w:firstLine="0"/>
    </w:pPr>
  </w:style>
  <w:style w:type="paragraph" w:styleId="ListNumber3">
    <w:name w:val="List Number 3"/>
    <w:basedOn w:val="List3"/>
    <w:rsid w:val="00D16117"/>
    <w:pPr>
      <w:numPr>
        <w:numId w:val="5"/>
      </w:numPr>
    </w:pPr>
  </w:style>
  <w:style w:type="paragraph" w:styleId="ListNumber4">
    <w:name w:val="List Number 4"/>
    <w:basedOn w:val="List4"/>
    <w:rsid w:val="00D16117"/>
    <w:pPr>
      <w:numPr>
        <w:numId w:val="6"/>
      </w:numPr>
    </w:pPr>
  </w:style>
  <w:style w:type="paragraph" w:styleId="ListNumber5">
    <w:name w:val="List Number 5"/>
    <w:basedOn w:val="List5"/>
    <w:rsid w:val="00D16117"/>
    <w:pPr>
      <w:numPr>
        <w:numId w:val="7"/>
      </w:numPr>
    </w:pPr>
  </w:style>
  <w:style w:type="paragraph" w:styleId="BlockText">
    <w:name w:val="Block Text"/>
    <w:basedOn w:val="Normal"/>
    <w:rsid w:val="00D16117"/>
    <w:pPr>
      <w:spacing w:after="120"/>
      <w:ind w:left="1440" w:right="1440"/>
    </w:pPr>
  </w:style>
  <w:style w:type="character" w:customStyle="1" w:styleId="Subscript">
    <w:name w:val="Subscript"/>
    <w:basedOn w:val="DefaultParagraphFont"/>
    <w:rsid w:val="00D16117"/>
    <w:rPr>
      <w:sz w:val="16"/>
      <w:vertAlign w:val="subscript"/>
    </w:rPr>
  </w:style>
  <w:style w:type="character" w:customStyle="1" w:styleId="Superscript">
    <w:name w:val="Superscript"/>
    <w:basedOn w:val="DefaultParagraphFont"/>
    <w:rsid w:val="00D16117"/>
    <w:rPr>
      <w:sz w:val="16"/>
      <w:vertAlign w:val="superscript"/>
    </w:rPr>
  </w:style>
  <w:style w:type="character" w:customStyle="1" w:styleId="Symbols">
    <w:name w:val="Symbols"/>
    <w:basedOn w:val="DefaultParagraphFont"/>
    <w:rsid w:val="00D16117"/>
    <w:rPr>
      <w:rFonts w:ascii="Symbol" w:hAnsi="Symbol"/>
    </w:rPr>
  </w:style>
  <w:style w:type="character" w:customStyle="1" w:styleId="MenuOptions">
    <w:name w:val="Menu Options"/>
    <w:basedOn w:val="DefaultParagraphFont"/>
    <w:rsid w:val="00D16117"/>
    <w:rPr>
      <w:rFonts w:ascii="Arial Narrow" w:hAnsi="Arial Narrow"/>
      <w:smallCaps/>
    </w:rPr>
  </w:style>
  <w:style w:type="character" w:customStyle="1" w:styleId="Buttons">
    <w:name w:val="Buttons"/>
    <w:basedOn w:val="DefaultParagraphFont"/>
    <w:rsid w:val="00D16117"/>
    <w:rPr>
      <w:b/>
    </w:rPr>
  </w:style>
  <w:style w:type="character" w:customStyle="1" w:styleId="Underlined">
    <w:name w:val="Underlined"/>
    <w:basedOn w:val="DefaultParagraphFont"/>
    <w:rsid w:val="00D16117"/>
    <w:rPr>
      <w:u w:val="single"/>
    </w:rPr>
  </w:style>
  <w:style w:type="paragraph" w:customStyle="1" w:styleId="TableBodyTextRight">
    <w:name w:val="Table Body Text Right"/>
    <w:basedOn w:val="TableBodyText"/>
    <w:rsid w:val="00D16117"/>
    <w:pPr>
      <w:widowControl w:val="0"/>
      <w:autoSpaceDE w:val="0"/>
      <w:autoSpaceDN w:val="0"/>
      <w:adjustRightInd w:val="0"/>
      <w:jc w:val="right"/>
    </w:pPr>
    <w:rPr>
      <w:rFonts w:cs="Arial"/>
      <w:szCs w:val="18"/>
    </w:rPr>
  </w:style>
  <w:style w:type="paragraph" w:customStyle="1" w:styleId="CopyrightText">
    <w:name w:val="Copyright Text"/>
    <w:basedOn w:val="BodyText"/>
    <w:rsid w:val="00D16117"/>
    <w:rPr>
      <w:sz w:val="18"/>
    </w:rPr>
  </w:style>
  <w:style w:type="paragraph" w:customStyle="1" w:styleId="BodySmallRight">
    <w:name w:val="Body Small Right"/>
    <w:basedOn w:val="BodyTextRight"/>
    <w:rsid w:val="00D16117"/>
    <w:rPr>
      <w:sz w:val="18"/>
      <w:szCs w:val="18"/>
    </w:rPr>
  </w:style>
  <w:style w:type="paragraph" w:customStyle="1" w:styleId="MarginEdition">
    <w:name w:val="Margin Edition"/>
    <w:basedOn w:val="MarginNote"/>
    <w:rsid w:val="00D16117"/>
    <w:pPr>
      <w:spacing w:before="0" w:after="0"/>
    </w:pPr>
    <w:rPr>
      <w:rFonts w:ascii="Times New Roman" w:hAnsi="Times New Roman"/>
      <w:color w:val="999999"/>
    </w:rPr>
  </w:style>
  <w:style w:type="paragraph" w:customStyle="1" w:styleId="Spacer">
    <w:name w:val="Spacer"/>
    <w:basedOn w:val="Normal"/>
    <w:rsid w:val="00D16117"/>
    <w:rPr>
      <w:sz w:val="2"/>
      <w:szCs w:val="2"/>
    </w:rPr>
  </w:style>
  <w:style w:type="character" w:customStyle="1" w:styleId="Small">
    <w:name w:val="Small"/>
    <w:basedOn w:val="DefaultParagraphFont"/>
    <w:rsid w:val="00D16117"/>
    <w:rPr>
      <w:sz w:val="16"/>
    </w:rPr>
  </w:style>
  <w:style w:type="paragraph" w:customStyle="1" w:styleId="WideTable">
    <w:name w:val="Wide Table"/>
    <w:basedOn w:val="Normal"/>
    <w:rsid w:val="00D16117"/>
    <w:pPr>
      <w:ind w:left="-1418"/>
    </w:pPr>
    <w:rPr>
      <w:sz w:val="2"/>
      <w:szCs w:val="2"/>
    </w:rPr>
  </w:style>
  <w:style w:type="character" w:styleId="PageNumber">
    <w:name w:val="page number"/>
    <w:basedOn w:val="DefaultParagraphFont"/>
    <w:rsid w:val="00D16117"/>
  </w:style>
  <w:style w:type="paragraph" w:styleId="Quote">
    <w:name w:val="Quote"/>
    <w:basedOn w:val="Heading1"/>
    <w:link w:val="QuoteChar"/>
    <w:qFormat/>
    <w:rsid w:val="00D16117"/>
    <w:rPr>
      <w:b w:val="0"/>
      <w:sz w:val="72"/>
      <w:szCs w:val="72"/>
      <w:lang w:val="en-NZ"/>
    </w:rPr>
  </w:style>
  <w:style w:type="character" w:customStyle="1" w:styleId="QuoteChar">
    <w:name w:val="Quote Char"/>
    <w:basedOn w:val="DefaultParagraphFont"/>
    <w:link w:val="Quote"/>
    <w:rsid w:val="00D161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117"/>
    <w:pPr>
      <w:pageBreakBefore/>
    </w:pPr>
  </w:style>
  <w:style w:type="paragraph" w:customStyle="1" w:styleId="Border">
    <w:name w:val="Border"/>
    <w:basedOn w:val="Normal"/>
    <w:qFormat/>
    <w:rsid w:val="00D161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117"/>
    <w:rPr>
      <w:b/>
      <w:bCs/>
      <w:i/>
      <w:iCs/>
      <w:color w:val="auto"/>
    </w:rPr>
  </w:style>
  <w:style w:type="paragraph" w:styleId="IntenseQuote">
    <w:name w:val="Intense Quote"/>
    <w:basedOn w:val="Normal"/>
    <w:next w:val="Normal"/>
    <w:link w:val="IntenseQuoteChar"/>
    <w:uiPriority w:val="30"/>
    <w:qFormat/>
    <w:rsid w:val="00D161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1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117"/>
    <w:rPr>
      <w:smallCaps/>
      <w:color w:val="auto"/>
      <w:u w:val="single"/>
    </w:rPr>
  </w:style>
  <w:style w:type="character" w:styleId="IntenseReference">
    <w:name w:val="Intense Reference"/>
    <w:basedOn w:val="DefaultParagraphFont"/>
    <w:uiPriority w:val="32"/>
    <w:qFormat/>
    <w:rsid w:val="00D16117"/>
    <w:rPr>
      <w:b/>
      <w:bCs/>
      <w:smallCaps/>
      <w:color w:val="auto"/>
      <w:spacing w:val="5"/>
      <w:u w:val="single"/>
    </w:rPr>
  </w:style>
  <w:style w:type="paragraph" w:customStyle="1" w:styleId="2ColumnHeading">
    <w:name w:val="2Column Heading"/>
    <w:basedOn w:val="BodyText"/>
    <w:qFormat/>
    <w:rsid w:val="00D16117"/>
    <w:pPr>
      <w:spacing w:after="60"/>
      <w:ind w:left="-2268"/>
    </w:pPr>
    <w:rPr>
      <w:b/>
    </w:rPr>
  </w:style>
  <w:style w:type="paragraph" w:customStyle="1" w:styleId="Heading1TOC">
    <w:name w:val="Heading1 TOC"/>
    <w:basedOn w:val="Normal"/>
    <w:qFormat/>
    <w:rsid w:val="00D16117"/>
    <w:pPr>
      <w:spacing w:before="240" w:after="120"/>
    </w:pPr>
    <w:rPr>
      <w:rFonts w:ascii="Times New Roman" w:hAnsi="Times New Roman"/>
      <w:b/>
      <w:sz w:val="32"/>
    </w:rPr>
  </w:style>
  <w:style w:type="paragraph" w:customStyle="1" w:styleId="Heading2TOC">
    <w:name w:val="Heading2 TOC"/>
    <w:basedOn w:val="Normal"/>
    <w:qFormat/>
    <w:rsid w:val="00D16117"/>
    <w:pPr>
      <w:spacing w:before="240" w:after="60"/>
    </w:pPr>
    <w:rPr>
      <w:rFonts w:ascii="Times New Roman" w:hAnsi="Times New Roman"/>
      <w:b/>
      <w:sz w:val="28"/>
    </w:rPr>
  </w:style>
  <w:style w:type="character" w:customStyle="1" w:styleId="Underline">
    <w:name w:val="Underline"/>
    <w:basedOn w:val="DefaultParagraphFont"/>
    <w:qFormat/>
    <w:rsid w:val="00D16117"/>
    <w:rPr>
      <w:u w:val="single"/>
    </w:rPr>
  </w:style>
  <w:style w:type="character" w:customStyle="1" w:styleId="BoldandItalics">
    <w:name w:val="Bold and Italics"/>
    <w:qFormat/>
    <w:rsid w:val="00D16117"/>
    <w:rPr>
      <w:b/>
      <w:i/>
      <w:u w:val="none"/>
    </w:rPr>
  </w:style>
  <w:style w:type="paragraph" w:styleId="BalloonText">
    <w:name w:val="Balloon Text"/>
    <w:basedOn w:val="Normal"/>
    <w:link w:val="BalloonTextChar"/>
    <w:rsid w:val="00D16117"/>
    <w:rPr>
      <w:rFonts w:ascii="Tahoma" w:hAnsi="Tahoma" w:cs="Tahoma"/>
      <w:sz w:val="16"/>
      <w:szCs w:val="16"/>
    </w:rPr>
  </w:style>
  <w:style w:type="character" w:customStyle="1" w:styleId="BalloonTextChar">
    <w:name w:val="Balloon Text Char"/>
    <w:basedOn w:val="DefaultParagraphFont"/>
    <w:link w:val="BalloonText"/>
    <w:rsid w:val="00D161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1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1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117"/>
    <w:rPr>
      <w:b/>
      <w:color w:val="660033"/>
      <w:spacing w:val="0"/>
    </w:rPr>
  </w:style>
  <w:style w:type="paragraph" w:customStyle="1" w:styleId="Nameditemlist">
    <w:name w:val="Named item list"/>
    <w:basedOn w:val="BodyText"/>
    <w:qFormat/>
    <w:rsid w:val="00D16117"/>
    <w:pPr>
      <w:tabs>
        <w:tab w:val="left" w:pos="2835"/>
      </w:tabs>
      <w:ind w:left="2835" w:hanging="2835"/>
    </w:pPr>
  </w:style>
  <w:style w:type="paragraph" w:customStyle="1" w:styleId="BodyTextnopadding">
    <w:name w:val="Body Text no padding"/>
    <w:basedOn w:val="BodyText"/>
    <w:qFormat/>
    <w:rsid w:val="00D16117"/>
    <w:pPr>
      <w:spacing w:before="0" w:after="0"/>
    </w:pPr>
  </w:style>
  <w:style w:type="paragraph" w:customStyle="1" w:styleId="BodyTextBold">
    <w:name w:val="Body Text Bold"/>
    <w:basedOn w:val="BodyText"/>
    <w:qFormat/>
    <w:rsid w:val="00D16117"/>
    <w:rPr>
      <w:b/>
    </w:rPr>
  </w:style>
  <w:style w:type="character" w:styleId="Hyperlink">
    <w:name w:val="Hyperlink"/>
    <w:basedOn w:val="DefaultParagraphFont"/>
    <w:uiPriority w:val="99"/>
    <w:unhideWhenUsed/>
    <w:rsid w:val="00242F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554</Words>
  <Characters>3655</Characters>
  <Application>Microsoft Office Word</Application>
  <DocSecurity>0</DocSecurity>
  <Lines>89</Lines>
  <Paragraphs>61</Paragraphs>
  <ScaleCrop>false</ScaleCrop>
  <Company>Author-it Software Corporation Ltd.</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MARF042 Operate emergency equipment and apply emergency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