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E62" w:rsidP="005F7E62">
      <w:pPr>
        <w:pStyle w:val="Title"/>
      </w:pPr>
      <w:r>
        <w:fldChar w:fldCharType="begin"/>
      </w:r>
      <w:r>
        <w:instrText xml:space="preserve"> TITLE   \* MERGEFORMAT </w:instrText>
      </w:r>
      <w:r>
        <w:fldChar w:fldCharType="separate"/>
      </w:r>
      <w:r>
        <w:t>MARF040 Manage ship security (Ship Security Officer)</w:t>
      </w:r>
      <w:r>
        <w:fldChar w:fldCharType="end"/>
      </w:r>
    </w:p>
    <w:p w:rsidR="005F7E62" w:rsidP="005F7E62">
      <w:pPr>
        <w:pStyle w:val="Version"/>
        <w:sectPr w:rsidSect="00005E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5E31" w:rsidP="00005E31">
      <w:pPr>
        <w:pStyle w:val="SuperHeading"/>
      </w:pPr>
      <w:r w:rsidRPr="00005E31">
        <w:t>MARF040 Manage ship security (Ship Security Officer)</w:t>
      </w:r>
    </w:p>
    <w:p w:rsidR="00000000" w:rsidRPr="00005E31" w:rsidP="00005E31">
      <w:pPr>
        <w:pStyle w:val="Heading1"/>
      </w:pPr>
      <w:bookmarkStart w:id="1" w:name="O_1086878"/>
      <w:bookmarkEnd w:id="1"/>
      <w:r w:rsidRPr="00005E31">
        <w:t>Modification History</w:t>
      </w:r>
    </w:p>
    <w:tbl>
      <w:tblPr>
        <w:tblW w:w="9497" w:type="dxa"/>
        <w:tblLayout w:type="fixed"/>
        <w:tblCellMar>
          <w:left w:w="62" w:type="dxa"/>
          <w:right w:w="62" w:type="dxa"/>
        </w:tblCellMar>
        <w:tblLook w:val="0000"/>
      </w:tblPr>
      <w:tblGrid>
        <w:gridCol w:w="9497"/>
      </w:tblGrid>
      <w:tr w:rsidTr="00005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t>Release 1. This is the first release of this unit of competency in the MAR Maritime Training Package.</w:t>
            </w:r>
          </w:p>
        </w:tc>
      </w:tr>
    </w:tbl>
    <w:p w:rsidR="005F7E62" w:rsidP="00005E31">
      <w:pPr>
        <w:pStyle w:val="NoPaddingFontSize1"/>
      </w:pPr>
    </w:p>
    <w:p w:rsidR="005F7E62" w:rsidP="00005E31">
      <w:pPr>
        <w:pStyle w:val="NoPaddingFontSize1"/>
      </w:pPr>
    </w:p>
    <w:p w:rsidR="00000000" w:rsidRPr="00005E31" w:rsidP="00005E31">
      <w:pPr>
        <w:pStyle w:val="Heading1"/>
      </w:pPr>
      <w:bookmarkStart w:id="2" w:name="O_1086879"/>
      <w:bookmarkEnd w:id="2"/>
      <w:r w:rsidRPr="00005E31">
        <w:t>Application</w:t>
      </w:r>
    </w:p>
    <w:tbl>
      <w:tblPr>
        <w:tblW w:w="9497" w:type="dxa"/>
        <w:tblLayout w:type="fixed"/>
        <w:tblCellMar>
          <w:left w:w="62" w:type="dxa"/>
          <w:right w:w="62" w:type="dxa"/>
        </w:tblCellMar>
        <w:tblLook w:val="0000"/>
      </w:tblPr>
      <w:tblGrid>
        <w:gridCol w:w="9497"/>
      </w:tblGrid>
      <w:tr w:rsidTr="00005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t>This unit involves the skills and knowledge required to manage ship security.</w:t>
            </w:r>
          </w:p>
          <w:p w:rsidR="00000000" w:rsidRPr="00005E31" w:rsidP="00005E31">
            <w:pPr>
              <w:pStyle w:val="BodyText"/>
            </w:pPr>
            <w:r w:rsidRPr="00005E31">
              <w:t>Thi</w:t>
            </w:r>
            <w:r w:rsidRPr="00005E31">
              <w:t>s unit applies to people working in the maritime industry in the capacity of:</w:t>
            </w:r>
          </w:p>
          <w:p w:rsidR="00000000" w:rsidRPr="00005E31" w:rsidP="00005E31">
            <w:pPr>
              <w:pStyle w:val="ListBullet"/>
            </w:pPr>
            <w:r w:rsidRPr="00005E31">
              <w:t xml:space="preserve">Ship Security Officer. </w:t>
            </w:r>
          </w:p>
          <w:p w:rsidR="00000000" w:rsidRPr="00005E31" w:rsidP="00005E31">
            <w:pPr>
              <w:pStyle w:val="BodyText"/>
            </w:pPr>
            <w:r w:rsidRPr="00005E31">
              <w:rPr>
                <w:rStyle w:val="SpecialBold"/>
              </w:rPr>
              <w:t>Licensing/Regulatory Information</w:t>
            </w:r>
          </w:p>
          <w:p w:rsidR="00000000" w:rsidRPr="00005E31" w:rsidP="00005E31">
            <w:pPr>
              <w:pStyle w:val="BodyText"/>
            </w:pPr>
            <w:r w:rsidRPr="00005E31">
              <w:t>This unit is equivalent to and delivers the objectives of the following STCW provisions:</w:t>
            </w:r>
          </w:p>
          <w:p w:rsidR="00000000" w:rsidRPr="00005E31" w:rsidP="00005E31">
            <w:pPr>
              <w:pStyle w:val="ListBullet2"/>
            </w:pPr>
            <w:r w:rsidRPr="00005E31">
              <w:t>STCW Reg VI/5 and Code Section</w:t>
            </w:r>
            <w:r w:rsidRPr="00005E31">
              <w:t xml:space="preserve"> A-VI/5 (1-4), Table A-VI/5.</w:t>
            </w:r>
          </w:p>
          <w:p w:rsidR="00000000" w:rsidRPr="00005E31" w:rsidP="00005E31">
            <w:pPr>
              <w:pStyle w:val="BodyText"/>
            </w:pPr>
            <w:r w:rsidRPr="00005E31">
              <w:t>Legislative and regulatory requirements are applicable to this unit.</w:t>
            </w:r>
          </w:p>
          <w:p w:rsidR="00000000" w:rsidRPr="00005E31" w:rsidP="00005E31">
            <w:pPr>
              <w:pStyle w:val="ListBullet"/>
            </w:pPr>
            <w:r w:rsidRPr="00005E31">
              <w:t>This unit is one of the requirements to obtain Australian Maritime Safety Authority (AMSA) certification as a Ship Security Officer and t</w:t>
            </w:r>
            <w:r w:rsidRPr="00005E31">
              <w:t>o meet regulatory requirements this unit must be delivered consistent with Marine Orders and with the relevant sections of the International Convention on Standards of Training, Certification and Watchkeeping for Seafarers (STCW).</w:t>
            </w:r>
          </w:p>
          <w:p w:rsidR="00000000" w:rsidRPr="00005E31" w:rsidP="00005E31">
            <w:pPr>
              <w:pStyle w:val="BodyText"/>
            </w:pPr>
          </w:p>
          <w:p w:rsidR="00000000" w:rsidRPr="00005E31" w:rsidP="00005E31">
            <w:pPr>
              <w:pStyle w:val="ListBullet"/>
            </w:pPr>
            <w:r w:rsidRPr="00005E31">
              <w:t>Those regulatory requir</w:t>
            </w:r>
            <w:r w:rsidRPr="00005E31">
              <w:t>ements include STCW International Maritime Organization (IMO) model course competencies and areas of knowledge, understanding and proficiency, together with the estimated total hours required for lectures and practical exercises. Teaching staff should note</w:t>
            </w:r>
            <w:r w:rsidRPr="00005E31">
              <w:t xml:space="preserve"> that timings are suggestions only and should be adapted to suit individual groups of trainees depending on their experience, ability, equipment and staff available for training.</w:t>
            </w:r>
          </w:p>
        </w:tc>
      </w:tr>
    </w:tbl>
    <w:p w:rsidR="00000000" w:rsidRPr="00005E31" w:rsidP="00005E31">
      <w:pPr>
        <w:pStyle w:val="NoPaddingFontSize1"/>
      </w:pPr>
    </w:p>
    <w:p w:rsidR="00000000" w:rsidRPr="00005E31" w:rsidP="00005E31">
      <w:pPr>
        <w:pStyle w:val="AllowPageBreak"/>
      </w:pPr>
    </w:p>
    <w:p w:rsidR="00000000" w:rsidRPr="00005E31" w:rsidP="00005E31">
      <w:pPr>
        <w:pStyle w:val="Heading1"/>
      </w:pPr>
      <w:bookmarkStart w:id="3" w:name="O_1086880"/>
      <w:bookmarkEnd w:id="3"/>
      <w:r w:rsidRPr="00005E31">
        <w:t>Pre-requisite Unit</w:t>
      </w:r>
    </w:p>
    <w:tbl>
      <w:tblPr>
        <w:tblW w:w="9497" w:type="dxa"/>
        <w:tblLayout w:type="fixed"/>
        <w:tblCellMar>
          <w:left w:w="62" w:type="dxa"/>
          <w:right w:w="62" w:type="dxa"/>
        </w:tblCellMar>
        <w:tblLook w:val="0000"/>
      </w:tblPr>
      <w:tblGrid>
        <w:gridCol w:w="9497"/>
      </w:tblGrid>
      <w:tr w:rsidTr="00005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t>Not applicable</w:t>
            </w:r>
          </w:p>
        </w:tc>
      </w:tr>
    </w:tbl>
    <w:p w:rsidR="005F7E62" w:rsidP="00005E31">
      <w:pPr>
        <w:pStyle w:val="NoPaddingFontSize1"/>
      </w:pPr>
    </w:p>
    <w:p w:rsidR="005F7E62" w:rsidP="00005E31">
      <w:pPr>
        <w:pStyle w:val="NoPaddingFontSize1"/>
      </w:pPr>
    </w:p>
    <w:p w:rsidR="00000000" w:rsidRPr="00005E31" w:rsidP="00005E31">
      <w:pPr>
        <w:pStyle w:val="Heading1"/>
      </w:pPr>
      <w:bookmarkStart w:id="4" w:name="O_1086881"/>
      <w:bookmarkEnd w:id="4"/>
      <w:r w:rsidRPr="00005E31">
        <w:t>Competency Field</w:t>
      </w:r>
    </w:p>
    <w:tbl>
      <w:tblPr>
        <w:tblW w:w="9497" w:type="dxa"/>
        <w:tblLayout w:type="fixed"/>
        <w:tblCellMar>
          <w:left w:w="62" w:type="dxa"/>
          <w:right w:w="62" w:type="dxa"/>
        </w:tblCellMar>
        <w:tblLook w:val="0000"/>
      </w:tblPr>
      <w:tblGrid>
        <w:gridCol w:w="9497"/>
      </w:tblGrid>
      <w:tr w:rsidTr="00005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t>F – Operational Quality and Safety</w:t>
            </w:r>
          </w:p>
        </w:tc>
      </w:tr>
    </w:tbl>
    <w:p w:rsidR="005F7E62" w:rsidP="00005E31">
      <w:pPr>
        <w:pStyle w:val="NoPaddingFontSize1"/>
      </w:pPr>
    </w:p>
    <w:p w:rsidR="005F7E62" w:rsidP="00005E31">
      <w:pPr>
        <w:pStyle w:val="NoPaddingFontSize1"/>
      </w:pPr>
    </w:p>
    <w:p w:rsidR="00000000" w:rsidRPr="00005E31" w:rsidP="00005E31">
      <w:pPr>
        <w:pStyle w:val="Heading1"/>
      </w:pPr>
      <w:bookmarkStart w:id="5" w:name="O_1086882"/>
      <w:bookmarkEnd w:id="5"/>
      <w:r w:rsidRPr="00005E31">
        <w:t>Unit Sector</w:t>
      </w:r>
    </w:p>
    <w:tbl>
      <w:tblPr>
        <w:tblW w:w="9497" w:type="dxa"/>
        <w:tblLayout w:type="fixed"/>
        <w:tblCellMar>
          <w:left w:w="62" w:type="dxa"/>
          <w:right w:w="62" w:type="dxa"/>
        </w:tblCellMar>
        <w:tblLook w:val="0000"/>
      </w:tblPr>
      <w:tblGrid>
        <w:gridCol w:w="9497"/>
      </w:tblGrid>
      <w:tr w:rsidTr="00005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t>Not applicable</w:t>
            </w:r>
          </w:p>
        </w:tc>
      </w:tr>
    </w:tbl>
    <w:p w:rsidR="005F7E62" w:rsidP="00005E31">
      <w:pPr>
        <w:pStyle w:val="NoPaddingFontSize1"/>
      </w:pPr>
    </w:p>
    <w:p w:rsidR="005F7E62" w:rsidP="00005E31">
      <w:pPr>
        <w:pStyle w:val="NoPaddingFontSize1"/>
      </w:pPr>
    </w:p>
    <w:p w:rsidR="00000000" w:rsidRPr="00005E31" w:rsidP="00005E31">
      <w:pPr>
        <w:pStyle w:val="Heading1"/>
      </w:pPr>
      <w:bookmarkStart w:id="6" w:name="O_1086883"/>
      <w:bookmarkEnd w:id="6"/>
      <w:r w:rsidRPr="00005E3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05E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PERFORMANCE CRITERIA</w:t>
            </w:r>
          </w:p>
        </w:tc>
      </w:tr>
      <w:tr w:rsidTr="00005E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Performance criteria describe the performance needed to demonstrate achievement of the element.</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rPr>
                <w:rStyle w:val="SpecialBold"/>
              </w:rPr>
              <w:t>Supervise and maintain the implementation of ship security plan</w:t>
            </w: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Ship security plan is implemented and modified in accordance with the International Ship</w:t>
            </w:r>
            <w:r w:rsidRPr="00005E31">
              <w:t xml:space="preserve"> and Port Facility Security (ISPS) Code and the International Convention for the Safety of Life at Sea (SOLAS), as amended</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Legislative requirements for security are identified correctly</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State of readiness is established and maintained in accordance with procedures to ensure changes in maritime security levels are responded to</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Communication in the Ship Security Officer’s area of responsibility for supervising and implemeting ship se</w:t>
            </w:r>
            <w:r w:rsidRPr="00005E31">
              <w:t>curity plan is clear, concise and understood</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Implemention of ship security plan is coordinated with Company Security Officer and relevant Port Facility Security Officer</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rPr>
                <w:rStyle w:val="SpecialBold"/>
              </w:rPr>
              <w:t>Assess security risk, threat and vulnerability</w:t>
            </w: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Risk assessment procedure</w:t>
            </w:r>
            <w:r w:rsidRPr="00005E31">
              <w:t>s and actions are implemented in accordance with the ISPS Code and SOLAS, as amended principles</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State of readiness is established and maintained in accordance with procedures to ensure changes in maritime security levels are responded to</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Communication in the Ship Security Officer’s area of responsibility for assessing and maintaining threat and vulunerability is clear, concise and understood</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Security incidents are reported to Company Security Officer in accordance with workplace procedures</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rPr>
                <w:rStyle w:val="SpecialBold"/>
              </w:rPr>
              <w:t>Undertake regular ship inspection</w:t>
            </w: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Ship inspection procedures and actions are implemented in accordance with the ISPS Code and SOLAS, as amended</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State of readiness is established and maintained in accordance with procedures to ensure changes in maritime security levels are responded to</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Security inspections are conducted to ensure that appropriate security measures are maintained</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C</w:t>
            </w:r>
            <w:r w:rsidRPr="00005E31">
              <w:t>ommunication in the Ship Security Officer’s area of responsibility when undertaking inspections is clear, concise and understood</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Deficiencies and non-conformities are identified during inspections conducted as part of ineternal audits, periodic revi</w:t>
            </w:r>
            <w:r w:rsidRPr="00005E31">
              <w:t>ews and verifications of compliance and reported to the Company Security Officer and corrective actions are implemented</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rPr>
                <w:rStyle w:val="SpecialBold"/>
              </w:rPr>
              <w:t>Establish security equipment and systems are properly operated, tested and calibrated</w:t>
            </w: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 xml:space="preserve">Ship inspection procedures and actions are </w:t>
            </w:r>
            <w:r w:rsidRPr="00005E31">
              <w:t>implemented in accordance with the ISPS Code and SOLAS, as amended</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Security equipment is operated, tested, calibrated and maintained in accordance with security ship procedures</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rPr>
                <w:rStyle w:val="SpecialBold"/>
              </w:rPr>
              <w:t xml:space="preserve">Maintain security awareness and vigilance </w:t>
            </w: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t>Ship inspection procedures and actions are implemented in accordance with the ISPS Code and SOLAS, as amended</w:t>
            </w:r>
          </w:p>
        </w:tc>
      </w:tr>
      <w:tr w:rsidTr="00005E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E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05E31">
            <w:pPr>
              <w:pStyle w:val="BodyText"/>
              <w:rPr>
                <w:lang w:val="en-NZ"/>
              </w:rPr>
            </w:pPr>
            <w:r w:rsidRPr="00005E3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t>Communication in the Ship Security Officer’s area of responsibility when maintaing vigilance is clear, concise and understood</w:t>
            </w:r>
          </w:p>
        </w:tc>
      </w:tr>
    </w:tbl>
    <w:p w:rsidR="005F7E62" w:rsidP="00005E31">
      <w:pPr>
        <w:pStyle w:val="NoPaddingFontSize1"/>
      </w:pPr>
    </w:p>
    <w:p w:rsidR="005F7E62" w:rsidP="00005E31">
      <w:pPr>
        <w:pStyle w:val="NoPaddingFontSize1"/>
      </w:pPr>
    </w:p>
    <w:p w:rsidR="00000000" w:rsidRPr="00005E31" w:rsidP="00005E31">
      <w:pPr>
        <w:pStyle w:val="Heading1"/>
      </w:pPr>
      <w:bookmarkStart w:id="7" w:name="O_1086884"/>
      <w:bookmarkEnd w:id="7"/>
      <w:r w:rsidRPr="00005E31">
        <w:t>Foundation Skills</w:t>
      </w:r>
    </w:p>
    <w:tbl>
      <w:tblPr>
        <w:tblW w:w="9497" w:type="dxa"/>
        <w:tblLayout w:type="fixed"/>
        <w:tblCellMar>
          <w:left w:w="62" w:type="dxa"/>
          <w:right w:w="62" w:type="dxa"/>
        </w:tblCellMar>
        <w:tblLook w:val="0000"/>
      </w:tblPr>
      <w:tblGrid>
        <w:gridCol w:w="9497"/>
      </w:tblGrid>
      <w:tr w:rsidTr="00005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t>Foundation skills essential to performance are explicit in the performance criteria of this unit of competency.</w:t>
            </w:r>
          </w:p>
        </w:tc>
      </w:tr>
    </w:tbl>
    <w:p w:rsidR="005F7E62" w:rsidP="00005E31">
      <w:pPr>
        <w:pStyle w:val="NoPaddingFontSize1"/>
      </w:pPr>
    </w:p>
    <w:p w:rsidR="005F7E62" w:rsidP="00005E31">
      <w:pPr>
        <w:pStyle w:val="NoPaddingFontSize1"/>
      </w:pPr>
    </w:p>
    <w:p w:rsidR="00000000" w:rsidRPr="00005E31" w:rsidP="00005E31">
      <w:pPr>
        <w:pStyle w:val="Heading1"/>
      </w:pPr>
      <w:bookmarkStart w:id="8" w:name="O_1086885"/>
      <w:bookmarkEnd w:id="8"/>
      <w:r w:rsidRPr="00005E31">
        <w:t>Range of Conditions</w:t>
      </w:r>
    </w:p>
    <w:tbl>
      <w:tblPr>
        <w:tblW w:w="9497" w:type="dxa"/>
        <w:tblLayout w:type="fixed"/>
        <w:tblCellMar>
          <w:left w:w="62" w:type="dxa"/>
          <w:right w:w="62" w:type="dxa"/>
        </w:tblCellMar>
        <w:tblLook w:val="0000"/>
      </w:tblPr>
      <w:tblGrid>
        <w:gridCol w:w="9497"/>
      </w:tblGrid>
      <w:tr w:rsidTr="00005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t>Range is restricted to essential operating conditions and any other variables essential to the work environment.</w:t>
            </w:r>
          </w:p>
        </w:tc>
      </w:tr>
    </w:tbl>
    <w:p w:rsidR="005F7E62" w:rsidP="00005E31">
      <w:pPr>
        <w:pStyle w:val="NoPaddingFontSize1"/>
      </w:pPr>
    </w:p>
    <w:p w:rsidR="005F7E62" w:rsidP="00005E31">
      <w:pPr>
        <w:pStyle w:val="NoPaddingFontSize1"/>
      </w:pPr>
    </w:p>
    <w:p w:rsidR="00000000" w:rsidRPr="00005E31" w:rsidP="00005E31">
      <w:pPr>
        <w:pStyle w:val="Heading1"/>
      </w:pPr>
      <w:bookmarkStart w:id="9" w:name="O_1086886"/>
      <w:bookmarkEnd w:id="9"/>
      <w:r w:rsidRPr="00005E31">
        <w:t>Unit Mapping Information</w:t>
      </w:r>
    </w:p>
    <w:tbl>
      <w:tblPr>
        <w:tblW w:w="9497" w:type="dxa"/>
        <w:tblLayout w:type="fixed"/>
        <w:tblCellMar>
          <w:left w:w="62" w:type="dxa"/>
          <w:right w:w="62" w:type="dxa"/>
        </w:tblCellMar>
        <w:tblLook w:val="0000"/>
      </w:tblPr>
      <w:tblGrid>
        <w:gridCol w:w="9497"/>
      </w:tblGrid>
      <w:tr w:rsidTr="00005E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E31" w:rsidP="00005E31">
            <w:pPr>
              <w:pStyle w:val="BodyText"/>
            </w:pPr>
            <w:r w:rsidRPr="00005E31">
              <w:t>This is a new unit.  No equivalent unit</w:t>
            </w:r>
          </w:p>
        </w:tc>
      </w:tr>
    </w:tbl>
    <w:p w:rsidR="005F7E62" w:rsidP="00005E31">
      <w:pPr>
        <w:pStyle w:val="NoPaddingFontSize1"/>
      </w:pPr>
    </w:p>
    <w:p w:rsidR="005F7E62" w:rsidP="00005E31">
      <w:pPr>
        <w:pStyle w:val="NoPaddingFontSize1"/>
      </w:pPr>
    </w:p>
    <w:p w:rsidR="00000000" w:rsidRPr="00005E31" w:rsidP="00005E31">
      <w:pPr>
        <w:pStyle w:val="Heading1"/>
      </w:pPr>
      <w:bookmarkStart w:id="10" w:name="O_1086893"/>
      <w:bookmarkEnd w:id="10"/>
      <w:r w:rsidRPr="00005E31">
        <w:t>Links</w:t>
      </w:r>
    </w:p>
    <w:p w:rsidR="00000000" w:rsidRPr="00005E31" w:rsidP="005F7E62">
      <w:pPr>
        <w:pStyle w:val="BodyText"/>
      </w:pPr>
      <w:r w:rsidRPr="00005E31">
        <w:t>Companion Volume implementat</w:t>
      </w:r>
      <w:r w:rsidRPr="00005E31">
        <w:t xml:space="preserve">ion guide can be found in VetNet - </w:t>
      </w:r>
      <w:r>
        <w:fldChar w:fldCharType="begin"/>
      </w:r>
      <w:r>
        <w:instrText xml:space="preserve"> HYPERLINK "https://vetnet.gov.au/Pages/TrainingDocs.aspx?q=772efb7b-4cce-47fe-9bbd-ee3b1d1eb4c2" </w:instrText>
      </w:r>
      <w:r>
        <w:fldChar w:fldCharType="separate"/>
      </w:r>
      <w:r w:rsidRPr="0051550F">
        <w:rPr>
          <w:rStyle w:val="Hyperlink"/>
        </w:rPr>
        <w:t>https://vetnet.gov.au/Pages/TrainingDocs.aspx?q=772efb7b-4cce-47fe-9bbd-ee3b1d1eb4c2</w:t>
      </w:r>
      <w:r>
        <w:fldChar w:fldCharType="end"/>
      </w:r>
    </w:p>
    <w:p w:rsidR="00000000" w:rsidRPr="00005E31" w:rsidP="00005E31"/>
    <w:sectPr w:rsidSect="00005E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31" w:rsidRPr="005F7E62" w:rsidP="005F7E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E62" w:rsidP="00005E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7E62" w:rsidP="00005E3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F7E62" w:rsidP="00005E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E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5E31" w:rsidRPr="005F7E62" w:rsidP="005F7E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E62" w:rsidRPr="002D2AF8" w:rsidP="00005E31">
    <w:pPr>
      <w:pStyle w:val="Header"/>
      <w:framePr w:wrap="around"/>
    </w:pPr>
    <w:r>
      <w:fldChar w:fldCharType="begin"/>
    </w:r>
    <w:r>
      <w:instrText xml:space="preserve"> TITLE   \* MERGEFORMAT </w:instrText>
    </w:r>
    <w:r>
      <w:fldChar w:fldCharType="separate"/>
    </w:r>
    <w:r>
      <w:t>MARF040 Manage ship security (Ship Security Officer)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5F7E62" w:rsidP="00005E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BCC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EA27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80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E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E31"/>
    <w:pPr>
      <w:spacing w:before="360" w:after="60"/>
      <w:outlineLvl w:val="0"/>
    </w:pPr>
    <w:rPr>
      <w:sz w:val="32"/>
    </w:rPr>
  </w:style>
  <w:style w:type="paragraph" w:styleId="Heading2">
    <w:name w:val="heading 2"/>
    <w:basedOn w:val="HeadingBase"/>
    <w:next w:val="BodyText"/>
    <w:link w:val="Heading2Char"/>
    <w:qFormat/>
    <w:rsid w:val="00005E31"/>
    <w:pPr>
      <w:keepLines/>
      <w:spacing w:before="240" w:after="120"/>
      <w:outlineLvl w:val="1"/>
    </w:pPr>
    <w:rPr>
      <w:sz w:val="28"/>
      <w:szCs w:val="40"/>
    </w:rPr>
  </w:style>
  <w:style w:type="paragraph" w:styleId="Heading3">
    <w:name w:val="heading 3"/>
    <w:basedOn w:val="HeadingBase"/>
    <w:next w:val="BodyText"/>
    <w:link w:val="Heading3Char"/>
    <w:qFormat/>
    <w:rsid w:val="00005E31"/>
    <w:pPr>
      <w:spacing w:before="180" w:after="120"/>
      <w:outlineLvl w:val="2"/>
    </w:pPr>
    <w:rPr>
      <w:spacing w:val="-10"/>
      <w:kern w:val="32"/>
    </w:rPr>
  </w:style>
  <w:style w:type="paragraph" w:styleId="Heading4">
    <w:name w:val="heading 4"/>
    <w:basedOn w:val="HeadingBase"/>
    <w:next w:val="BodyText"/>
    <w:link w:val="Heading4Char"/>
    <w:qFormat/>
    <w:rsid w:val="00005E31"/>
    <w:pPr>
      <w:spacing w:before="160" w:after="120"/>
      <w:outlineLvl w:val="3"/>
    </w:pPr>
    <w:rPr>
      <w:sz w:val="22"/>
    </w:rPr>
  </w:style>
  <w:style w:type="paragraph" w:styleId="Heading5">
    <w:name w:val="heading 5"/>
    <w:basedOn w:val="HeadingBase"/>
    <w:next w:val="Normal"/>
    <w:link w:val="Heading5Char"/>
    <w:qFormat/>
    <w:rsid w:val="00005E31"/>
    <w:pPr>
      <w:spacing w:before="80"/>
      <w:outlineLvl w:val="4"/>
    </w:pPr>
    <w:rPr>
      <w:color w:val="918585"/>
      <w:sz w:val="20"/>
    </w:rPr>
  </w:style>
  <w:style w:type="paragraph" w:styleId="Heading6">
    <w:name w:val="heading 6"/>
    <w:basedOn w:val="HeadingBase"/>
    <w:next w:val="Normal"/>
    <w:link w:val="Heading6Char"/>
    <w:qFormat/>
    <w:rsid w:val="00005E31"/>
    <w:pPr>
      <w:spacing w:before="60"/>
      <w:outlineLvl w:val="5"/>
    </w:pPr>
    <w:rPr>
      <w:color w:val="918585"/>
      <w:sz w:val="20"/>
    </w:rPr>
  </w:style>
  <w:style w:type="paragraph" w:styleId="Heading7">
    <w:name w:val="heading 7"/>
    <w:basedOn w:val="Normal"/>
    <w:next w:val="Normal"/>
    <w:link w:val="Heading7Char"/>
    <w:qFormat/>
    <w:rsid w:val="00005E31"/>
    <w:pPr>
      <w:ind w:left="720"/>
      <w:outlineLvl w:val="6"/>
    </w:pPr>
    <w:rPr>
      <w:i/>
    </w:rPr>
  </w:style>
  <w:style w:type="paragraph" w:styleId="Heading8">
    <w:name w:val="heading 8"/>
    <w:basedOn w:val="Normal"/>
    <w:next w:val="Normal"/>
    <w:link w:val="Heading8Char"/>
    <w:qFormat/>
    <w:rsid w:val="00005E31"/>
    <w:pPr>
      <w:ind w:left="720"/>
      <w:outlineLvl w:val="7"/>
    </w:pPr>
    <w:rPr>
      <w:i/>
    </w:rPr>
  </w:style>
  <w:style w:type="paragraph" w:styleId="Heading9">
    <w:name w:val="heading 9"/>
    <w:basedOn w:val="Normal"/>
    <w:next w:val="Normal"/>
    <w:link w:val="Heading9Char"/>
    <w:qFormat/>
    <w:rsid w:val="00005E31"/>
    <w:pPr>
      <w:ind w:left="720"/>
      <w:outlineLvl w:val="8"/>
    </w:pPr>
    <w:rPr>
      <w:i/>
    </w:rPr>
  </w:style>
  <w:style w:type="character" w:default="1" w:styleId="DefaultParagraphFont">
    <w:name w:val="Default Paragraph Font"/>
    <w:uiPriority w:val="1"/>
    <w:unhideWhenUsed/>
    <w:rsid w:val="00005E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E31"/>
  </w:style>
  <w:style w:type="character" w:customStyle="1" w:styleId="Heading1Char">
    <w:name w:val="Heading 1 Char"/>
    <w:basedOn w:val="DefaultParagraphFont"/>
    <w:link w:val="Heading1"/>
    <w:rsid w:val="00005E31"/>
    <w:rPr>
      <w:rFonts w:ascii="Times New Roman" w:eastAsia="Times New Roman" w:hAnsi="Times New Roman" w:cs="Times New Roman"/>
      <w:b/>
      <w:sz w:val="32"/>
      <w:szCs w:val="20"/>
      <w:lang w:eastAsia="en-US"/>
    </w:rPr>
  </w:style>
  <w:style w:type="paragraph" w:styleId="BodyText">
    <w:name w:val="Body Text"/>
    <w:basedOn w:val="Normal"/>
    <w:link w:val="BodyTextChar"/>
    <w:rsid w:val="00005E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5E31"/>
    <w:rPr>
      <w:rFonts w:ascii="Times New Roman" w:eastAsia="Times New Roman" w:hAnsi="Times New Roman" w:cs="Times New Roman"/>
      <w:sz w:val="24"/>
      <w:lang w:eastAsia="en-US"/>
    </w:rPr>
  </w:style>
  <w:style w:type="paragraph" w:styleId="ListBullet">
    <w:name w:val="List Bullet"/>
    <w:basedOn w:val="List"/>
    <w:rsid w:val="00005E31"/>
    <w:pPr>
      <w:numPr>
        <w:numId w:val="12"/>
      </w:numPr>
      <w:tabs>
        <w:tab w:val="clear" w:pos="340"/>
      </w:tabs>
      <w:spacing w:before="40" w:after="40"/>
    </w:pPr>
  </w:style>
  <w:style w:type="character" w:customStyle="1" w:styleId="SpecialBold">
    <w:name w:val="Special Bold"/>
    <w:basedOn w:val="DefaultParagraphFont"/>
    <w:rsid w:val="00005E31"/>
    <w:rPr>
      <w:b/>
      <w:spacing w:val="0"/>
    </w:rPr>
  </w:style>
  <w:style w:type="paragraph" w:styleId="ListBullet2">
    <w:name w:val="List Bullet 2"/>
    <w:basedOn w:val="List2"/>
    <w:rsid w:val="00005E31"/>
    <w:pPr>
      <w:numPr>
        <w:numId w:val="13"/>
      </w:numPr>
      <w:tabs>
        <w:tab w:val="clear" w:pos="680"/>
      </w:tabs>
    </w:pPr>
  </w:style>
  <w:style w:type="paragraph" w:customStyle="1" w:styleId="SuperHeading">
    <w:name w:val="SuperHeading"/>
    <w:basedOn w:val="Normal"/>
    <w:rsid w:val="00005E31"/>
    <w:pPr>
      <w:spacing w:before="240" w:after="120"/>
      <w:outlineLvl w:val="0"/>
    </w:pPr>
    <w:rPr>
      <w:rFonts w:ascii="Times New Roman" w:hAnsi="Times New Roman"/>
      <w:b/>
      <w:sz w:val="32"/>
    </w:rPr>
  </w:style>
  <w:style w:type="paragraph" w:customStyle="1" w:styleId="AllowPageBreak">
    <w:name w:val="AllowPageBreak"/>
    <w:rsid w:val="00005E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5E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E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E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E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E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E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E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E31"/>
    <w:rPr>
      <w:rFonts w:ascii="Courier New" w:eastAsia="Times New Roman" w:hAnsi="Courier New" w:cs="Times New Roman"/>
      <w:i/>
      <w:szCs w:val="20"/>
      <w:lang w:eastAsia="en-US"/>
    </w:rPr>
  </w:style>
  <w:style w:type="paragraph" w:customStyle="1" w:styleId="HeadingBase">
    <w:name w:val="Heading Base"/>
    <w:rsid w:val="00005E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E31"/>
    <w:pPr>
      <w:tabs>
        <w:tab w:val="right" w:leader="dot" w:pos="9072"/>
      </w:tabs>
      <w:ind w:left="567"/>
    </w:pPr>
    <w:rPr>
      <w:szCs w:val="22"/>
    </w:rPr>
  </w:style>
  <w:style w:type="paragraph" w:customStyle="1" w:styleId="TOCBase">
    <w:name w:val="TOC Base"/>
    <w:rsid w:val="00005E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E31"/>
    <w:pPr>
      <w:tabs>
        <w:tab w:val="right" w:leader="dot" w:pos="9072"/>
      </w:tabs>
      <w:spacing w:before="40" w:after="40"/>
      <w:ind w:left="284"/>
    </w:pPr>
    <w:rPr>
      <w:rFonts w:ascii="Times New Roman" w:hAnsi="Times New Roman"/>
    </w:rPr>
  </w:style>
  <w:style w:type="paragraph" w:styleId="TOC1">
    <w:name w:val="toc 1"/>
    <w:basedOn w:val="TOCBase"/>
    <w:next w:val="Normal"/>
    <w:rsid w:val="00005E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5E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E31"/>
    <w:rPr>
      <w:rFonts w:ascii="Times New Roman" w:eastAsia="Times New Roman" w:hAnsi="Times New Roman" w:cs="Times New Roman"/>
      <w:sz w:val="16"/>
      <w:lang w:eastAsia="en-US"/>
    </w:rPr>
  </w:style>
  <w:style w:type="paragraph" w:styleId="Title">
    <w:name w:val="Title"/>
    <w:basedOn w:val="HeadingBase"/>
    <w:link w:val="TitleChar"/>
    <w:qFormat/>
    <w:rsid w:val="00005E31"/>
    <w:pPr>
      <w:spacing w:before="5040"/>
      <w:jc w:val="center"/>
    </w:pPr>
    <w:rPr>
      <w:sz w:val="48"/>
      <w:szCs w:val="72"/>
      <w:lang w:val="en-US"/>
    </w:rPr>
  </w:style>
  <w:style w:type="character" w:customStyle="1" w:styleId="TitleChar">
    <w:name w:val="Title Char"/>
    <w:basedOn w:val="DefaultParagraphFont"/>
    <w:link w:val="Title"/>
    <w:rsid w:val="00005E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E31"/>
    <w:pPr>
      <w:tabs>
        <w:tab w:val="left" w:pos="3600"/>
        <w:tab w:val="left" w:pos="3958"/>
      </w:tabs>
    </w:pPr>
  </w:style>
  <w:style w:type="paragraph" w:styleId="List">
    <w:name w:val="List"/>
    <w:basedOn w:val="BodyText"/>
    <w:next w:val="BodyText"/>
    <w:rsid w:val="00005E31"/>
    <w:pPr>
      <w:tabs>
        <w:tab w:val="left" w:pos="340"/>
      </w:tabs>
      <w:spacing w:before="60" w:after="60"/>
      <w:ind w:left="340" w:hanging="340"/>
    </w:pPr>
  </w:style>
  <w:style w:type="paragraph" w:customStyle="1" w:styleId="Note">
    <w:name w:val="Note"/>
    <w:basedOn w:val="BodyText"/>
    <w:rsid w:val="00005E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E31"/>
    <w:pPr>
      <w:framePr w:wrap="auto" w:hAnchor="text" w:y="6049"/>
    </w:pPr>
    <w:rPr>
      <w:color w:val="000000"/>
      <w:sz w:val="40"/>
    </w:rPr>
  </w:style>
  <w:style w:type="paragraph" w:customStyle="1" w:styleId="TOCTitle">
    <w:name w:val="TOCTitle"/>
    <w:basedOn w:val="Heading1"/>
    <w:rsid w:val="00005E31"/>
    <w:pPr>
      <w:spacing w:after="240"/>
      <w:jc w:val="center"/>
      <w:outlineLvl w:val="9"/>
    </w:pPr>
    <w:rPr>
      <w:caps/>
    </w:rPr>
  </w:style>
  <w:style w:type="paragraph" w:customStyle="1" w:styleId="Version">
    <w:name w:val="Version"/>
    <w:rsid w:val="00005E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5E31"/>
    <w:pPr>
      <w:keepNext w:val="0"/>
      <w:tabs>
        <w:tab w:val="right" w:pos="4176"/>
      </w:tabs>
      <w:ind w:left="198" w:hanging="198"/>
    </w:pPr>
    <w:rPr>
      <w:rFonts w:ascii="Garamond" w:hAnsi="Garamond"/>
    </w:rPr>
  </w:style>
  <w:style w:type="paragraph" w:styleId="IndexHeading">
    <w:name w:val="index heading"/>
    <w:basedOn w:val="Normal"/>
    <w:next w:val="Index1"/>
    <w:semiHidden/>
    <w:rsid w:val="00005E31"/>
    <w:pPr>
      <w:spacing w:before="120" w:after="120"/>
    </w:pPr>
    <w:rPr>
      <w:rFonts w:ascii="Arial" w:hAnsi="Arial"/>
      <w:b/>
      <w:color w:val="918585"/>
      <w:sz w:val="24"/>
    </w:rPr>
  </w:style>
  <w:style w:type="paragraph" w:styleId="Header">
    <w:name w:val="header"/>
    <w:basedOn w:val="Normal"/>
    <w:link w:val="HeaderChar"/>
    <w:rsid w:val="00005E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E31"/>
    <w:rPr>
      <w:rFonts w:ascii="Times New Roman" w:eastAsia="Times New Roman" w:hAnsi="Times New Roman" w:cs="Times New Roman"/>
      <w:sz w:val="16"/>
      <w:szCs w:val="20"/>
      <w:lang w:val="en-GB" w:eastAsia="en-US"/>
    </w:rPr>
  </w:style>
  <w:style w:type="paragraph" w:customStyle="1" w:styleId="Chapter">
    <w:name w:val="Chapter"/>
    <w:basedOn w:val="Normal"/>
    <w:rsid w:val="00005E31"/>
    <w:pPr>
      <w:spacing w:before="240"/>
    </w:pPr>
    <w:rPr>
      <w:rFonts w:ascii="Times New Roman" w:hAnsi="Times New Roman"/>
      <w:smallCaps/>
      <w:spacing w:val="80"/>
      <w:sz w:val="28"/>
    </w:rPr>
  </w:style>
  <w:style w:type="paragraph" w:customStyle="1" w:styleId="InChapter">
    <w:name w:val="InChapter"/>
    <w:basedOn w:val="Heading3"/>
    <w:rsid w:val="00005E31"/>
    <w:pPr>
      <w:spacing w:after="240"/>
      <w:outlineLvl w:val="9"/>
    </w:pPr>
    <w:rPr>
      <w:noProof/>
    </w:rPr>
  </w:style>
  <w:style w:type="paragraph" w:styleId="Index2">
    <w:name w:val="index 2"/>
    <w:basedOn w:val="Normal"/>
    <w:next w:val="Normal"/>
    <w:semiHidden/>
    <w:rsid w:val="00005E31"/>
    <w:pPr>
      <w:tabs>
        <w:tab w:val="right" w:pos="4176"/>
      </w:tabs>
      <w:ind w:left="568" w:hanging="284"/>
    </w:pPr>
    <w:rPr>
      <w:rFonts w:ascii="Garamond" w:hAnsi="Garamond"/>
    </w:rPr>
  </w:style>
  <w:style w:type="paragraph" w:customStyle="1" w:styleId="Byline">
    <w:name w:val="Byline"/>
    <w:rsid w:val="00005E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E31"/>
    <w:pPr>
      <w:tabs>
        <w:tab w:val="clear" w:pos="3600"/>
        <w:tab w:val="clear" w:pos="3958"/>
      </w:tabs>
      <w:jc w:val="right"/>
    </w:pPr>
  </w:style>
  <w:style w:type="character" w:styleId="Emphasis">
    <w:name w:val="Emphasis"/>
    <w:basedOn w:val="DefaultParagraphFont"/>
    <w:qFormat/>
    <w:rsid w:val="00005E31"/>
    <w:rPr>
      <w:i/>
    </w:rPr>
  </w:style>
  <w:style w:type="paragraph" w:styleId="Caption">
    <w:name w:val="caption"/>
    <w:basedOn w:val="BodyText"/>
    <w:next w:val="Normal"/>
    <w:qFormat/>
    <w:rsid w:val="00005E31"/>
    <w:pPr>
      <w:framePr w:w="2268" w:hSpace="181" w:vSpace="181" w:wrap="around" w:vAnchor="text" w:hAnchor="page" w:x="1135" w:y="285" w:anchorLock="1"/>
    </w:pPr>
    <w:rPr>
      <w:i/>
    </w:rPr>
  </w:style>
  <w:style w:type="paragraph" w:customStyle="1" w:styleId="MiniTOCTitle">
    <w:name w:val="MiniTOCTitle"/>
    <w:basedOn w:val="Heading4"/>
    <w:rsid w:val="00005E31"/>
    <w:pPr>
      <w:spacing w:before="240"/>
      <w:outlineLvl w:val="9"/>
    </w:pPr>
    <w:rPr>
      <w:noProof/>
      <w:sz w:val="24"/>
    </w:rPr>
  </w:style>
  <w:style w:type="paragraph" w:customStyle="1" w:styleId="MiniTOCItem">
    <w:name w:val="MiniTOCItem"/>
    <w:basedOn w:val="ListBullet"/>
    <w:rsid w:val="00005E31"/>
    <w:pPr>
      <w:numPr>
        <w:numId w:val="0"/>
      </w:numPr>
      <w:tabs>
        <w:tab w:val="right" w:leader="dot" w:pos="6521"/>
      </w:tabs>
      <w:spacing w:before="0" w:after="0"/>
    </w:pPr>
  </w:style>
  <w:style w:type="paragraph" w:customStyle="1" w:styleId="TOFTitle">
    <w:name w:val="TOFTitle"/>
    <w:basedOn w:val="TOCTitle"/>
    <w:rsid w:val="00005E31"/>
  </w:style>
  <w:style w:type="paragraph" w:styleId="TableofFigures">
    <w:name w:val="table of figures"/>
    <w:basedOn w:val="Normal"/>
    <w:next w:val="Normal"/>
    <w:semiHidden/>
    <w:rsid w:val="00005E31"/>
    <w:pPr>
      <w:tabs>
        <w:tab w:val="right" w:leader="dot" w:pos="9072"/>
      </w:tabs>
      <w:ind w:left="970" w:hanging="403"/>
    </w:pPr>
    <w:rPr>
      <w:rFonts w:ascii="Times New Roman" w:hAnsi="Times New Roman"/>
      <w:b/>
    </w:rPr>
  </w:style>
  <w:style w:type="paragraph" w:styleId="ListNumber">
    <w:name w:val="List Number"/>
    <w:basedOn w:val="List"/>
    <w:rsid w:val="00005E31"/>
    <w:pPr>
      <w:numPr>
        <w:numId w:val="15"/>
      </w:numPr>
      <w:tabs>
        <w:tab w:val="clear" w:pos="340"/>
      </w:tabs>
    </w:pPr>
  </w:style>
  <w:style w:type="character" w:customStyle="1" w:styleId="WingdingSymbols">
    <w:name w:val="Wingding Symbols"/>
    <w:rsid w:val="00005E31"/>
    <w:rPr>
      <w:rFonts w:ascii="Wingdings" w:hAnsi="Wingdings"/>
    </w:rPr>
  </w:style>
  <w:style w:type="paragraph" w:customStyle="1" w:styleId="TableHeading">
    <w:name w:val="Table Heading"/>
    <w:basedOn w:val="HeadingBase"/>
    <w:rsid w:val="00005E31"/>
    <w:pPr>
      <w:keepLines/>
      <w:pBdr>
        <w:bottom w:val="single" w:sz="6" w:space="1" w:color="918585"/>
      </w:pBdr>
      <w:spacing w:before="240"/>
    </w:pPr>
  </w:style>
  <w:style w:type="character" w:customStyle="1" w:styleId="HotSpot">
    <w:name w:val="HotSpot"/>
    <w:rsid w:val="00005E31"/>
    <w:rPr>
      <w:color w:val="0033CC"/>
      <w:u w:val="none"/>
    </w:rPr>
  </w:style>
  <w:style w:type="paragraph" w:customStyle="1" w:styleId="BodyTextRight">
    <w:name w:val="Body Text Right"/>
    <w:basedOn w:val="BodyText"/>
    <w:rsid w:val="00005E31"/>
    <w:pPr>
      <w:spacing w:before="0" w:after="0"/>
      <w:jc w:val="right"/>
    </w:pPr>
  </w:style>
  <w:style w:type="paragraph" w:styleId="Index3">
    <w:name w:val="index 3"/>
    <w:basedOn w:val="ListNumber2"/>
    <w:next w:val="Normal"/>
    <w:semiHidden/>
    <w:rsid w:val="00005E31"/>
    <w:pPr>
      <w:numPr>
        <w:numId w:val="0"/>
      </w:numPr>
      <w:tabs>
        <w:tab w:val="right" w:leader="dot" w:pos="4176"/>
      </w:tabs>
    </w:pPr>
  </w:style>
  <w:style w:type="paragraph" w:styleId="ListNumber2">
    <w:name w:val="List Number 2"/>
    <w:basedOn w:val="List2"/>
    <w:rsid w:val="00005E31"/>
    <w:pPr>
      <w:numPr>
        <w:numId w:val="10"/>
      </w:numPr>
      <w:tabs>
        <w:tab w:val="clear" w:pos="1060"/>
      </w:tabs>
    </w:pPr>
  </w:style>
  <w:style w:type="paragraph" w:customStyle="1" w:styleId="MarginNote">
    <w:name w:val="Margin Note"/>
    <w:basedOn w:val="BodyText"/>
    <w:rsid w:val="00005E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E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E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E31"/>
    <w:rPr>
      <w:sz w:val="32"/>
    </w:rPr>
  </w:style>
  <w:style w:type="paragraph" w:customStyle="1" w:styleId="HeadingProcedure">
    <w:name w:val="Heading Procedure"/>
    <w:basedOn w:val="HeadingBase"/>
    <w:next w:val="Normal"/>
    <w:rsid w:val="00005E31"/>
    <w:pPr>
      <w:tabs>
        <w:tab w:val="left" w:pos="0"/>
      </w:tabs>
      <w:spacing w:before="120" w:after="60"/>
    </w:pPr>
    <w:rPr>
      <w:i/>
      <w:color w:val="918585"/>
      <w:sz w:val="22"/>
    </w:rPr>
  </w:style>
  <w:style w:type="paragraph" w:customStyle="1" w:styleId="TableBodyText">
    <w:name w:val="Table Body Text"/>
    <w:basedOn w:val="BodyText"/>
    <w:rsid w:val="00005E31"/>
    <w:pPr>
      <w:spacing w:before="60" w:after="60"/>
    </w:pPr>
  </w:style>
  <w:style w:type="paragraph" w:styleId="ListContinue">
    <w:name w:val="List Continue"/>
    <w:basedOn w:val="List"/>
    <w:rsid w:val="00005E31"/>
    <w:pPr>
      <w:ind w:firstLine="0"/>
    </w:pPr>
  </w:style>
  <w:style w:type="paragraph" w:customStyle="1" w:styleId="ListNote">
    <w:name w:val="List Note"/>
    <w:basedOn w:val="List"/>
    <w:rsid w:val="00005E31"/>
    <w:pPr>
      <w:pBdr>
        <w:top w:val="single" w:sz="6" w:space="2" w:color="918585"/>
        <w:bottom w:val="single" w:sz="6" w:space="2" w:color="918585"/>
      </w:pBdr>
      <w:tabs>
        <w:tab w:val="left" w:pos="1021"/>
      </w:tabs>
      <w:ind w:firstLine="0"/>
    </w:pPr>
  </w:style>
  <w:style w:type="paragraph" w:customStyle="1" w:styleId="Warning">
    <w:name w:val="Warning"/>
    <w:basedOn w:val="BodyText"/>
    <w:rsid w:val="00005E31"/>
    <w:pPr>
      <w:shd w:val="clear" w:color="auto" w:fill="D9D9D9"/>
      <w:tabs>
        <w:tab w:val="left" w:pos="992"/>
      </w:tabs>
      <w:ind w:left="119" w:right="119"/>
    </w:pPr>
    <w:rPr>
      <w:sz w:val="20"/>
    </w:rPr>
  </w:style>
  <w:style w:type="paragraph" w:customStyle="1" w:styleId="MarginIcons">
    <w:name w:val="Margin Icons"/>
    <w:basedOn w:val="BodyText"/>
    <w:rsid w:val="00005E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E31"/>
    <w:rPr>
      <w:rFonts w:ascii="Courier New" w:hAnsi="Courier New"/>
    </w:rPr>
  </w:style>
  <w:style w:type="paragraph" w:customStyle="1" w:styleId="NoteBullet">
    <w:name w:val="Note Bullet"/>
    <w:basedOn w:val="Note"/>
    <w:rsid w:val="00005E31"/>
    <w:pPr>
      <w:tabs>
        <w:tab w:val="clear" w:pos="680"/>
      </w:tabs>
      <w:spacing w:before="60" w:after="60"/>
    </w:pPr>
  </w:style>
  <w:style w:type="paragraph" w:customStyle="1" w:styleId="SubHeading2">
    <w:name w:val="SubHeading2"/>
    <w:basedOn w:val="HeadingBase"/>
    <w:rsid w:val="00005E31"/>
    <w:pPr>
      <w:spacing w:before="240" w:after="60"/>
    </w:pPr>
    <w:rPr>
      <w:sz w:val="20"/>
    </w:rPr>
  </w:style>
  <w:style w:type="paragraph" w:customStyle="1" w:styleId="SubHeading1">
    <w:name w:val="SubHeading1"/>
    <w:basedOn w:val="HeadingBase"/>
    <w:rsid w:val="00005E31"/>
    <w:pPr>
      <w:spacing w:before="240" w:after="60"/>
    </w:pPr>
    <w:rPr>
      <w:color w:val="918585"/>
      <w:sz w:val="22"/>
    </w:rPr>
  </w:style>
  <w:style w:type="paragraph" w:customStyle="1" w:styleId="SideHeading">
    <w:name w:val="Side Heading"/>
    <w:basedOn w:val="HeadingBase"/>
    <w:rsid w:val="00005E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E31"/>
    <w:pPr>
      <w:tabs>
        <w:tab w:val="num" w:pos="360"/>
      </w:tabs>
    </w:pPr>
  </w:style>
  <w:style w:type="paragraph" w:styleId="PlainText">
    <w:name w:val="Plain Text"/>
    <w:basedOn w:val="Normal"/>
    <w:link w:val="PlainTextChar"/>
    <w:rsid w:val="00005E31"/>
    <w:rPr>
      <w:sz w:val="20"/>
    </w:rPr>
  </w:style>
  <w:style w:type="character" w:customStyle="1" w:styleId="PlainTextChar">
    <w:name w:val="Plain Text Char"/>
    <w:basedOn w:val="DefaultParagraphFont"/>
    <w:link w:val="PlainText"/>
    <w:rsid w:val="00005E31"/>
    <w:rPr>
      <w:rFonts w:ascii="Courier New" w:eastAsia="Times New Roman" w:hAnsi="Courier New" w:cs="Times New Roman"/>
      <w:sz w:val="20"/>
      <w:szCs w:val="20"/>
      <w:lang w:eastAsia="en-US"/>
    </w:rPr>
  </w:style>
  <w:style w:type="character" w:customStyle="1" w:styleId="MenuOption">
    <w:name w:val="Menu Option"/>
    <w:basedOn w:val="DefaultParagraphFont"/>
    <w:rsid w:val="00005E31"/>
    <w:rPr>
      <w:b/>
      <w:smallCaps/>
    </w:rPr>
  </w:style>
  <w:style w:type="paragraph" w:customStyle="1" w:styleId="TableListNumber">
    <w:name w:val="Table List Number"/>
    <w:basedOn w:val="ListNumber"/>
    <w:rsid w:val="00005E31"/>
    <w:pPr>
      <w:numPr>
        <w:numId w:val="0"/>
      </w:numPr>
    </w:pPr>
  </w:style>
  <w:style w:type="paragraph" w:styleId="TOC4">
    <w:name w:val="toc 4"/>
    <w:basedOn w:val="TOCBase"/>
    <w:next w:val="Normal"/>
    <w:semiHidden/>
    <w:rsid w:val="00005E31"/>
    <w:pPr>
      <w:tabs>
        <w:tab w:val="right" w:leader="dot" w:pos="9071"/>
      </w:tabs>
      <w:ind w:left="1701"/>
    </w:pPr>
  </w:style>
  <w:style w:type="paragraph" w:customStyle="1" w:styleId="ListAlpha">
    <w:name w:val="List Alpha"/>
    <w:basedOn w:val="List"/>
    <w:rsid w:val="00005E31"/>
    <w:pPr>
      <w:numPr>
        <w:numId w:val="9"/>
      </w:numPr>
    </w:pPr>
  </w:style>
  <w:style w:type="paragraph" w:customStyle="1" w:styleId="ListAlpha2">
    <w:name w:val="List Alpha 2"/>
    <w:basedOn w:val="List2"/>
    <w:rsid w:val="00005E31"/>
    <w:pPr>
      <w:numPr>
        <w:numId w:val="8"/>
      </w:numPr>
    </w:pPr>
  </w:style>
  <w:style w:type="paragraph" w:styleId="List2">
    <w:name w:val="List 2"/>
    <w:basedOn w:val="BodyText"/>
    <w:rsid w:val="00005E31"/>
    <w:pPr>
      <w:tabs>
        <w:tab w:val="left" w:pos="680"/>
      </w:tabs>
      <w:spacing w:before="60" w:after="60"/>
      <w:ind w:left="680" w:hanging="340"/>
    </w:pPr>
  </w:style>
  <w:style w:type="paragraph" w:styleId="List3">
    <w:name w:val="List 3"/>
    <w:basedOn w:val="BodyText"/>
    <w:rsid w:val="00005E31"/>
    <w:pPr>
      <w:tabs>
        <w:tab w:val="left" w:pos="1021"/>
      </w:tabs>
      <w:spacing w:before="60" w:after="60"/>
      <w:ind w:left="1020" w:hanging="340"/>
    </w:pPr>
  </w:style>
  <w:style w:type="paragraph" w:styleId="List4">
    <w:name w:val="List 4"/>
    <w:basedOn w:val="BodyText"/>
    <w:rsid w:val="00005E31"/>
    <w:pPr>
      <w:tabs>
        <w:tab w:val="left" w:pos="1361"/>
      </w:tabs>
      <w:spacing w:before="60" w:after="60"/>
      <w:ind w:left="1361" w:hanging="340"/>
    </w:pPr>
  </w:style>
  <w:style w:type="paragraph" w:styleId="List5">
    <w:name w:val="List 5"/>
    <w:basedOn w:val="BodyText"/>
    <w:rsid w:val="00005E31"/>
    <w:pPr>
      <w:tabs>
        <w:tab w:val="left" w:pos="1701"/>
      </w:tabs>
      <w:spacing w:before="60" w:after="60"/>
      <w:ind w:left="1701" w:hanging="340"/>
    </w:pPr>
  </w:style>
  <w:style w:type="paragraph" w:styleId="ListBullet3">
    <w:name w:val="List Bullet 3"/>
    <w:basedOn w:val="List3"/>
    <w:rsid w:val="00005E31"/>
    <w:pPr>
      <w:numPr>
        <w:numId w:val="14"/>
      </w:numPr>
      <w:tabs>
        <w:tab w:val="clear" w:pos="1021"/>
      </w:tabs>
      <w:ind w:left="1037" w:hanging="357"/>
    </w:pPr>
  </w:style>
  <w:style w:type="paragraph" w:styleId="ListBullet4">
    <w:name w:val="List Bullet 4"/>
    <w:basedOn w:val="List4"/>
    <w:rsid w:val="00005E31"/>
    <w:pPr>
      <w:numPr>
        <w:numId w:val="3"/>
      </w:numPr>
      <w:tabs>
        <w:tab w:val="clear" w:pos="1361"/>
      </w:tabs>
    </w:pPr>
  </w:style>
  <w:style w:type="paragraph" w:styleId="ListBullet5">
    <w:name w:val="List Bullet 5"/>
    <w:basedOn w:val="List5"/>
    <w:rsid w:val="00005E31"/>
    <w:pPr>
      <w:numPr>
        <w:numId w:val="4"/>
      </w:numPr>
    </w:pPr>
  </w:style>
  <w:style w:type="paragraph" w:styleId="ListContinue2">
    <w:name w:val="List Continue 2"/>
    <w:basedOn w:val="List2"/>
    <w:rsid w:val="00005E31"/>
    <w:pPr>
      <w:ind w:firstLine="0"/>
    </w:pPr>
  </w:style>
  <w:style w:type="paragraph" w:styleId="ListContinue3">
    <w:name w:val="List Continue 3"/>
    <w:basedOn w:val="List3"/>
    <w:rsid w:val="00005E31"/>
    <w:pPr>
      <w:ind w:left="1021" w:firstLine="0"/>
    </w:pPr>
  </w:style>
  <w:style w:type="paragraph" w:styleId="ListContinue4">
    <w:name w:val="List Continue 4"/>
    <w:basedOn w:val="List4"/>
    <w:rsid w:val="00005E31"/>
    <w:pPr>
      <w:ind w:firstLine="0"/>
    </w:pPr>
  </w:style>
  <w:style w:type="paragraph" w:styleId="ListContinue5">
    <w:name w:val="List Continue 5"/>
    <w:basedOn w:val="List5"/>
    <w:rsid w:val="00005E31"/>
    <w:pPr>
      <w:ind w:firstLine="0"/>
    </w:pPr>
  </w:style>
  <w:style w:type="paragraph" w:styleId="ListNumber3">
    <w:name w:val="List Number 3"/>
    <w:basedOn w:val="List3"/>
    <w:rsid w:val="00005E31"/>
    <w:pPr>
      <w:numPr>
        <w:numId w:val="5"/>
      </w:numPr>
    </w:pPr>
  </w:style>
  <w:style w:type="paragraph" w:styleId="ListNumber4">
    <w:name w:val="List Number 4"/>
    <w:basedOn w:val="List4"/>
    <w:rsid w:val="00005E31"/>
    <w:pPr>
      <w:numPr>
        <w:numId w:val="6"/>
      </w:numPr>
    </w:pPr>
  </w:style>
  <w:style w:type="paragraph" w:styleId="ListNumber5">
    <w:name w:val="List Number 5"/>
    <w:basedOn w:val="List5"/>
    <w:rsid w:val="00005E31"/>
    <w:pPr>
      <w:numPr>
        <w:numId w:val="7"/>
      </w:numPr>
    </w:pPr>
  </w:style>
  <w:style w:type="paragraph" w:styleId="BlockText">
    <w:name w:val="Block Text"/>
    <w:basedOn w:val="Normal"/>
    <w:rsid w:val="00005E31"/>
    <w:pPr>
      <w:spacing w:after="120"/>
      <w:ind w:left="1440" w:right="1440"/>
    </w:pPr>
  </w:style>
  <w:style w:type="character" w:customStyle="1" w:styleId="Subscript">
    <w:name w:val="Subscript"/>
    <w:basedOn w:val="DefaultParagraphFont"/>
    <w:rsid w:val="00005E31"/>
    <w:rPr>
      <w:sz w:val="16"/>
      <w:vertAlign w:val="subscript"/>
    </w:rPr>
  </w:style>
  <w:style w:type="character" w:customStyle="1" w:styleId="Superscript">
    <w:name w:val="Superscript"/>
    <w:basedOn w:val="DefaultParagraphFont"/>
    <w:rsid w:val="00005E31"/>
    <w:rPr>
      <w:sz w:val="16"/>
      <w:vertAlign w:val="superscript"/>
    </w:rPr>
  </w:style>
  <w:style w:type="character" w:customStyle="1" w:styleId="Symbols">
    <w:name w:val="Symbols"/>
    <w:basedOn w:val="DefaultParagraphFont"/>
    <w:rsid w:val="00005E31"/>
    <w:rPr>
      <w:rFonts w:ascii="Symbol" w:hAnsi="Symbol"/>
    </w:rPr>
  </w:style>
  <w:style w:type="character" w:customStyle="1" w:styleId="MenuOptions">
    <w:name w:val="Menu Options"/>
    <w:basedOn w:val="DefaultParagraphFont"/>
    <w:rsid w:val="00005E31"/>
    <w:rPr>
      <w:rFonts w:ascii="Arial Narrow" w:hAnsi="Arial Narrow"/>
      <w:smallCaps/>
    </w:rPr>
  </w:style>
  <w:style w:type="character" w:customStyle="1" w:styleId="Buttons">
    <w:name w:val="Buttons"/>
    <w:basedOn w:val="DefaultParagraphFont"/>
    <w:rsid w:val="00005E31"/>
    <w:rPr>
      <w:b/>
    </w:rPr>
  </w:style>
  <w:style w:type="character" w:customStyle="1" w:styleId="Underlined">
    <w:name w:val="Underlined"/>
    <w:basedOn w:val="DefaultParagraphFont"/>
    <w:rsid w:val="00005E31"/>
    <w:rPr>
      <w:u w:val="single"/>
    </w:rPr>
  </w:style>
  <w:style w:type="paragraph" w:customStyle="1" w:styleId="TableBodyTextRight">
    <w:name w:val="Table Body Text Right"/>
    <w:basedOn w:val="TableBodyText"/>
    <w:rsid w:val="00005E31"/>
    <w:pPr>
      <w:widowControl w:val="0"/>
      <w:autoSpaceDE w:val="0"/>
      <w:autoSpaceDN w:val="0"/>
      <w:adjustRightInd w:val="0"/>
      <w:jc w:val="right"/>
    </w:pPr>
    <w:rPr>
      <w:rFonts w:cs="Arial"/>
      <w:szCs w:val="18"/>
    </w:rPr>
  </w:style>
  <w:style w:type="paragraph" w:customStyle="1" w:styleId="CopyrightText">
    <w:name w:val="Copyright Text"/>
    <w:basedOn w:val="BodyText"/>
    <w:rsid w:val="00005E31"/>
    <w:rPr>
      <w:sz w:val="18"/>
    </w:rPr>
  </w:style>
  <w:style w:type="paragraph" w:customStyle="1" w:styleId="BodySmallRight">
    <w:name w:val="Body Small Right"/>
    <w:basedOn w:val="BodyTextRight"/>
    <w:rsid w:val="00005E31"/>
    <w:rPr>
      <w:sz w:val="18"/>
      <w:szCs w:val="18"/>
    </w:rPr>
  </w:style>
  <w:style w:type="paragraph" w:customStyle="1" w:styleId="MarginEdition">
    <w:name w:val="Margin Edition"/>
    <w:basedOn w:val="MarginNote"/>
    <w:rsid w:val="00005E31"/>
    <w:pPr>
      <w:spacing w:before="0" w:after="0"/>
    </w:pPr>
    <w:rPr>
      <w:rFonts w:ascii="Times New Roman" w:hAnsi="Times New Roman"/>
      <w:color w:val="999999"/>
    </w:rPr>
  </w:style>
  <w:style w:type="paragraph" w:customStyle="1" w:styleId="Spacer">
    <w:name w:val="Spacer"/>
    <w:basedOn w:val="Normal"/>
    <w:rsid w:val="00005E31"/>
    <w:rPr>
      <w:sz w:val="2"/>
      <w:szCs w:val="2"/>
    </w:rPr>
  </w:style>
  <w:style w:type="character" w:customStyle="1" w:styleId="Small">
    <w:name w:val="Small"/>
    <w:basedOn w:val="DefaultParagraphFont"/>
    <w:rsid w:val="00005E31"/>
    <w:rPr>
      <w:sz w:val="16"/>
    </w:rPr>
  </w:style>
  <w:style w:type="paragraph" w:customStyle="1" w:styleId="WideTable">
    <w:name w:val="Wide Table"/>
    <w:basedOn w:val="Normal"/>
    <w:rsid w:val="00005E31"/>
    <w:pPr>
      <w:ind w:left="-1418"/>
    </w:pPr>
    <w:rPr>
      <w:sz w:val="2"/>
      <w:szCs w:val="2"/>
    </w:rPr>
  </w:style>
  <w:style w:type="character" w:styleId="PageNumber">
    <w:name w:val="page number"/>
    <w:basedOn w:val="DefaultParagraphFont"/>
    <w:rsid w:val="00005E31"/>
  </w:style>
  <w:style w:type="paragraph" w:styleId="Quote">
    <w:name w:val="Quote"/>
    <w:basedOn w:val="Heading1"/>
    <w:link w:val="QuoteChar"/>
    <w:qFormat/>
    <w:rsid w:val="00005E31"/>
    <w:rPr>
      <w:b w:val="0"/>
      <w:sz w:val="72"/>
      <w:szCs w:val="72"/>
      <w:lang w:val="en-NZ"/>
    </w:rPr>
  </w:style>
  <w:style w:type="character" w:customStyle="1" w:styleId="QuoteChar">
    <w:name w:val="Quote Char"/>
    <w:basedOn w:val="DefaultParagraphFont"/>
    <w:link w:val="Quote"/>
    <w:rsid w:val="00005E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E31"/>
    <w:pPr>
      <w:pageBreakBefore/>
    </w:pPr>
  </w:style>
  <w:style w:type="paragraph" w:customStyle="1" w:styleId="Border">
    <w:name w:val="Border"/>
    <w:basedOn w:val="Normal"/>
    <w:qFormat/>
    <w:rsid w:val="00005E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E31"/>
    <w:rPr>
      <w:b/>
      <w:bCs/>
      <w:i/>
      <w:iCs/>
      <w:color w:val="auto"/>
    </w:rPr>
  </w:style>
  <w:style w:type="paragraph" w:styleId="IntenseQuote">
    <w:name w:val="Intense Quote"/>
    <w:basedOn w:val="Normal"/>
    <w:next w:val="Normal"/>
    <w:link w:val="IntenseQuoteChar"/>
    <w:uiPriority w:val="30"/>
    <w:qFormat/>
    <w:rsid w:val="00005E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E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E31"/>
    <w:rPr>
      <w:smallCaps/>
      <w:color w:val="auto"/>
      <w:u w:val="single"/>
    </w:rPr>
  </w:style>
  <w:style w:type="character" w:styleId="IntenseReference">
    <w:name w:val="Intense Reference"/>
    <w:basedOn w:val="DefaultParagraphFont"/>
    <w:uiPriority w:val="32"/>
    <w:qFormat/>
    <w:rsid w:val="00005E31"/>
    <w:rPr>
      <w:b/>
      <w:bCs/>
      <w:smallCaps/>
      <w:color w:val="auto"/>
      <w:spacing w:val="5"/>
      <w:u w:val="single"/>
    </w:rPr>
  </w:style>
  <w:style w:type="paragraph" w:customStyle="1" w:styleId="2ColumnHeading">
    <w:name w:val="2Column Heading"/>
    <w:basedOn w:val="BodyText"/>
    <w:qFormat/>
    <w:rsid w:val="00005E31"/>
    <w:pPr>
      <w:spacing w:after="60"/>
      <w:ind w:left="-2268"/>
    </w:pPr>
    <w:rPr>
      <w:b/>
    </w:rPr>
  </w:style>
  <w:style w:type="paragraph" w:customStyle="1" w:styleId="Heading1TOC">
    <w:name w:val="Heading1 TOC"/>
    <w:basedOn w:val="Normal"/>
    <w:qFormat/>
    <w:rsid w:val="00005E31"/>
    <w:pPr>
      <w:spacing w:before="240" w:after="120"/>
    </w:pPr>
    <w:rPr>
      <w:rFonts w:ascii="Times New Roman" w:hAnsi="Times New Roman"/>
      <w:b/>
      <w:sz w:val="32"/>
    </w:rPr>
  </w:style>
  <w:style w:type="paragraph" w:customStyle="1" w:styleId="Heading2TOC">
    <w:name w:val="Heading2 TOC"/>
    <w:basedOn w:val="Normal"/>
    <w:qFormat/>
    <w:rsid w:val="00005E31"/>
    <w:pPr>
      <w:spacing w:before="240" w:after="60"/>
    </w:pPr>
    <w:rPr>
      <w:rFonts w:ascii="Times New Roman" w:hAnsi="Times New Roman"/>
      <w:b/>
      <w:sz w:val="28"/>
    </w:rPr>
  </w:style>
  <w:style w:type="character" w:customStyle="1" w:styleId="Underline">
    <w:name w:val="Underline"/>
    <w:basedOn w:val="DefaultParagraphFont"/>
    <w:qFormat/>
    <w:rsid w:val="00005E31"/>
    <w:rPr>
      <w:u w:val="single"/>
    </w:rPr>
  </w:style>
  <w:style w:type="character" w:customStyle="1" w:styleId="BoldandItalics">
    <w:name w:val="Bold and Italics"/>
    <w:qFormat/>
    <w:rsid w:val="00005E31"/>
    <w:rPr>
      <w:b/>
      <w:i/>
      <w:u w:val="none"/>
    </w:rPr>
  </w:style>
  <w:style w:type="paragraph" w:styleId="BalloonText">
    <w:name w:val="Balloon Text"/>
    <w:basedOn w:val="Normal"/>
    <w:link w:val="BalloonTextChar"/>
    <w:rsid w:val="00005E31"/>
    <w:rPr>
      <w:rFonts w:ascii="Tahoma" w:hAnsi="Tahoma" w:cs="Tahoma"/>
      <w:sz w:val="16"/>
      <w:szCs w:val="16"/>
    </w:rPr>
  </w:style>
  <w:style w:type="character" w:customStyle="1" w:styleId="BalloonTextChar">
    <w:name w:val="Balloon Text Char"/>
    <w:basedOn w:val="DefaultParagraphFont"/>
    <w:link w:val="BalloonText"/>
    <w:rsid w:val="00005E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E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5E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E31"/>
    <w:rPr>
      <w:b/>
      <w:color w:val="660033"/>
      <w:spacing w:val="0"/>
    </w:rPr>
  </w:style>
  <w:style w:type="paragraph" w:customStyle="1" w:styleId="Nameditemlist">
    <w:name w:val="Named item list"/>
    <w:basedOn w:val="BodyText"/>
    <w:qFormat/>
    <w:rsid w:val="00005E31"/>
    <w:pPr>
      <w:tabs>
        <w:tab w:val="left" w:pos="2835"/>
      </w:tabs>
      <w:ind w:left="2835" w:hanging="2835"/>
    </w:pPr>
  </w:style>
  <w:style w:type="paragraph" w:customStyle="1" w:styleId="BodyTextnopadding">
    <w:name w:val="Body Text no padding"/>
    <w:basedOn w:val="BodyText"/>
    <w:qFormat/>
    <w:rsid w:val="00005E31"/>
    <w:pPr>
      <w:spacing w:before="0" w:after="0"/>
    </w:pPr>
  </w:style>
  <w:style w:type="paragraph" w:customStyle="1" w:styleId="BodyTextBold">
    <w:name w:val="Body Text Bold"/>
    <w:basedOn w:val="BodyText"/>
    <w:qFormat/>
    <w:rsid w:val="00005E31"/>
    <w:rPr>
      <w:b/>
    </w:rPr>
  </w:style>
  <w:style w:type="character" w:styleId="Hyperlink">
    <w:name w:val="Hyperlink"/>
    <w:basedOn w:val="DefaultParagraphFont"/>
    <w:uiPriority w:val="99"/>
    <w:unhideWhenUsed/>
    <w:rsid w:val="005F7E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4553</Characters>
  <Application>Microsoft Office Word</Application>
  <DocSecurity>0</DocSecurity>
  <Lines>197</Lines>
  <Paragraphs>96</Paragraphs>
  <ScaleCrop>false</ScaleCrop>
  <Company>Author-it Software Corporation Ltd.</Company>
  <LinksUpToDate>false</LinksUpToDate>
  <CharactersWithSpaces>5198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MARF040 Manage ship security (Ship Security Officer)</dc:title>
  <dc:subject>Approved</dc:subject>
  <dc:creator>Industry Skills Australia</dc:creator>
  <cp:keywords>Release: 1</cp:keywords>
  <dc:description>Review Date: 12 April 2008</dc:description>
  <cp:lastModifiedBy>HSD_TPCMSd.prod</cp:lastModifiedBy>
  <cp:revision>3</cp:revision>
  <dcterms:created xsi:type="dcterms:W3CDTF">2024-11-22T08:07:00Z</dcterms:created>
  <dcterms:modified xsi:type="dcterms:W3CDTF">2024-11-22T08:07:00Z</dcterms:modified>
</cp:coreProperties>
</file>