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FB7" w:rsidP="00755FB7">
      <w:pPr>
        <w:pStyle w:val="Title"/>
      </w:pPr>
      <w:r>
        <w:fldChar w:fldCharType="begin"/>
      </w:r>
      <w:r>
        <w:instrText xml:space="preserve"> TITLE   \* MERGEFORMAT </w:instrText>
      </w:r>
      <w:r>
        <w:fldChar w:fldCharType="separate"/>
      </w:r>
      <w:r>
        <w:t>MARF038 Manage provision of medical care on board a vessel</w:t>
      </w:r>
      <w:r>
        <w:fldChar w:fldCharType="end"/>
      </w:r>
    </w:p>
    <w:p w:rsidR="00755FB7" w:rsidP="00755FB7">
      <w:pPr>
        <w:pStyle w:val="Version"/>
        <w:sectPr w:rsidSect="00C46D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DD7" w:rsidP="00C46DD7">
      <w:pPr>
        <w:pStyle w:val="SuperHeading"/>
      </w:pPr>
      <w:r w:rsidRPr="00C46DD7">
        <w:t>MARF038 Manage provision of medical care on board a vessel</w:t>
      </w:r>
    </w:p>
    <w:p w:rsidR="00000000" w:rsidRPr="00C46DD7" w:rsidP="00C46DD7">
      <w:pPr>
        <w:pStyle w:val="Heading1"/>
      </w:pPr>
      <w:bookmarkStart w:id="1" w:name="O_1086840"/>
      <w:bookmarkEnd w:id="1"/>
      <w:r w:rsidRPr="00C46DD7">
        <w:t>Modification History</w:t>
      </w:r>
    </w:p>
    <w:tbl>
      <w:tblPr>
        <w:tblW w:w="9497" w:type="dxa"/>
        <w:tblLayout w:type="fixed"/>
        <w:tblCellMar>
          <w:left w:w="62" w:type="dxa"/>
          <w:right w:w="62" w:type="dxa"/>
        </w:tblCellMar>
        <w:tblLook w:val="0000"/>
      </w:tblPr>
      <w:tblGrid>
        <w:gridCol w:w="9497"/>
      </w:tblGrid>
      <w:tr w:rsidTr="00C46D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t>Release 1. This is the first release of this unit of competency in the MAR Maritime Training Package.</w:t>
            </w:r>
          </w:p>
        </w:tc>
      </w:tr>
    </w:tbl>
    <w:p w:rsidR="00755FB7" w:rsidP="00C46DD7">
      <w:pPr>
        <w:pStyle w:val="NoPaddingFontSize1"/>
      </w:pPr>
    </w:p>
    <w:p w:rsidR="00755FB7" w:rsidP="00C46DD7">
      <w:pPr>
        <w:pStyle w:val="NoPaddingFontSize1"/>
      </w:pPr>
    </w:p>
    <w:p w:rsidR="00000000" w:rsidRPr="00C46DD7" w:rsidP="00C46DD7">
      <w:pPr>
        <w:pStyle w:val="Heading1"/>
      </w:pPr>
      <w:bookmarkStart w:id="2" w:name="O_1086841"/>
      <w:bookmarkEnd w:id="2"/>
      <w:r w:rsidRPr="00C46DD7">
        <w:t>Application</w:t>
      </w:r>
    </w:p>
    <w:tbl>
      <w:tblPr>
        <w:tblW w:w="9497" w:type="dxa"/>
        <w:tblLayout w:type="fixed"/>
        <w:tblCellMar>
          <w:left w:w="62" w:type="dxa"/>
          <w:right w:w="62" w:type="dxa"/>
        </w:tblCellMar>
        <w:tblLook w:val="0000"/>
      </w:tblPr>
      <w:tblGrid>
        <w:gridCol w:w="9497"/>
      </w:tblGrid>
      <w:tr w:rsidTr="00C46D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t>This unit involves the skills and knowledge required to provide medical care to p</w:t>
            </w:r>
            <w:r w:rsidRPr="00C46DD7">
              <w:t>eople who are sick and/or injured while they remain onboard a vessel.</w:t>
            </w:r>
          </w:p>
          <w:p w:rsidR="00000000" w:rsidRPr="00C46DD7" w:rsidP="00C46DD7">
            <w:pPr>
              <w:pStyle w:val="BodyText"/>
            </w:pPr>
            <w:r w:rsidRPr="00C46DD7">
              <w:t>This unit applies to people working in the maritime industry in the capacity of:</w:t>
            </w:r>
          </w:p>
          <w:p w:rsidR="00000000" w:rsidRPr="00C46DD7" w:rsidP="00C46DD7">
            <w:pPr>
              <w:pStyle w:val="ListBullet"/>
            </w:pPr>
            <w:r w:rsidRPr="00C46DD7">
              <w:t>Engineer Class 1 (STCW Chief Engineer Unlimited)</w:t>
            </w:r>
          </w:p>
          <w:p w:rsidR="00000000" w:rsidRPr="00C46DD7" w:rsidP="00C46DD7">
            <w:pPr>
              <w:pStyle w:val="ListBullet"/>
            </w:pPr>
            <w:r w:rsidRPr="00C46DD7">
              <w:t>Engineer Class 2 (STCW Second Engineer Unlimited)</w:t>
            </w:r>
          </w:p>
          <w:p w:rsidR="00000000" w:rsidRPr="00C46DD7" w:rsidP="00C46DD7">
            <w:pPr>
              <w:pStyle w:val="ListBullet"/>
            </w:pPr>
            <w:r w:rsidRPr="00C46DD7">
              <w:t>Maste</w:t>
            </w:r>
            <w:r w:rsidRPr="00C46DD7">
              <w:t>r of a commercial vessel Unlimited</w:t>
            </w:r>
          </w:p>
          <w:p w:rsidR="00000000" w:rsidRPr="00C46DD7" w:rsidP="00C46DD7">
            <w:pPr>
              <w:pStyle w:val="ListBullet"/>
            </w:pPr>
            <w:r w:rsidRPr="00C46DD7">
              <w:t>Master of a commercial vessel less than 500 gross tonnage (GT)</w:t>
            </w:r>
          </w:p>
          <w:p w:rsidR="00000000" w:rsidRPr="00C46DD7" w:rsidP="00C46DD7">
            <w:pPr>
              <w:pStyle w:val="BodyText"/>
            </w:pPr>
          </w:p>
          <w:p w:rsidR="00000000" w:rsidRPr="00C46DD7" w:rsidP="00C46DD7">
            <w:pPr>
              <w:pStyle w:val="BodyText"/>
            </w:pPr>
            <w:r w:rsidRPr="00C46DD7">
              <w:rPr>
                <w:rStyle w:val="SpecialBold"/>
              </w:rPr>
              <w:t>Licensing/Regulatory Information</w:t>
            </w:r>
          </w:p>
          <w:p w:rsidR="00000000" w:rsidRPr="00C46DD7" w:rsidP="00C46DD7">
            <w:pPr>
              <w:pStyle w:val="BodyText"/>
            </w:pPr>
            <w:r w:rsidRPr="00C46DD7">
              <w:t>Legislative and regulatory requirements are applicable to this unit.</w:t>
            </w:r>
          </w:p>
          <w:p w:rsidR="00000000" w:rsidRPr="00C46DD7" w:rsidP="00C46DD7">
            <w:pPr>
              <w:pStyle w:val="ListBullet"/>
            </w:pPr>
            <w:r w:rsidRPr="00C46DD7">
              <w:t>This unit is one of the requirements to obtain Australian Maritime Safety Authority (AMSA) certification as an Engineer Class 1 (STCW Chief Engineer Unlimited), Engineer Class 2 (STCW Second Engineer Unlimited) or Master of a commercial vessel less than 50</w:t>
            </w:r>
            <w:r w:rsidRPr="00C46DD7">
              <w:t>0 gross tonnage (GT) or Master Unlimited and to meet regulatory requirements this unit must be delivered consistent with Marine Orders and with the relevant sections of the International Convention on Standards of Training, Certification and Watchkeeping f</w:t>
            </w:r>
            <w:r w:rsidRPr="00C46DD7">
              <w:t>or Seafarers (STCW).</w:t>
            </w:r>
          </w:p>
          <w:p w:rsidR="00000000" w:rsidRPr="00C46DD7" w:rsidP="00C46DD7">
            <w:pPr>
              <w:pStyle w:val="BodyText"/>
            </w:pPr>
          </w:p>
          <w:p w:rsidR="00000000" w:rsidRPr="00C46DD7" w:rsidP="00C46DD7">
            <w:pPr>
              <w:pStyle w:val="ListBullet"/>
            </w:pPr>
            <w:r w:rsidRPr="00C46DD7">
              <w:t>Those regulatory requirements include STCW International Maritime Organization (IMO) model course competencies and areas of knowledge, understanding and proficiency, together with the estimated total hours required for lectures and p</w:t>
            </w:r>
            <w:r w:rsidRPr="00C46DD7">
              <w:t>ractical exercises. Teaching staff should note that timings are suggestions only and should be adapted to suit individual groups of trainees depending on their experience, ability, equipment and staff available for training.</w:t>
            </w:r>
          </w:p>
        </w:tc>
      </w:tr>
    </w:tbl>
    <w:p w:rsidR="00755FB7" w:rsidP="00C46DD7">
      <w:pPr>
        <w:pStyle w:val="NoPaddingFontSize1"/>
      </w:pPr>
    </w:p>
    <w:p w:rsidR="00755FB7" w:rsidP="00C46DD7">
      <w:pPr>
        <w:pStyle w:val="NoPaddingFontSize1"/>
      </w:pPr>
    </w:p>
    <w:p w:rsidR="00000000" w:rsidRPr="00C46DD7" w:rsidP="00C46DD7">
      <w:pPr>
        <w:pStyle w:val="Heading1"/>
      </w:pPr>
      <w:bookmarkStart w:id="3" w:name="O_1086842"/>
      <w:bookmarkEnd w:id="3"/>
      <w:r w:rsidRPr="00C46DD7">
        <w:t>Pre-requi</w:t>
      </w:r>
      <w:r w:rsidRPr="00C46DD7">
        <w:t>site Unit</w:t>
      </w:r>
    </w:p>
    <w:tbl>
      <w:tblPr>
        <w:tblW w:w="9497" w:type="dxa"/>
        <w:tblLayout w:type="fixed"/>
        <w:tblCellMar>
          <w:left w:w="62" w:type="dxa"/>
          <w:right w:w="62" w:type="dxa"/>
        </w:tblCellMar>
        <w:tblLook w:val="0000"/>
      </w:tblPr>
      <w:tblGrid>
        <w:gridCol w:w="9497"/>
      </w:tblGrid>
      <w:tr w:rsidTr="00C46D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t>Not applicable.</w:t>
            </w:r>
          </w:p>
        </w:tc>
      </w:tr>
    </w:tbl>
    <w:p w:rsidR="00755FB7" w:rsidP="00C46DD7">
      <w:pPr>
        <w:pStyle w:val="NoPaddingFontSize1"/>
      </w:pPr>
    </w:p>
    <w:p w:rsidR="00755FB7" w:rsidP="00C46DD7">
      <w:pPr>
        <w:pStyle w:val="NoPaddingFontSize1"/>
      </w:pPr>
    </w:p>
    <w:p w:rsidR="00000000" w:rsidRPr="00C46DD7" w:rsidP="00C46DD7">
      <w:pPr>
        <w:pStyle w:val="Heading1"/>
      </w:pPr>
      <w:bookmarkStart w:id="4" w:name="O_1086843"/>
      <w:bookmarkEnd w:id="4"/>
      <w:r w:rsidRPr="00C46DD7">
        <w:t>Competency Field</w:t>
      </w:r>
    </w:p>
    <w:tbl>
      <w:tblPr>
        <w:tblW w:w="9497" w:type="dxa"/>
        <w:tblLayout w:type="fixed"/>
        <w:tblCellMar>
          <w:left w:w="62" w:type="dxa"/>
          <w:right w:w="62" w:type="dxa"/>
        </w:tblCellMar>
        <w:tblLook w:val="0000"/>
      </w:tblPr>
      <w:tblGrid>
        <w:gridCol w:w="9497"/>
      </w:tblGrid>
      <w:tr w:rsidTr="00C46D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t>F – Operational Quality and Safety</w:t>
            </w:r>
          </w:p>
        </w:tc>
      </w:tr>
    </w:tbl>
    <w:p w:rsidR="00755FB7" w:rsidP="00C46DD7">
      <w:pPr>
        <w:pStyle w:val="NoPaddingFontSize1"/>
      </w:pPr>
    </w:p>
    <w:p w:rsidR="00755FB7" w:rsidP="00C46DD7">
      <w:pPr>
        <w:pStyle w:val="NoPaddingFontSize1"/>
      </w:pPr>
    </w:p>
    <w:p w:rsidR="00000000" w:rsidRPr="00C46DD7" w:rsidP="00C46DD7">
      <w:pPr>
        <w:pStyle w:val="Heading1"/>
      </w:pPr>
      <w:bookmarkStart w:id="5" w:name="O_1086844"/>
      <w:bookmarkEnd w:id="5"/>
      <w:r w:rsidRPr="00C46DD7">
        <w:t>Unit Sector</w:t>
      </w:r>
    </w:p>
    <w:tbl>
      <w:tblPr>
        <w:tblW w:w="9497" w:type="dxa"/>
        <w:tblLayout w:type="fixed"/>
        <w:tblCellMar>
          <w:left w:w="62" w:type="dxa"/>
          <w:right w:w="62" w:type="dxa"/>
        </w:tblCellMar>
        <w:tblLook w:val="0000"/>
      </w:tblPr>
      <w:tblGrid>
        <w:gridCol w:w="9497"/>
      </w:tblGrid>
      <w:tr w:rsidTr="00C46D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t>Not applicable.</w:t>
            </w:r>
          </w:p>
        </w:tc>
      </w:tr>
    </w:tbl>
    <w:p w:rsidR="00755FB7" w:rsidP="00C46DD7">
      <w:pPr>
        <w:pStyle w:val="NoPaddingFontSize1"/>
      </w:pPr>
    </w:p>
    <w:p w:rsidR="00755FB7" w:rsidP="00C46DD7">
      <w:pPr>
        <w:pStyle w:val="NoPaddingFontSize1"/>
      </w:pPr>
    </w:p>
    <w:p w:rsidR="00000000" w:rsidRPr="00C46DD7" w:rsidP="00C46DD7">
      <w:pPr>
        <w:pStyle w:val="Heading1"/>
      </w:pPr>
      <w:bookmarkStart w:id="6" w:name="O_1086845"/>
      <w:bookmarkEnd w:id="6"/>
      <w:r w:rsidRPr="00C46DD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46DD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PERFORMANCE CRITERIA</w:t>
            </w:r>
          </w:p>
        </w:tc>
      </w:tr>
      <w:tr w:rsidTr="00C46DD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Performance criteria describe the performance needed to demonstrate achievement of the element.</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rPr>
                <w:rStyle w:val="SpecialBold"/>
              </w:rPr>
              <w:t>Manage vessel medical care</w:t>
            </w: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Availability of adequate resources is monitored and maintained to support medical</w:t>
            </w:r>
            <w:r w:rsidRPr="00C46DD7">
              <w:t xml:space="preserve"> responses</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Regular inspections of stock and equipment are conducted to ensure currency and operational readiness according to organisational requirements</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Equipment and resources are stored and maintained according to regulatory requirements and manufacturer/supplier instructions</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Risks on the vessel are reviewed and organisational policies and procedures related to the provision of medical care are va</w:t>
            </w:r>
            <w:r w:rsidRPr="00C46DD7">
              <w:t>lidated</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Planning is conducted for responses to major incidents onboard the vessel</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rPr>
                <w:rStyle w:val="SpecialBold"/>
              </w:rPr>
              <w:t>Take charge of a casualty onboard vessel</w:t>
            </w: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Safety of injured or ill person, bystanders and self in an accident situation is assessed according to first aid proced</w:t>
            </w:r>
            <w:r w:rsidRPr="00C46DD7">
              <w:t>ures</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Safety requirements associated with providing medical care and vessel environmental requirements are adhered to</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Condition of injured or ill person is assessed according to first aid procedures</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Position of injured or ill person is adjusted to optimise personal comfort for the medical condition or injury</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Injured or ill person is reassured and supported during the wait for medical assistance</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Nature of the illness/injury is explained t</w:t>
            </w:r>
            <w:r w:rsidRPr="00C46DD7">
              <w:t>o injured or ill person</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Significance of changes in person’s condition is promptly recognised and appropriate action is taken if there are signs of deterioration in injured or ill person</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Calm, confident and reassuring personal attitude is conveyed</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rPr>
                <w:rStyle w:val="SpecialBold"/>
              </w:rPr>
              <w:t>Provide medical care</w:t>
            </w: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Medical emergencies and injuries are identified and assessed correctly, and appropriate action is taken to prevent further injury</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Symptoms and appropriate treat</w:t>
            </w:r>
            <w:r w:rsidRPr="00C46DD7">
              <w:t>ment are identified based on the concepts of clinical examination and medical history</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Medical emergencies and injuries are diagnosed and managed according to accepted medical practice, and relevant national and international guides</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Manufacturer recommendations and accepted medical practice with regard to dosage and application of drugs and medication are complied with</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Complete and effective methods to protect against infection and spread of diseases are used</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Resuscitati</w:t>
            </w:r>
            <w:r w:rsidRPr="00C46DD7">
              <w:t>on techniques are performed following safety procedures, if required</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Appropriate techniques for moving injured or ill person are used</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Resources and equipment are recovered and reprocessed, and waste is disposed of safely</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rPr>
                <w:rStyle w:val="SpecialBold"/>
              </w:rPr>
              <w:t>Seek external assistance</w:t>
            </w: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Condition of injured or ill person is documented over time to assist with ongoing management</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Communication links are established with external medical services to ensure prompt control action is taken</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Clinical exa</w:t>
            </w:r>
            <w:r w:rsidRPr="00C46DD7">
              <w:t>mination procedures are completed and instructions received are complied with</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Assessment of person’s condition is relayed to external medical advisors</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Medical procedures are carried out under medical instruction using relevant communication equipment and instructions received are complied with</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Condition of injured or ill person is evaluated to determine transport requirements for additional medica</w:t>
            </w:r>
            <w:r w:rsidRPr="00C46DD7">
              <w:t>l care</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Preparation for the evacuation of injured or ill person by emergency services is provided, if required, according to organisational procedures and welfare of person is maximised</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Resources and equipment are recovered and reprocessed, and waste is disposed of safely</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rPr>
                <w:rStyle w:val="SpecialBold"/>
              </w:rPr>
              <w:t>Manage first aid records</w:t>
            </w: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Documentation is completed in accordance with regulatory and organisational requirements and records maintained</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t>Relevant documents</w:t>
            </w:r>
            <w:r w:rsidRPr="00C46DD7">
              <w:t xml:space="preserve"> are sent to appropriate bodies in accordance with regulatory and organisational requirements</w:t>
            </w:r>
          </w:p>
        </w:tc>
      </w:tr>
      <w:tr w:rsidTr="00C46D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46D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46DD7">
            <w:pPr>
              <w:pStyle w:val="BodyText"/>
              <w:rPr>
                <w:lang w:val="en-NZ"/>
              </w:rPr>
            </w:pPr>
            <w:r w:rsidRPr="00C46DD7">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t>Confidentiality of records and information is maintained in accordance with privacy principles and regulatory and organisational requirements</w:t>
            </w:r>
          </w:p>
        </w:tc>
      </w:tr>
    </w:tbl>
    <w:p w:rsidR="00755FB7" w:rsidP="00C46DD7">
      <w:pPr>
        <w:pStyle w:val="NoPaddingFontSize1"/>
      </w:pPr>
    </w:p>
    <w:p w:rsidR="00755FB7" w:rsidP="00C46DD7">
      <w:pPr>
        <w:pStyle w:val="NoPaddingFontSize1"/>
      </w:pPr>
    </w:p>
    <w:p w:rsidR="00000000" w:rsidRPr="00C46DD7" w:rsidP="00C46DD7">
      <w:pPr>
        <w:pStyle w:val="Heading1"/>
      </w:pPr>
      <w:bookmarkStart w:id="7" w:name="O_1086846"/>
      <w:bookmarkEnd w:id="7"/>
      <w:r w:rsidRPr="00C46DD7">
        <w:t>Foundation Skills</w:t>
      </w:r>
    </w:p>
    <w:tbl>
      <w:tblPr>
        <w:tblW w:w="9497" w:type="dxa"/>
        <w:tblLayout w:type="fixed"/>
        <w:tblCellMar>
          <w:left w:w="62" w:type="dxa"/>
          <w:right w:w="62" w:type="dxa"/>
        </w:tblCellMar>
        <w:tblLook w:val="0000"/>
      </w:tblPr>
      <w:tblGrid>
        <w:gridCol w:w="9497"/>
      </w:tblGrid>
      <w:tr w:rsidTr="00C46D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t>Foundation skills essential to performance are explicit in the performance criteria of this unit of competency.</w:t>
            </w:r>
          </w:p>
        </w:tc>
      </w:tr>
    </w:tbl>
    <w:p w:rsidR="00755FB7" w:rsidP="00C46DD7">
      <w:pPr>
        <w:pStyle w:val="NoPaddingFontSize1"/>
      </w:pPr>
    </w:p>
    <w:p w:rsidR="00755FB7" w:rsidP="00C46DD7">
      <w:pPr>
        <w:pStyle w:val="NoPaddingFontSize1"/>
      </w:pPr>
    </w:p>
    <w:p w:rsidR="00000000" w:rsidRPr="00C46DD7" w:rsidP="00C46DD7">
      <w:pPr>
        <w:pStyle w:val="Heading1"/>
      </w:pPr>
      <w:bookmarkStart w:id="8" w:name="O_1086847"/>
      <w:bookmarkEnd w:id="8"/>
      <w:r w:rsidRPr="00C46DD7">
        <w:t>Range of Conditions</w:t>
      </w:r>
    </w:p>
    <w:tbl>
      <w:tblPr>
        <w:tblW w:w="9497" w:type="dxa"/>
        <w:tblLayout w:type="fixed"/>
        <w:tblCellMar>
          <w:left w:w="62" w:type="dxa"/>
          <w:right w:w="62" w:type="dxa"/>
        </w:tblCellMar>
        <w:tblLook w:val="0000"/>
      </w:tblPr>
      <w:tblGrid>
        <w:gridCol w:w="9497"/>
      </w:tblGrid>
      <w:tr w:rsidTr="00C46D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t xml:space="preserve">Range is restricted to essential operating </w:t>
            </w:r>
            <w:r w:rsidRPr="00C46DD7">
              <w:t>conditions and any other variables essential to the work environment.</w:t>
            </w:r>
          </w:p>
        </w:tc>
      </w:tr>
    </w:tbl>
    <w:p w:rsidR="00755FB7" w:rsidP="00C46DD7">
      <w:pPr>
        <w:pStyle w:val="NoPaddingFontSize1"/>
      </w:pPr>
    </w:p>
    <w:p w:rsidR="00755FB7" w:rsidP="00C46DD7">
      <w:pPr>
        <w:pStyle w:val="NoPaddingFontSize1"/>
      </w:pPr>
    </w:p>
    <w:p w:rsidR="00000000" w:rsidRPr="00C46DD7" w:rsidP="00C46DD7">
      <w:pPr>
        <w:pStyle w:val="Heading1"/>
      </w:pPr>
      <w:bookmarkStart w:id="9" w:name="O_1086848"/>
      <w:bookmarkEnd w:id="9"/>
      <w:r w:rsidRPr="00C46DD7">
        <w:t>Unit Mapping Information</w:t>
      </w:r>
    </w:p>
    <w:tbl>
      <w:tblPr>
        <w:tblW w:w="9497" w:type="dxa"/>
        <w:tblLayout w:type="fixed"/>
        <w:tblCellMar>
          <w:left w:w="62" w:type="dxa"/>
          <w:right w:w="62" w:type="dxa"/>
        </w:tblCellMar>
        <w:tblLook w:val="0000"/>
      </w:tblPr>
      <w:tblGrid>
        <w:gridCol w:w="9497"/>
      </w:tblGrid>
      <w:tr w:rsidTr="00C46D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6DD7" w:rsidP="00C46DD7">
            <w:pPr>
              <w:pStyle w:val="BodyText"/>
            </w:pPr>
            <w:r w:rsidRPr="00C46DD7">
              <w:t>This unit replaces and is equivalent to MARF015 Manage provision of medical care on board a vessel.</w:t>
            </w:r>
          </w:p>
        </w:tc>
      </w:tr>
    </w:tbl>
    <w:p w:rsidR="00755FB7" w:rsidP="00C46DD7">
      <w:pPr>
        <w:pStyle w:val="NoPaddingFontSize1"/>
      </w:pPr>
    </w:p>
    <w:p w:rsidR="00755FB7" w:rsidP="00C46DD7">
      <w:pPr>
        <w:pStyle w:val="NoPaddingFontSize1"/>
      </w:pPr>
    </w:p>
    <w:p w:rsidR="00000000" w:rsidRPr="00C46DD7" w:rsidP="00C46DD7">
      <w:pPr>
        <w:pStyle w:val="Heading1"/>
      </w:pPr>
      <w:bookmarkStart w:id="10" w:name="O_1086855"/>
      <w:bookmarkEnd w:id="10"/>
      <w:r w:rsidRPr="00C46DD7">
        <w:t>Links</w:t>
      </w:r>
    </w:p>
    <w:p w:rsidR="00000000" w:rsidRPr="00C46DD7" w:rsidP="00755FB7">
      <w:pPr>
        <w:pStyle w:val="BodyText"/>
      </w:pPr>
      <w:r w:rsidRPr="00C46DD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9037E">
        <w:rPr>
          <w:rStyle w:val="Hyperlink"/>
        </w:rPr>
        <w:t>https://vetnet.gov.au/Pages/TrainingDocs.aspx?q=772efb7b-4cce-47fe-9bbd-ee3b1d1eb4c2</w:t>
      </w:r>
      <w:r>
        <w:fldChar w:fldCharType="end"/>
      </w:r>
    </w:p>
    <w:p w:rsidR="00000000" w:rsidRPr="00C46DD7" w:rsidP="00C46DD7"/>
    <w:sectPr w:rsidSect="00C46D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D7" w:rsidRPr="00755FB7" w:rsidP="00755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FB7" w:rsidP="00C46D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5FB7" w:rsidP="00C46DD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55FB7" w:rsidP="00C46D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F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DD7" w:rsidRPr="00755FB7" w:rsidP="00755F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FB7" w:rsidRPr="002D2AF8" w:rsidP="00C46DD7">
    <w:pPr>
      <w:pStyle w:val="Header"/>
      <w:framePr w:wrap="around"/>
    </w:pPr>
    <w:r>
      <w:fldChar w:fldCharType="begin"/>
    </w:r>
    <w:r>
      <w:instrText xml:space="preserve"> TITLE   \* MERGEFORMAT </w:instrText>
    </w:r>
    <w:r>
      <w:fldChar w:fldCharType="separate"/>
    </w:r>
    <w:r>
      <w:t>MARF038 Manage provision of medical care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755FB7" w:rsidP="00C46D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64C9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26C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D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DD7"/>
    <w:pPr>
      <w:spacing w:before="360" w:after="60"/>
      <w:outlineLvl w:val="0"/>
    </w:pPr>
    <w:rPr>
      <w:sz w:val="32"/>
    </w:rPr>
  </w:style>
  <w:style w:type="paragraph" w:styleId="Heading2">
    <w:name w:val="heading 2"/>
    <w:basedOn w:val="HeadingBase"/>
    <w:next w:val="BodyText"/>
    <w:link w:val="Heading2Char"/>
    <w:qFormat/>
    <w:rsid w:val="00C46DD7"/>
    <w:pPr>
      <w:keepLines/>
      <w:spacing w:before="240" w:after="120"/>
      <w:outlineLvl w:val="1"/>
    </w:pPr>
    <w:rPr>
      <w:sz w:val="28"/>
      <w:szCs w:val="40"/>
    </w:rPr>
  </w:style>
  <w:style w:type="paragraph" w:styleId="Heading3">
    <w:name w:val="heading 3"/>
    <w:basedOn w:val="HeadingBase"/>
    <w:next w:val="BodyText"/>
    <w:link w:val="Heading3Char"/>
    <w:qFormat/>
    <w:rsid w:val="00C46DD7"/>
    <w:pPr>
      <w:spacing w:before="180" w:after="120"/>
      <w:outlineLvl w:val="2"/>
    </w:pPr>
    <w:rPr>
      <w:spacing w:val="-10"/>
      <w:kern w:val="32"/>
    </w:rPr>
  </w:style>
  <w:style w:type="paragraph" w:styleId="Heading4">
    <w:name w:val="heading 4"/>
    <w:basedOn w:val="HeadingBase"/>
    <w:next w:val="BodyText"/>
    <w:link w:val="Heading4Char"/>
    <w:qFormat/>
    <w:rsid w:val="00C46DD7"/>
    <w:pPr>
      <w:spacing w:before="160" w:after="120"/>
      <w:outlineLvl w:val="3"/>
    </w:pPr>
    <w:rPr>
      <w:sz w:val="22"/>
    </w:rPr>
  </w:style>
  <w:style w:type="paragraph" w:styleId="Heading5">
    <w:name w:val="heading 5"/>
    <w:basedOn w:val="HeadingBase"/>
    <w:next w:val="Normal"/>
    <w:link w:val="Heading5Char"/>
    <w:qFormat/>
    <w:rsid w:val="00C46DD7"/>
    <w:pPr>
      <w:spacing w:before="80"/>
      <w:outlineLvl w:val="4"/>
    </w:pPr>
    <w:rPr>
      <w:color w:val="918585"/>
      <w:sz w:val="20"/>
    </w:rPr>
  </w:style>
  <w:style w:type="paragraph" w:styleId="Heading6">
    <w:name w:val="heading 6"/>
    <w:basedOn w:val="HeadingBase"/>
    <w:next w:val="Normal"/>
    <w:link w:val="Heading6Char"/>
    <w:qFormat/>
    <w:rsid w:val="00C46DD7"/>
    <w:pPr>
      <w:spacing w:before="60"/>
      <w:outlineLvl w:val="5"/>
    </w:pPr>
    <w:rPr>
      <w:color w:val="918585"/>
      <w:sz w:val="20"/>
    </w:rPr>
  </w:style>
  <w:style w:type="paragraph" w:styleId="Heading7">
    <w:name w:val="heading 7"/>
    <w:basedOn w:val="Normal"/>
    <w:next w:val="Normal"/>
    <w:link w:val="Heading7Char"/>
    <w:qFormat/>
    <w:rsid w:val="00C46DD7"/>
    <w:pPr>
      <w:ind w:left="720"/>
      <w:outlineLvl w:val="6"/>
    </w:pPr>
    <w:rPr>
      <w:i/>
    </w:rPr>
  </w:style>
  <w:style w:type="paragraph" w:styleId="Heading8">
    <w:name w:val="heading 8"/>
    <w:basedOn w:val="Normal"/>
    <w:next w:val="Normal"/>
    <w:link w:val="Heading8Char"/>
    <w:qFormat/>
    <w:rsid w:val="00C46DD7"/>
    <w:pPr>
      <w:ind w:left="720"/>
      <w:outlineLvl w:val="7"/>
    </w:pPr>
    <w:rPr>
      <w:i/>
    </w:rPr>
  </w:style>
  <w:style w:type="paragraph" w:styleId="Heading9">
    <w:name w:val="heading 9"/>
    <w:basedOn w:val="Normal"/>
    <w:next w:val="Normal"/>
    <w:link w:val="Heading9Char"/>
    <w:qFormat/>
    <w:rsid w:val="00C46DD7"/>
    <w:pPr>
      <w:ind w:left="720"/>
      <w:outlineLvl w:val="8"/>
    </w:pPr>
    <w:rPr>
      <w:i/>
    </w:rPr>
  </w:style>
  <w:style w:type="character" w:default="1" w:styleId="DefaultParagraphFont">
    <w:name w:val="Default Paragraph Font"/>
    <w:uiPriority w:val="1"/>
    <w:unhideWhenUsed/>
    <w:rsid w:val="00C46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DD7"/>
  </w:style>
  <w:style w:type="character" w:customStyle="1" w:styleId="Heading1Char">
    <w:name w:val="Heading 1 Char"/>
    <w:basedOn w:val="DefaultParagraphFont"/>
    <w:link w:val="Heading1"/>
    <w:rsid w:val="00C46DD7"/>
    <w:rPr>
      <w:rFonts w:ascii="Times New Roman" w:eastAsia="Times New Roman" w:hAnsi="Times New Roman" w:cs="Times New Roman"/>
      <w:b/>
      <w:sz w:val="32"/>
      <w:szCs w:val="20"/>
      <w:lang w:eastAsia="en-US"/>
    </w:rPr>
  </w:style>
  <w:style w:type="paragraph" w:styleId="BodyText">
    <w:name w:val="Body Text"/>
    <w:basedOn w:val="Normal"/>
    <w:link w:val="BodyTextChar"/>
    <w:rsid w:val="00C46D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DD7"/>
    <w:rPr>
      <w:rFonts w:ascii="Times New Roman" w:eastAsia="Times New Roman" w:hAnsi="Times New Roman" w:cs="Times New Roman"/>
      <w:sz w:val="24"/>
      <w:lang w:eastAsia="en-US"/>
    </w:rPr>
  </w:style>
  <w:style w:type="paragraph" w:styleId="ListBullet">
    <w:name w:val="List Bullet"/>
    <w:basedOn w:val="List"/>
    <w:rsid w:val="00C46DD7"/>
    <w:pPr>
      <w:numPr>
        <w:numId w:val="11"/>
      </w:numPr>
      <w:tabs>
        <w:tab w:val="clear" w:pos="340"/>
      </w:tabs>
      <w:spacing w:before="40" w:after="40"/>
    </w:pPr>
  </w:style>
  <w:style w:type="character" w:customStyle="1" w:styleId="SpecialBold">
    <w:name w:val="Special Bold"/>
    <w:basedOn w:val="DefaultParagraphFont"/>
    <w:rsid w:val="00C46DD7"/>
    <w:rPr>
      <w:b/>
      <w:spacing w:val="0"/>
    </w:rPr>
  </w:style>
  <w:style w:type="paragraph" w:customStyle="1" w:styleId="SuperHeading">
    <w:name w:val="SuperHeading"/>
    <w:basedOn w:val="Normal"/>
    <w:rsid w:val="00C46DD7"/>
    <w:pPr>
      <w:spacing w:before="240" w:after="120"/>
      <w:outlineLvl w:val="0"/>
    </w:pPr>
    <w:rPr>
      <w:rFonts w:ascii="Times New Roman" w:hAnsi="Times New Roman"/>
      <w:b/>
      <w:sz w:val="32"/>
    </w:rPr>
  </w:style>
  <w:style w:type="paragraph" w:customStyle="1" w:styleId="AllowPageBreak">
    <w:name w:val="AllowPageBreak"/>
    <w:rsid w:val="00C46D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6D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D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D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D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D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D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DD7"/>
    <w:rPr>
      <w:rFonts w:ascii="Courier New" w:eastAsia="Times New Roman" w:hAnsi="Courier New" w:cs="Times New Roman"/>
      <w:i/>
      <w:szCs w:val="20"/>
      <w:lang w:eastAsia="en-US"/>
    </w:rPr>
  </w:style>
  <w:style w:type="paragraph" w:customStyle="1" w:styleId="HeadingBase">
    <w:name w:val="Heading Base"/>
    <w:rsid w:val="00C46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DD7"/>
    <w:pPr>
      <w:tabs>
        <w:tab w:val="right" w:leader="dot" w:pos="9072"/>
      </w:tabs>
      <w:ind w:left="567"/>
    </w:pPr>
    <w:rPr>
      <w:szCs w:val="22"/>
    </w:rPr>
  </w:style>
  <w:style w:type="paragraph" w:customStyle="1" w:styleId="TOCBase">
    <w:name w:val="TOC Base"/>
    <w:rsid w:val="00C46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DD7"/>
    <w:pPr>
      <w:tabs>
        <w:tab w:val="right" w:leader="dot" w:pos="9072"/>
      </w:tabs>
      <w:spacing w:before="40" w:after="40"/>
      <w:ind w:left="284"/>
    </w:pPr>
    <w:rPr>
      <w:rFonts w:ascii="Times New Roman" w:hAnsi="Times New Roman"/>
    </w:rPr>
  </w:style>
  <w:style w:type="paragraph" w:styleId="TOC1">
    <w:name w:val="toc 1"/>
    <w:basedOn w:val="TOCBase"/>
    <w:next w:val="Normal"/>
    <w:rsid w:val="00C46D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DD7"/>
    <w:rPr>
      <w:rFonts w:ascii="Times New Roman" w:eastAsia="Times New Roman" w:hAnsi="Times New Roman" w:cs="Times New Roman"/>
      <w:sz w:val="16"/>
      <w:lang w:eastAsia="en-US"/>
    </w:rPr>
  </w:style>
  <w:style w:type="paragraph" w:styleId="Title">
    <w:name w:val="Title"/>
    <w:basedOn w:val="HeadingBase"/>
    <w:link w:val="TitleChar"/>
    <w:qFormat/>
    <w:rsid w:val="00C46DD7"/>
    <w:pPr>
      <w:spacing w:before="5040"/>
      <w:jc w:val="center"/>
    </w:pPr>
    <w:rPr>
      <w:sz w:val="48"/>
      <w:szCs w:val="72"/>
      <w:lang w:val="en-US"/>
    </w:rPr>
  </w:style>
  <w:style w:type="character" w:customStyle="1" w:styleId="TitleChar">
    <w:name w:val="Title Char"/>
    <w:basedOn w:val="DefaultParagraphFont"/>
    <w:link w:val="Title"/>
    <w:rsid w:val="00C46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DD7"/>
    <w:pPr>
      <w:tabs>
        <w:tab w:val="left" w:pos="3600"/>
        <w:tab w:val="left" w:pos="3958"/>
      </w:tabs>
    </w:pPr>
  </w:style>
  <w:style w:type="paragraph" w:styleId="List">
    <w:name w:val="List"/>
    <w:basedOn w:val="BodyText"/>
    <w:next w:val="BodyText"/>
    <w:rsid w:val="00C46DD7"/>
    <w:pPr>
      <w:tabs>
        <w:tab w:val="left" w:pos="340"/>
      </w:tabs>
      <w:spacing w:before="60" w:after="60"/>
      <w:ind w:left="340" w:hanging="340"/>
    </w:pPr>
  </w:style>
  <w:style w:type="paragraph" w:customStyle="1" w:styleId="Note">
    <w:name w:val="Note"/>
    <w:basedOn w:val="BodyText"/>
    <w:rsid w:val="00C46D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DD7"/>
    <w:pPr>
      <w:framePr w:wrap="auto" w:hAnchor="text" w:y="6049"/>
    </w:pPr>
    <w:rPr>
      <w:color w:val="000000"/>
      <w:sz w:val="40"/>
    </w:rPr>
  </w:style>
  <w:style w:type="paragraph" w:customStyle="1" w:styleId="TOCTitle">
    <w:name w:val="TOCTitle"/>
    <w:basedOn w:val="Heading1"/>
    <w:rsid w:val="00C46DD7"/>
    <w:pPr>
      <w:spacing w:after="240"/>
      <w:jc w:val="center"/>
      <w:outlineLvl w:val="9"/>
    </w:pPr>
    <w:rPr>
      <w:caps/>
    </w:rPr>
  </w:style>
  <w:style w:type="paragraph" w:customStyle="1" w:styleId="Version">
    <w:name w:val="Version"/>
    <w:rsid w:val="00C46D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6DD7"/>
    <w:pPr>
      <w:numPr>
        <w:numId w:val="12"/>
      </w:numPr>
      <w:tabs>
        <w:tab w:val="clear" w:pos="680"/>
      </w:tabs>
    </w:pPr>
  </w:style>
  <w:style w:type="paragraph" w:styleId="Index1">
    <w:name w:val="index 1"/>
    <w:basedOn w:val="Normal"/>
    <w:next w:val="Normal"/>
    <w:semiHidden/>
    <w:rsid w:val="00C46DD7"/>
    <w:pPr>
      <w:keepNext w:val="0"/>
      <w:tabs>
        <w:tab w:val="right" w:pos="4176"/>
      </w:tabs>
      <w:ind w:left="198" w:hanging="198"/>
    </w:pPr>
    <w:rPr>
      <w:rFonts w:ascii="Garamond" w:hAnsi="Garamond"/>
    </w:rPr>
  </w:style>
  <w:style w:type="paragraph" w:styleId="IndexHeading">
    <w:name w:val="index heading"/>
    <w:basedOn w:val="Normal"/>
    <w:next w:val="Index1"/>
    <w:semiHidden/>
    <w:rsid w:val="00C46DD7"/>
    <w:pPr>
      <w:spacing w:before="120" w:after="120"/>
    </w:pPr>
    <w:rPr>
      <w:rFonts w:ascii="Arial" w:hAnsi="Arial"/>
      <w:b/>
      <w:color w:val="918585"/>
      <w:sz w:val="24"/>
    </w:rPr>
  </w:style>
  <w:style w:type="paragraph" w:styleId="Header">
    <w:name w:val="header"/>
    <w:basedOn w:val="Normal"/>
    <w:link w:val="HeaderChar"/>
    <w:rsid w:val="00C46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DD7"/>
    <w:rPr>
      <w:rFonts w:ascii="Times New Roman" w:eastAsia="Times New Roman" w:hAnsi="Times New Roman" w:cs="Times New Roman"/>
      <w:sz w:val="16"/>
      <w:szCs w:val="20"/>
      <w:lang w:val="en-GB" w:eastAsia="en-US"/>
    </w:rPr>
  </w:style>
  <w:style w:type="paragraph" w:customStyle="1" w:styleId="Chapter">
    <w:name w:val="Chapter"/>
    <w:basedOn w:val="Normal"/>
    <w:rsid w:val="00C46DD7"/>
    <w:pPr>
      <w:spacing w:before="240"/>
    </w:pPr>
    <w:rPr>
      <w:rFonts w:ascii="Times New Roman" w:hAnsi="Times New Roman"/>
      <w:smallCaps/>
      <w:spacing w:val="80"/>
      <w:sz w:val="28"/>
    </w:rPr>
  </w:style>
  <w:style w:type="paragraph" w:customStyle="1" w:styleId="InChapter">
    <w:name w:val="InChapter"/>
    <w:basedOn w:val="Heading3"/>
    <w:rsid w:val="00C46DD7"/>
    <w:pPr>
      <w:spacing w:after="240"/>
      <w:outlineLvl w:val="9"/>
    </w:pPr>
    <w:rPr>
      <w:noProof/>
    </w:rPr>
  </w:style>
  <w:style w:type="paragraph" w:styleId="Index2">
    <w:name w:val="index 2"/>
    <w:basedOn w:val="Normal"/>
    <w:next w:val="Normal"/>
    <w:semiHidden/>
    <w:rsid w:val="00C46DD7"/>
    <w:pPr>
      <w:tabs>
        <w:tab w:val="right" w:pos="4176"/>
      </w:tabs>
      <w:ind w:left="568" w:hanging="284"/>
    </w:pPr>
    <w:rPr>
      <w:rFonts w:ascii="Garamond" w:hAnsi="Garamond"/>
    </w:rPr>
  </w:style>
  <w:style w:type="paragraph" w:customStyle="1" w:styleId="Byline">
    <w:name w:val="Byline"/>
    <w:rsid w:val="00C46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DD7"/>
    <w:pPr>
      <w:tabs>
        <w:tab w:val="clear" w:pos="3600"/>
        <w:tab w:val="clear" w:pos="3958"/>
      </w:tabs>
      <w:jc w:val="right"/>
    </w:pPr>
  </w:style>
  <w:style w:type="character" w:styleId="Emphasis">
    <w:name w:val="Emphasis"/>
    <w:basedOn w:val="DefaultParagraphFont"/>
    <w:qFormat/>
    <w:rsid w:val="00C46DD7"/>
    <w:rPr>
      <w:i/>
    </w:rPr>
  </w:style>
  <w:style w:type="paragraph" w:styleId="Caption">
    <w:name w:val="caption"/>
    <w:basedOn w:val="BodyText"/>
    <w:next w:val="Normal"/>
    <w:qFormat/>
    <w:rsid w:val="00C46DD7"/>
    <w:pPr>
      <w:framePr w:w="2268" w:hSpace="181" w:vSpace="181" w:wrap="around" w:vAnchor="text" w:hAnchor="page" w:x="1135" w:y="285" w:anchorLock="1"/>
    </w:pPr>
    <w:rPr>
      <w:i/>
    </w:rPr>
  </w:style>
  <w:style w:type="paragraph" w:customStyle="1" w:styleId="MiniTOCTitle">
    <w:name w:val="MiniTOCTitle"/>
    <w:basedOn w:val="Heading4"/>
    <w:rsid w:val="00C46DD7"/>
    <w:pPr>
      <w:spacing w:before="240"/>
      <w:outlineLvl w:val="9"/>
    </w:pPr>
    <w:rPr>
      <w:noProof/>
      <w:sz w:val="24"/>
    </w:rPr>
  </w:style>
  <w:style w:type="paragraph" w:customStyle="1" w:styleId="MiniTOCItem">
    <w:name w:val="MiniTOCItem"/>
    <w:basedOn w:val="ListBullet"/>
    <w:rsid w:val="00C46DD7"/>
    <w:pPr>
      <w:numPr>
        <w:numId w:val="0"/>
      </w:numPr>
      <w:tabs>
        <w:tab w:val="right" w:leader="dot" w:pos="6521"/>
      </w:tabs>
      <w:spacing w:before="0" w:after="0"/>
    </w:pPr>
  </w:style>
  <w:style w:type="paragraph" w:customStyle="1" w:styleId="TOFTitle">
    <w:name w:val="TOFTitle"/>
    <w:basedOn w:val="TOCTitle"/>
    <w:rsid w:val="00C46DD7"/>
  </w:style>
  <w:style w:type="paragraph" w:styleId="TableofFigures">
    <w:name w:val="table of figures"/>
    <w:basedOn w:val="Normal"/>
    <w:next w:val="Normal"/>
    <w:semiHidden/>
    <w:rsid w:val="00C46DD7"/>
    <w:pPr>
      <w:tabs>
        <w:tab w:val="right" w:leader="dot" w:pos="9072"/>
      </w:tabs>
      <w:ind w:left="970" w:hanging="403"/>
    </w:pPr>
    <w:rPr>
      <w:rFonts w:ascii="Times New Roman" w:hAnsi="Times New Roman"/>
      <w:b/>
    </w:rPr>
  </w:style>
  <w:style w:type="paragraph" w:styleId="ListNumber">
    <w:name w:val="List Number"/>
    <w:basedOn w:val="List"/>
    <w:rsid w:val="00C46DD7"/>
    <w:pPr>
      <w:numPr>
        <w:numId w:val="14"/>
      </w:numPr>
      <w:tabs>
        <w:tab w:val="clear" w:pos="340"/>
      </w:tabs>
    </w:pPr>
  </w:style>
  <w:style w:type="character" w:customStyle="1" w:styleId="WingdingSymbols">
    <w:name w:val="Wingding Symbols"/>
    <w:rsid w:val="00C46DD7"/>
    <w:rPr>
      <w:rFonts w:ascii="Wingdings" w:hAnsi="Wingdings"/>
    </w:rPr>
  </w:style>
  <w:style w:type="paragraph" w:customStyle="1" w:styleId="TableHeading">
    <w:name w:val="Table Heading"/>
    <w:basedOn w:val="HeadingBase"/>
    <w:rsid w:val="00C46DD7"/>
    <w:pPr>
      <w:keepLines/>
      <w:pBdr>
        <w:bottom w:val="single" w:sz="6" w:space="1" w:color="918585"/>
      </w:pBdr>
      <w:spacing w:before="240"/>
    </w:pPr>
  </w:style>
  <w:style w:type="character" w:customStyle="1" w:styleId="HotSpot">
    <w:name w:val="HotSpot"/>
    <w:rsid w:val="00C46DD7"/>
    <w:rPr>
      <w:color w:val="0033CC"/>
      <w:u w:val="none"/>
    </w:rPr>
  </w:style>
  <w:style w:type="paragraph" w:customStyle="1" w:styleId="BodyTextRight">
    <w:name w:val="Body Text Right"/>
    <w:basedOn w:val="BodyText"/>
    <w:rsid w:val="00C46DD7"/>
    <w:pPr>
      <w:spacing w:before="0" w:after="0"/>
      <w:jc w:val="right"/>
    </w:pPr>
  </w:style>
  <w:style w:type="paragraph" w:styleId="Index3">
    <w:name w:val="index 3"/>
    <w:basedOn w:val="ListNumber2"/>
    <w:next w:val="Normal"/>
    <w:semiHidden/>
    <w:rsid w:val="00C46DD7"/>
    <w:pPr>
      <w:numPr>
        <w:numId w:val="0"/>
      </w:numPr>
      <w:tabs>
        <w:tab w:val="right" w:leader="dot" w:pos="4176"/>
      </w:tabs>
    </w:pPr>
  </w:style>
  <w:style w:type="paragraph" w:styleId="ListNumber2">
    <w:name w:val="List Number 2"/>
    <w:basedOn w:val="List2"/>
    <w:rsid w:val="00C46DD7"/>
    <w:pPr>
      <w:numPr>
        <w:numId w:val="9"/>
      </w:numPr>
      <w:tabs>
        <w:tab w:val="clear" w:pos="1060"/>
      </w:tabs>
    </w:pPr>
  </w:style>
  <w:style w:type="paragraph" w:customStyle="1" w:styleId="MarginNote">
    <w:name w:val="Margin Note"/>
    <w:basedOn w:val="BodyText"/>
    <w:rsid w:val="00C46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D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DD7"/>
    <w:rPr>
      <w:sz w:val="32"/>
    </w:rPr>
  </w:style>
  <w:style w:type="paragraph" w:customStyle="1" w:styleId="HeadingProcedure">
    <w:name w:val="Heading Procedure"/>
    <w:basedOn w:val="HeadingBase"/>
    <w:next w:val="Normal"/>
    <w:rsid w:val="00C46DD7"/>
    <w:pPr>
      <w:tabs>
        <w:tab w:val="left" w:pos="0"/>
      </w:tabs>
      <w:spacing w:before="120" w:after="60"/>
    </w:pPr>
    <w:rPr>
      <w:i/>
      <w:color w:val="918585"/>
      <w:sz w:val="22"/>
    </w:rPr>
  </w:style>
  <w:style w:type="paragraph" w:customStyle="1" w:styleId="TableBodyText">
    <w:name w:val="Table Body Text"/>
    <w:basedOn w:val="BodyText"/>
    <w:rsid w:val="00C46DD7"/>
    <w:pPr>
      <w:spacing w:before="60" w:after="60"/>
    </w:pPr>
  </w:style>
  <w:style w:type="paragraph" w:styleId="ListContinue">
    <w:name w:val="List Continue"/>
    <w:basedOn w:val="List"/>
    <w:rsid w:val="00C46DD7"/>
    <w:pPr>
      <w:ind w:firstLine="0"/>
    </w:pPr>
  </w:style>
  <w:style w:type="paragraph" w:customStyle="1" w:styleId="ListNote">
    <w:name w:val="List Note"/>
    <w:basedOn w:val="List"/>
    <w:rsid w:val="00C46DD7"/>
    <w:pPr>
      <w:pBdr>
        <w:top w:val="single" w:sz="6" w:space="2" w:color="918585"/>
        <w:bottom w:val="single" w:sz="6" w:space="2" w:color="918585"/>
      </w:pBdr>
      <w:tabs>
        <w:tab w:val="left" w:pos="1021"/>
      </w:tabs>
      <w:ind w:firstLine="0"/>
    </w:pPr>
  </w:style>
  <w:style w:type="paragraph" w:customStyle="1" w:styleId="Warning">
    <w:name w:val="Warning"/>
    <w:basedOn w:val="BodyText"/>
    <w:rsid w:val="00C46DD7"/>
    <w:pPr>
      <w:shd w:val="clear" w:color="auto" w:fill="D9D9D9"/>
      <w:tabs>
        <w:tab w:val="left" w:pos="992"/>
      </w:tabs>
      <w:ind w:left="119" w:right="119"/>
    </w:pPr>
    <w:rPr>
      <w:sz w:val="20"/>
    </w:rPr>
  </w:style>
  <w:style w:type="paragraph" w:customStyle="1" w:styleId="MarginIcons">
    <w:name w:val="Margin Icons"/>
    <w:basedOn w:val="BodyText"/>
    <w:rsid w:val="00C46D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DD7"/>
    <w:rPr>
      <w:rFonts w:ascii="Courier New" w:hAnsi="Courier New"/>
    </w:rPr>
  </w:style>
  <w:style w:type="paragraph" w:customStyle="1" w:styleId="NoteBullet">
    <w:name w:val="Note Bullet"/>
    <w:basedOn w:val="Note"/>
    <w:rsid w:val="00C46DD7"/>
    <w:pPr>
      <w:tabs>
        <w:tab w:val="clear" w:pos="680"/>
      </w:tabs>
      <w:spacing w:before="60" w:after="60"/>
    </w:pPr>
  </w:style>
  <w:style w:type="paragraph" w:customStyle="1" w:styleId="SubHeading2">
    <w:name w:val="SubHeading2"/>
    <w:basedOn w:val="HeadingBase"/>
    <w:rsid w:val="00C46DD7"/>
    <w:pPr>
      <w:spacing w:before="240" w:after="60"/>
    </w:pPr>
    <w:rPr>
      <w:sz w:val="20"/>
    </w:rPr>
  </w:style>
  <w:style w:type="paragraph" w:customStyle="1" w:styleId="SubHeading1">
    <w:name w:val="SubHeading1"/>
    <w:basedOn w:val="HeadingBase"/>
    <w:rsid w:val="00C46DD7"/>
    <w:pPr>
      <w:spacing w:before="240" w:after="60"/>
    </w:pPr>
    <w:rPr>
      <w:color w:val="918585"/>
      <w:sz w:val="22"/>
    </w:rPr>
  </w:style>
  <w:style w:type="paragraph" w:customStyle="1" w:styleId="SideHeading">
    <w:name w:val="Side Heading"/>
    <w:basedOn w:val="HeadingBase"/>
    <w:rsid w:val="00C46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DD7"/>
    <w:pPr>
      <w:numPr>
        <w:numId w:val="10"/>
      </w:numPr>
    </w:pPr>
  </w:style>
  <w:style w:type="paragraph" w:styleId="PlainText">
    <w:name w:val="Plain Text"/>
    <w:basedOn w:val="Normal"/>
    <w:link w:val="PlainTextChar"/>
    <w:rsid w:val="00C46DD7"/>
    <w:rPr>
      <w:sz w:val="20"/>
    </w:rPr>
  </w:style>
  <w:style w:type="character" w:customStyle="1" w:styleId="PlainTextChar">
    <w:name w:val="Plain Text Char"/>
    <w:basedOn w:val="DefaultParagraphFont"/>
    <w:link w:val="PlainText"/>
    <w:rsid w:val="00C46DD7"/>
    <w:rPr>
      <w:rFonts w:ascii="Courier New" w:eastAsia="Times New Roman" w:hAnsi="Courier New" w:cs="Times New Roman"/>
      <w:sz w:val="20"/>
      <w:szCs w:val="20"/>
      <w:lang w:eastAsia="en-US"/>
    </w:rPr>
  </w:style>
  <w:style w:type="character" w:customStyle="1" w:styleId="MenuOption">
    <w:name w:val="Menu Option"/>
    <w:basedOn w:val="DefaultParagraphFont"/>
    <w:rsid w:val="00C46DD7"/>
    <w:rPr>
      <w:b/>
      <w:smallCaps/>
    </w:rPr>
  </w:style>
  <w:style w:type="paragraph" w:customStyle="1" w:styleId="TableListNumber">
    <w:name w:val="Table List Number"/>
    <w:basedOn w:val="ListNumber"/>
    <w:rsid w:val="00C46DD7"/>
    <w:pPr>
      <w:numPr>
        <w:numId w:val="0"/>
      </w:numPr>
    </w:pPr>
  </w:style>
  <w:style w:type="paragraph" w:styleId="TOC4">
    <w:name w:val="toc 4"/>
    <w:basedOn w:val="TOCBase"/>
    <w:next w:val="Normal"/>
    <w:semiHidden/>
    <w:rsid w:val="00C46DD7"/>
    <w:pPr>
      <w:tabs>
        <w:tab w:val="right" w:leader="dot" w:pos="9071"/>
      </w:tabs>
      <w:ind w:left="1701"/>
    </w:pPr>
  </w:style>
  <w:style w:type="paragraph" w:customStyle="1" w:styleId="ListAlpha">
    <w:name w:val="List Alpha"/>
    <w:basedOn w:val="List"/>
    <w:rsid w:val="00C46DD7"/>
    <w:pPr>
      <w:numPr>
        <w:numId w:val="8"/>
      </w:numPr>
    </w:pPr>
  </w:style>
  <w:style w:type="paragraph" w:customStyle="1" w:styleId="ListAlpha2">
    <w:name w:val="List Alpha 2"/>
    <w:basedOn w:val="List2"/>
    <w:rsid w:val="00C46DD7"/>
    <w:pPr>
      <w:numPr>
        <w:numId w:val="7"/>
      </w:numPr>
    </w:pPr>
  </w:style>
  <w:style w:type="paragraph" w:styleId="List2">
    <w:name w:val="List 2"/>
    <w:basedOn w:val="BodyText"/>
    <w:rsid w:val="00C46DD7"/>
    <w:pPr>
      <w:tabs>
        <w:tab w:val="left" w:pos="680"/>
      </w:tabs>
      <w:spacing w:before="60" w:after="60"/>
      <w:ind w:left="680" w:hanging="340"/>
    </w:pPr>
  </w:style>
  <w:style w:type="paragraph" w:styleId="List3">
    <w:name w:val="List 3"/>
    <w:basedOn w:val="BodyText"/>
    <w:rsid w:val="00C46DD7"/>
    <w:pPr>
      <w:tabs>
        <w:tab w:val="left" w:pos="1021"/>
      </w:tabs>
      <w:spacing w:before="60" w:after="60"/>
      <w:ind w:left="1020" w:hanging="340"/>
    </w:pPr>
  </w:style>
  <w:style w:type="paragraph" w:styleId="List4">
    <w:name w:val="List 4"/>
    <w:basedOn w:val="BodyText"/>
    <w:rsid w:val="00C46DD7"/>
    <w:pPr>
      <w:tabs>
        <w:tab w:val="left" w:pos="1361"/>
      </w:tabs>
      <w:spacing w:before="60" w:after="60"/>
      <w:ind w:left="1361" w:hanging="340"/>
    </w:pPr>
  </w:style>
  <w:style w:type="paragraph" w:styleId="List5">
    <w:name w:val="List 5"/>
    <w:basedOn w:val="BodyText"/>
    <w:rsid w:val="00C46DD7"/>
    <w:pPr>
      <w:tabs>
        <w:tab w:val="left" w:pos="1701"/>
      </w:tabs>
      <w:spacing w:before="60" w:after="60"/>
      <w:ind w:left="1701" w:hanging="340"/>
    </w:pPr>
  </w:style>
  <w:style w:type="paragraph" w:styleId="ListBullet3">
    <w:name w:val="List Bullet 3"/>
    <w:basedOn w:val="List3"/>
    <w:rsid w:val="00C46DD7"/>
    <w:pPr>
      <w:numPr>
        <w:numId w:val="13"/>
      </w:numPr>
      <w:tabs>
        <w:tab w:val="clear" w:pos="1021"/>
      </w:tabs>
      <w:ind w:left="1037" w:hanging="357"/>
    </w:pPr>
  </w:style>
  <w:style w:type="paragraph" w:styleId="ListBullet4">
    <w:name w:val="List Bullet 4"/>
    <w:basedOn w:val="List4"/>
    <w:rsid w:val="00C46DD7"/>
    <w:pPr>
      <w:numPr>
        <w:numId w:val="2"/>
      </w:numPr>
      <w:tabs>
        <w:tab w:val="clear" w:pos="1361"/>
      </w:tabs>
    </w:pPr>
  </w:style>
  <w:style w:type="paragraph" w:styleId="ListBullet5">
    <w:name w:val="List Bullet 5"/>
    <w:basedOn w:val="List5"/>
    <w:rsid w:val="00C46DD7"/>
    <w:pPr>
      <w:numPr>
        <w:numId w:val="3"/>
      </w:numPr>
    </w:pPr>
  </w:style>
  <w:style w:type="paragraph" w:styleId="ListContinue2">
    <w:name w:val="List Continue 2"/>
    <w:basedOn w:val="List2"/>
    <w:rsid w:val="00C46DD7"/>
    <w:pPr>
      <w:ind w:firstLine="0"/>
    </w:pPr>
  </w:style>
  <w:style w:type="paragraph" w:styleId="ListContinue3">
    <w:name w:val="List Continue 3"/>
    <w:basedOn w:val="List3"/>
    <w:rsid w:val="00C46DD7"/>
    <w:pPr>
      <w:ind w:left="1021" w:firstLine="0"/>
    </w:pPr>
  </w:style>
  <w:style w:type="paragraph" w:styleId="ListContinue4">
    <w:name w:val="List Continue 4"/>
    <w:basedOn w:val="List4"/>
    <w:rsid w:val="00C46DD7"/>
    <w:pPr>
      <w:ind w:firstLine="0"/>
    </w:pPr>
  </w:style>
  <w:style w:type="paragraph" w:styleId="ListContinue5">
    <w:name w:val="List Continue 5"/>
    <w:basedOn w:val="List5"/>
    <w:rsid w:val="00C46DD7"/>
    <w:pPr>
      <w:ind w:firstLine="0"/>
    </w:pPr>
  </w:style>
  <w:style w:type="paragraph" w:styleId="ListNumber3">
    <w:name w:val="List Number 3"/>
    <w:basedOn w:val="List3"/>
    <w:rsid w:val="00C46DD7"/>
    <w:pPr>
      <w:numPr>
        <w:numId w:val="4"/>
      </w:numPr>
    </w:pPr>
  </w:style>
  <w:style w:type="paragraph" w:styleId="ListNumber4">
    <w:name w:val="List Number 4"/>
    <w:basedOn w:val="List4"/>
    <w:rsid w:val="00C46DD7"/>
    <w:pPr>
      <w:numPr>
        <w:numId w:val="5"/>
      </w:numPr>
    </w:pPr>
  </w:style>
  <w:style w:type="paragraph" w:styleId="ListNumber5">
    <w:name w:val="List Number 5"/>
    <w:basedOn w:val="List5"/>
    <w:rsid w:val="00C46DD7"/>
    <w:pPr>
      <w:numPr>
        <w:numId w:val="6"/>
      </w:numPr>
    </w:pPr>
  </w:style>
  <w:style w:type="paragraph" w:styleId="BlockText">
    <w:name w:val="Block Text"/>
    <w:basedOn w:val="Normal"/>
    <w:rsid w:val="00C46DD7"/>
    <w:pPr>
      <w:spacing w:after="120"/>
      <w:ind w:left="1440" w:right="1440"/>
    </w:pPr>
  </w:style>
  <w:style w:type="character" w:customStyle="1" w:styleId="Subscript">
    <w:name w:val="Subscript"/>
    <w:basedOn w:val="DefaultParagraphFont"/>
    <w:rsid w:val="00C46DD7"/>
    <w:rPr>
      <w:sz w:val="16"/>
      <w:vertAlign w:val="subscript"/>
    </w:rPr>
  </w:style>
  <w:style w:type="character" w:customStyle="1" w:styleId="Superscript">
    <w:name w:val="Superscript"/>
    <w:basedOn w:val="DefaultParagraphFont"/>
    <w:rsid w:val="00C46DD7"/>
    <w:rPr>
      <w:sz w:val="16"/>
      <w:vertAlign w:val="superscript"/>
    </w:rPr>
  </w:style>
  <w:style w:type="character" w:customStyle="1" w:styleId="Symbols">
    <w:name w:val="Symbols"/>
    <w:basedOn w:val="DefaultParagraphFont"/>
    <w:rsid w:val="00C46DD7"/>
    <w:rPr>
      <w:rFonts w:ascii="Symbol" w:hAnsi="Symbol"/>
    </w:rPr>
  </w:style>
  <w:style w:type="character" w:customStyle="1" w:styleId="MenuOptions">
    <w:name w:val="Menu Options"/>
    <w:basedOn w:val="DefaultParagraphFont"/>
    <w:rsid w:val="00C46DD7"/>
    <w:rPr>
      <w:rFonts w:ascii="Arial Narrow" w:hAnsi="Arial Narrow"/>
      <w:smallCaps/>
    </w:rPr>
  </w:style>
  <w:style w:type="character" w:customStyle="1" w:styleId="Buttons">
    <w:name w:val="Buttons"/>
    <w:basedOn w:val="DefaultParagraphFont"/>
    <w:rsid w:val="00C46DD7"/>
    <w:rPr>
      <w:b/>
    </w:rPr>
  </w:style>
  <w:style w:type="character" w:customStyle="1" w:styleId="Underlined">
    <w:name w:val="Underlined"/>
    <w:basedOn w:val="DefaultParagraphFont"/>
    <w:rsid w:val="00C46DD7"/>
    <w:rPr>
      <w:u w:val="single"/>
    </w:rPr>
  </w:style>
  <w:style w:type="paragraph" w:customStyle="1" w:styleId="TableBodyTextRight">
    <w:name w:val="Table Body Text Right"/>
    <w:basedOn w:val="TableBodyText"/>
    <w:rsid w:val="00C46DD7"/>
    <w:pPr>
      <w:widowControl w:val="0"/>
      <w:autoSpaceDE w:val="0"/>
      <w:autoSpaceDN w:val="0"/>
      <w:adjustRightInd w:val="0"/>
      <w:jc w:val="right"/>
    </w:pPr>
    <w:rPr>
      <w:rFonts w:cs="Arial"/>
      <w:szCs w:val="18"/>
    </w:rPr>
  </w:style>
  <w:style w:type="paragraph" w:customStyle="1" w:styleId="CopyrightText">
    <w:name w:val="Copyright Text"/>
    <w:basedOn w:val="BodyText"/>
    <w:rsid w:val="00C46DD7"/>
    <w:rPr>
      <w:sz w:val="18"/>
    </w:rPr>
  </w:style>
  <w:style w:type="paragraph" w:customStyle="1" w:styleId="BodySmallRight">
    <w:name w:val="Body Small Right"/>
    <w:basedOn w:val="BodyTextRight"/>
    <w:rsid w:val="00C46DD7"/>
    <w:rPr>
      <w:sz w:val="18"/>
      <w:szCs w:val="18"/>
    </w:rPr>
  </w:style>
  <w:style w:type="paragraph" w:customStyle="1" w:styleId="MarginEdition">
    <w:name w:val="Margin Edition"/>
    <w:basedOn w:val="MarginNote"/>
    <w:rsid w:val="00C46DD7"/>
    <w:pPr>
      <w:spacing w:before="0" w:after="0"/>
    </w:pPr>
    <w:rPr>
      <w:rFonts w:ascii="Times New Roman" w:hAnsi="Times New Roman"/>
      <w:color w:val="999999"/>
    </w:rPr>
  </w:style>
  <w:style w:type="paragraph" w:customStyle="1" w:styleId="Spacer">
    <w:name w:val="Spacer"/>
    <w:basedOn w:val="Normal"/>
    <w:rsid w:val="00C46DD7"/>
    <w:rPr>
      <w:sz w:val="2"/>
      <w:szCs w:val="2"/>
    </w:rPr>
  </w:style>
  <w:style w:type="character" w:customStyle="1" w:styleId="Small">
    <w:name w:val="Small"/>
    <w:basedOn w:val="DefaultParagraphFont"/>
    <w:rsid w:val="00C46DD7"/>
    <w:rPr>
      <w:sz w:val="16"/>
    </w:rPr>
  </w:style>
  <w:style w:type="paragraph" w:customStyle="1" w:styleId="WideTable">
    <w:name w:val="Wide Table"/>
    <w:basedOn w:val="Normal"/>
    <w:rsid w:val="00C46DD7"/>
    <w:pPr>
      <w:ind w:left="-1418"/>
    </w:pPr>
    <w:rPr>
      <w:sz w:val="2"/>
      <w:szCs w:val="2"/>
    </w:rPr>
  </w:style>
  <w:style w:type="character" w:styleId="PageNumber">
    <w:name w:val="page number"/>
    <w:basedOn w:val="DefaultParagraphFont"/>
    <w:rsid w:val="00C46DD7"/>
  </w:style>
  <w:style w:type="paragraph" w:styleId="Quote">
    <w:name w:val="Quote"/>
    <w:basedOn w:val="Heading1"/>
    <w:link w:val="QuoteChar"/>
    <w:qFormat/>
    <w:rsid w:val="00C46DD7"/>
    <w:rPr>
      <w:b w:val="0"/>
      <w:sz w:val="72"/>
      <w:szCs w:val="72"/>
      <w:lang w:val="en-NZ"/>
    </w:rPr>
  </w:style>
  <w:style w:type="character" w:customStyle="1" w:styleId="QuoteChar">
    <w:name w:val="Quote Char"/>
    <w:basedOn w:val="DefaultParagraphFont"/>
    <w:link w:val="Quote"/>
    <w:rsid w:val="00C46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DD7"/>
    <w:pPr>
      <w:pageBreakBefore/>
    </w:pPr>
  </w:style>
  <w:style w:type="paragraph" w:customStyle="1" w:styleId="Border">
    <w:name w:val="Border"/>
    <w:basedOn w:val="Normal"/>
    <w:qFormat/>
    <w:rsid w:val="00C46D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DD7"/>
    <w:rPr>
      <w:b/>
      <w:bCs/>
      <w:i/>
      <w:iCs/>
      <w:color w:val="auto"/>
    </w:rPr>
  </w:style>
  <w:style w:type="paragraph" w:styleId="IntenseQuote">
    <w:name w:val="Intense Quote"/>
    <w:basedOn w:val="Normal"/>
    <w:next w:val="Normal"/>
    <w:link w:val="IntenseQuoteChar"/>
    <w:uiPriority w:val="30"/>
    <w:qFormat/>
    <w:rsid w:val="00C46D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D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DD7"/>
    <w:rPr>
      <w:smallCaps/>
      <w:color w:val="auto"/>
      <w:u w:val="single"/>
    </w:rPr>
  </w:style>
  <w:style w:type="character" w:styleId="IntenseReference">
    <w:name w:val="Intense Reference"/>
    <w:basedOn w:val="DefaultParagraphFont"/>
    <w:uiPriority w:val="32"/>
    <w:qFormat/>
    <w:rsid w:val="00C46DD7"/>
    <w:rPr>
      <w:b/>
      <w:bCs/>
      <w:smallCaps/>
      <w:color w:val="auto"/>
      <w:spacing w:val="5"/>
      <w:u w:val="single"/>
    </w:rPr>
  </w:style>
  <w:style w:type="paragraph" w:customStyle="1" w:styleId="2ColumnHeading">
    <w:name w:val="2Column Heading"/>
    <w:basedOn w:val="BodyText"/>
    <w:qFormat/>
    <w:rsid w:val="00C46DD7"/>
    <w:pPr>
      <w:spacing w:after="60"/>
      <w:ind w:left="-2268"/>
    </w:pPr>
    <w:rPr>
      <w:b/>
    </w:rPr>
  </w:style>
  <w:style w:type="paragraph" w:customStyle="1" w:styleId="Heading1TOC">
    <w:name w:val="Heading1 TOC"/>
    <w:basedOn w:val="Normal"/>
    <w:qFormat/>
    <w:rsid w:val="00C46DD7"/>
    <w:pPr>
      <w:spacing w:before="240" w:after="120"/>
    </w:pPr>
    <w:rPr>
      <w:rFonts w:ascii="Times New Roman" w:hAnsi="Times New Roman"/>
      <w:b/>
      <w:sz w:val="32"/>
    </w:rPr>
  </w:style>
  <w:style w:type="paragraph" w:customStyle="1" w:styleId="Heading2TOC">
    <w:name w:val="Heading2 TOC"/>
    <w:basedOn w:val="Normal"/>
    <w:qFormat/>
    <w:rsid w:val="00C46DD7"/>
    <w:pPr>
      <w:spacing w:before="240" w:after="60"/>
    </w:pPr>
    <w:rPr>
      <w:rFonts w:ascii="Times New Roman" w:hAnsi="Times New Roman"/>
      <w:b/>
      <w:sz w:val="28"/>
    </w:rPr>
  </w:style>
  <w:style w:type="character" w:customStyle="1" w:styleId="Underline">
    <w:name w:val="Underline"/>
    <w:basedOn w:val="DefaultParagraphFont"/>
    <w:qFormat/>
    <w:rsid w:val="00C46DD7"/>
    <w:rPr>
      <w:u w:val="single"/>
    </w:rPr>
  </w:style>
  <w:style w:type="character" w:customStyle="1" w:styleId="BoldandItalics">
    <w:name w:val="Bold and Italics"/>
    <w:qFormat/>
    <w:rsid w:val="00C46DD7"/>
    <w:rPr>
      <w:b/>
      <w:i/>
      <w:u w:val="none"/>
    </w:rPr>
  </w:style>
  <w:style w:type="paragraph" w:styleId="BalloonText">
    <w:name w:val="Balloon Text"/>
    <w:basedOn w:val="Normal"/>
    <w:link w:val="BalloonTextChar"/>
    <w:rsid w:val="00C46DD7"/>
    <w:rPr>
      <w:rFonts w:ascii="Tahoma" w:hAnsi="Tahoma" w:cs="Tahoma"/>
      <w:sz w:val="16"/>
      <w:szCs w:val="16"/>
    </w:rPr>
  </w:style>
  <w:style w:type="character" w:customStyle="1" w:styleId="BalloonTextChar">
    <w:name w:val="Balloon Text Char"/>
    <w:basedOn w:val="DefaultParagraphFont"/>
    <w:link w:val="BalloonText"/>
    <w:rsid w:val="00C46D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D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D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DD7"/>
    <w:rPr>
      <w:b/>
      <w:color w:val="660033"/>
      <w:spacing w:val="0"/>
    </w:rPr>
  </w:style>
  <w:style w:type="paragraph" w:customStyle="1" w:styleId="Nameditemlist">
    <w:name w:val="Named item list"/>
    <w:basedOn w:val="BodyText"/>
    <w:qFormat/>
    <w:rsid w:val="00C46DD7"/>
    <w:pPr>
      <w:tabs>
        <w:tab w:val="left" w:pos="2835"/>
      </w:tabs>
      <w:ind w:left="2835" w:hanging="2835"/>
    </w:pPr>
  </w:style>
  <w:style w:type="paragraph" w:customStyle="1" w:styleId="BodyTextnopadding">
    <w:name w:val="Body Text no padding"/>
    <w:basedOn w:val="BodyText"/>
    <w:qFormat/>
    <w:rsid w:val="00C46DD7"/>
    <w:pPr>
      <w:spacing w:before="0" w:after="0"/>
    </w:pPr>
  </w:style>
  <w:style w:type="paragraph" w:customStyle="1" w:styleId="BodyTextBold">
    <w:name w:val="Body Text Bold"/>
    <w:basedOn w:val="BodyText"/>
    <w:qFormat/>
    <w:rsid w:val="00C46DD7"/>
    <w:rPr>
      <w:b/>
    </w:rPr>
  </w:style>
  <w:style w:type="character" w:styleId="Hyperlink">
    <w:name w:val="Hyperlink"/>
    <w:basedOn w:val="DefaultParagraphFont"/>
    <w:uiPriority w:val="99"/>
    <w:unhideWhenUsed/>
    <w:rsid w:val="00755F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5739</Characters>
  <Application>Microsoft Office Word</Application>
  <DocSecurity>0</DocSecurity>
  <Lines>273</Lines>
  <Paragraphs>131</Paragraphs>
  <ScaleCrop>false</ScaleCrop>
  <Company>Author-it Software Corporation Ltd.</Company>
  <LinksUpToDate>false</LinksUpToDate>
  <CharactersWithSpaces>6562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MARF038 Manage provision of medical care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2024-11-22T08:13:00Z</dcterms:created>
  <dcterms:modified xsi:type="dcterms:W3CDTF">2024-11-22T08:13:00Z</dcterms:modified>
</cp:coreProperties>
</file>