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DA0" w:rsidP="00F37DA0">
      <w:pPr>
        <w:pStyle w:val="Title"/>
      </w:pPr>
      <w:r>
        <w:fldChar w:fldCharType="begin"/>
      </w:r>
      <w:r>
        <w:instrText xml:space="preserve"> TITLE   \* MERGEFORMAT </w:instrText>
      </w:r>
      <w:r>
        <w:fldChar w:fldCharType="separate"/>
      </w:r>
      <w:r>
        <w:t>MARF038 Manage provision of medical care on board a vessel</w:t>
      </w:r>
      <w:r>
        <w:fldChar w:fldCharType="end"/>
      </w:r>
    </w:p>
    <w:p w:rsidR="00F37DA0" w:rsidP="00F37DA0">
      <w:pPr>
        <w:pStyle w:val="Version"/>
        <w:sectPr w:rsidSect="004A6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7B8" w:rsidP="004A67B8">
      <w:pPr>
        <w:pStyle w:val="SuperHeading"/>
      </w:pPr>
      <w:r w:rsidRPr="004A67B8">
        <w:t>MARF038 Manage provision of medical care on board a vessel</w:t>
      </w:r>
    </w:p>
    <w:p w:rsidR="00000000" w:rsidRPr="004A67B8" w:rsidP="004A67B8">
      <w:pPr>
        <w:pStyle w:val="Heading1"/>
      </w:pPr>
      <w:bookmarkStart w:id="1" w:name="O_1086840"/>
      <w:bookmarkEnd w:id="1"/>
      <w:r w:rsidRPr="004A67B8">
        <w:t>Modification History</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Release 1. This is the first release of this unit of competency in the MAR Maritime Training Package.</w:t>
            </w:r>
          </w:p>
        </w:tc>
      </w:tr>
    </w:tbl>
    <w:p w:rsidR="00F37DA0" w:rsidP="004A67B8">
      <w:pPr>
        <w:pStyle w:val="NoPaddingFontSize1"/>
      </w:pPr>
    </w:p>
    <w:p w:rsidR="00F37DA0" w:rsidP="004A67B8">
      <w:pPr>
        <w:pStyle w:val="NoPaddingFontSize1"/>
      </w:pPr>
    </w:p>
    <w:p w:rsidR="00000000" w:rsidRPr="004A67B8" w:rsidP="004A67B8">
      <w:pPr>
        <w:pStyle w:val="Heading1"/>
      </w:pPr>
      <w:bookmarkStart w:id="2" w:name="O_1086841"/>
      <w:bookmarkEnd w:id="2"/>
      <w:r w:rsidRPr="004A67B8">
        <w:t>Application</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This unit involves the skills and knowledge required to provide medical care to p</w:t>
            </w:r>
            <w:r w:rsidRPr="004A67B8">
              <w:t>eople who are sick and/or injured while they remain onboard a vessel.</w:t>
            </w:r>
          </w:p>
          <w:p w:rsidR="00000000" w:rsidRPr="004A67B8" w:rsidP="004A67B8">
            <w:pPr>
              <w:pStyle w:val="BodyText"/>
            </w:pPr>
            <w:r w:rsidRPr="004A67B8">
              <w:t>This unit applies to people working in the maritime industry in the capacity of:</w:t>
            </w:r>
          </w:p>
          <w:p w:rsidR="00000000" w:rsidRPr="004A67B8" w:rsidP="004A67B8">
            <w:pPr>
              <w:pStyle w:val="ListBullet"/>
            </w:pPr>
            <w:r w:rsidRPr="004A67B8">
              <w:t>Engineer Class 1 (STCW Chief Engineer Unlimited)</w:t>
            </w:r>
          </w:p>
          <w:p w:rsidR="00000000" w:rsidRPr="004A67B8" w:rsidP="004A67B8">
            <w:pPr>
              <w:pStyle w:val="ListBullet"/>
            </w:pPr>
            <w:r w:rsidRPr="004A67B8">
              <w:t>Engineer Class 2 (STCW Second Engineer Unlimited)</w:t>
            </w:r>
          </w:p>
          <w:p w:rsidR="00000000" w:rsidRPr="004A67B8" w:rsidP="004A67B8">
            <w:pPr>
              <w:pStyle w:val="ListBullet"/>
            </w:pPr>
            <w:r w:rsidRPr="004A67B8">
              <w:t>Maste</w:t>
            </w:r>
            <w:r w:rsidRPr="004A67B8">
              <w:t>r of a commercial vessel Unlimited</w:t>
            </w:r>
          </w:p>
          <w:p w:rsidR="00000000" w:rsidRPr="004A67B8" w:rsidP="004A67B8">
            <w:pPr>
              <w:pStyle w:val="ListBullet"/>
            </w:pPr>
            <w:r w:rsidRPr="004A67B8">
              <w:t>Master of a commercial vessel less than 500 gross tonnage (GT)</w:t>
            </w:r>
          </w:p>
          <w:p w:rsidR="00000000" w:rsidRPr="004A67B8" w:rsidP="004A67B8">
            <w:pPr>
              <w:pStyle w:val="BodyText"/>
            </w:pPr>
          </w:p>
          <w:p w:rsidR="00000000" w:rsidRPr="004A67B8" w:rsidP="004A67B8">
            <w:pPr>
              <w:pStyle w:val="BodyText"/>
            </w:pPr>
            <w:r w:rsidRPr="004A67B8">
              <w:rPr>
                <w:rStyle w:val="SpecialBold"/>
              </w:rPr>
              <w:t>Licensing/Regulatory Information</w:t>
            </w:r>
          </w:p>
          <w:p w:rsidR="00000000" w:rsidRPr="004A67B8" w:rsidP="004A67B8">
            <w:pPr>
              <w:pStyle w:val="BodyText"/>
            </w:pPr>
            <w:r w:rsidRPr="004A67B8">
              <w:t>Legislative and regulatory requirements are applicable to this unit.</w:t>
            </w:r>
          </w:p>
          <w:p w:rsidR="00000000" w:rsidRPr="004A67B8" w:rsidP="004A67B8">
            <w:pPr>
              <w:pStyle w:val="ListBullet"/>
            </w:pPr>
            <w:r w:rsidRPr="004A67B8">
              <w:t>This unit is one of the requirements to obtain Australian Maritime Safety Authority (AMSA) certification as an Engineer Class 1 (STCW Chief Engineer Unlimited), Engineer Class 2 (STCW Second Engineer Unlimited) or Master of a commercial vessel less than 50</w:t>
            </w:r>
            <w:r w:rsidRPr="004A67B8">
              <w:t>0 gross tonnage (GT) or Master Unlimited and to meet regulatory requirements this unit must be delivered consistent with Marine Orders and with the relevant sections of the International Convention on Standards of Training, Certification and Watchkeeping f</w:t>
            </w:r>
            <w:r w:rsidRPr="004A67B8">
              <w:t>or Seafarers (STCW).</w:t>
            </w:r>
          </w:p>
          <w:p w:rsidR="00000000" w:rsidRPr="004A67B8" w:rsidP="004A67B8">
            <w:pPr>
              <w:pStyle w:val="BodyText"/>
            </w:pPr>
          </w:p>
          <w:p w:rsidR="00000000" w:rsidRPr="004A67B8" w:rsidP="004A67B8">
            <w:pPr>
              <w:pStyle w:val="ListBullet"/>
            </w:pPr>
            <w:r w:rsidRPr="004A67B8">
              <w:t>Those regulatory requirements include STCW International Maritime Organization (IMO) model course competencies and areas of knowledge, understanding and proficiency, together with the estimated total hours required for lectures and p</w:t>
            </w:r>
            <w:r w:rsidRPr="004A67B8">
              <w:t>ractical exercises. Teaching staff should note that timings are suggestions only and should be adapted to suit individual groups of trainees depending on their experience, ability, equipment and staff available for training.</w:t>
            </w:r>
          </w:p>
        </w:tc>
      </w:tr>
    </w:tbl>
    <w:p w:rsidR="00F37DA0" w:rsidP="004A67B8">
      <w:pPr>
        <w:pStyle w:val="NoPaddingFontSize1"/>
      </w:pPr>
    </w:p>
    <w:p w:rsidR="00F37DA0" w:rsidP="004A67B8">
      <w:pPr>
        <w:pStyle w:val="NoPaddingFontSize1"/>
      </w:pPr>
    </w:p>
    <w:p w:rsidR="00000000" w:rsidRPr="004A67B8" w:rsidP="004A67B8">
      <w:pPr>
        <w:pStyle w:val="Heading1"/>
      </w:pPr>
      <w:bookmarkStart w:id="3" w:name="O_1086842"/>
      <w:bookmarkEnd w:id="3"/>
      <w:r w:rsidRPr="004A67B8">
        <w:t>Pre-requi</w:t>
      </w:r>
      <w:r w:rsidRPr="004A67B8">
        <w:t>site Unit</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Not applicable.</w:t>
            </w:r>
          </w:p>
        </w:tc>
      </w:tr>
    </w:tbl>
    <w:p w:rsidR="00F37DA0" w:rsidP="004A67B8">
      <w:pPr>
        <w:pStyle w:val="NoPaddingFontSize1"/>
      </w:pPr>
    </w:p>
    <w:p w:rsidR="00F37DA0" w:rsidP="004A67B8">
      <w:pPr>
        <w:pStyle w:val="NoPaddingFontSize1"/>
      </w:pPr>
    </w:p>
    <w:p w:rsidR="00000000" w:rsidRPr="004A67B8" w:rsidP="004A67B8">
      <w:pPr>
        <w:pStyle w:val="Heading1"/>
      </w:pPr>
      <w:bookmarkStart w:id="4" w:name="O_1086843"/>
      <w:bookmarkEnd w:id="4"/>
      <w:r w:rsidRPr="004A67B8">
        <w:t>Competency Field</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F – Operational Quality and Safety</w:t>
            </w:r>
          </w:p>
        </w:tc>
      </w:tr>
    </w:tbl>
    <w:p w:rsidR="00F37DA0" w:rsidP="004A67B8">
      <w:pPr>
        <w:pStyle w:val="NoPaddingFontSize1"/>
      </w:pPr>
    </w:p>
    <w:p w:rsidR="00F37DA0" w:rsidP="004A67B8">
      <w:pPr>
        <w:pStyle w:val="NoPaddingFontSize1"/>
      </w:pPr>
    </w:p>
    <w:p w:rsidR="00000000" w:rsidRPr="004A67B8" w:rsidP="004A67B8">
      <w:pPr>
        <w:pStyle w:val="Heading1"/>
      </w:pPr>
      <w:bookmarkStart w:id="5" w:name="O_1086844"/>
      <w:bookmarkEnd w:id="5"/>
      <w:r w:rsidRPr="004A67B8">
        <w:t>Unit Sector</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Not applicable.</w:t>
            </w:r>
          </w:p>
        </w:tc>
      </w:tr>
    </w:tbl>
    <w:p w:rsidR="00F37DA0" w:rsidP="004A67B8">
      <w:pPr>
        <w:pStyle w:val="NoPaddingFontSize1"/>
      </w:pPr>
    </w:p>
    <w:p w:rsidR="00F37DA0" w:rsidP="004A67B8">
      <w:pPr>
        <w:pStyle w:val="NoPaddingFontSize1"/>
      </w:pPr>
    </w:p>
    <w:p w:rsidR="00000000" w:rsidRPr="004A67B8" w:rsidP="004A67B8">
      <w:pPr>
        <w:pStyle w:val="Heading1"/>
      </w:pPr>
      <w:bookmarkStart w:id="6" w:name="O_1086845"/>
      <w:bookmarkEnd w:id="6"/>
      <w:r w:rsidRPr="004A67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A67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PERFORMANCE CRITERIA</w:t>
            </w:r>
          </w:p>
        </w:tc>
      </w:tr>
      <w:tr w:rsidTr="004A67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Performance criteria describe the performance needed to demonstrate achievement of the element.</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Manage vessel medical care</w:t>
            </w: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Availability of adequate resources is monitored and maintained to support medical</w:t>
            </w:r>
            <w:r w:rsidRPr="004A67B8">
              <w:t xml:space="preserve"> responses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Regular inspections of stock and equipment are conducted to ensure currency and operational readiness according to organisational requirements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Equipment and resources are stored and maintained according to regulatory requirements and manufacturer/supplier instructions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Risks on the vessel are reviewed and organisational policies and procedures related to the provision of medical care are va</w:t>
            </w:r>
            <w:r w:rsidRPr="004A67B8">
              <w:t>lidated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Planning is conducted for responses to major incidents onboard the vessel</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Take charge of a casualty onboard vessel</w:t>
            </w: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Safety of injured or ill person, bystanders and self in an accident situation is assessed according to first aid proced</w:t>
            </w:r>
            <w:r w:rsidRPr="004A67B8">
              <w:t>ures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Safety requirements associated with providing medical care and vessel environmental requirements are adhered to</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Condition of injured or ill person is assessed according to first aid procedures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Position o</w:t>
            </w:r>
            <w:r w:rsidRPr="004A67B8">
              <w:t>f injured or ill person is adjusted to optimise personal comfort for the medical condition or injury</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Injured or ill person is reassured and supported during the wait for medical assistance</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Nature of the illness/injury is explained to injured or ill person</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Significance of changes in person’s condition is promptly recognised and appropriate action is taken if there are signs of deterioration in injured or ill person</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Calm, confide</w:t>
            </w:r>
            <w:r w:rsidRPr="004A67B8">
              <w:t>nt and reassuring personal attitude is conveyed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Provide medical care</w:t>
            </w: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Medical emergencies and injuries are identified and assessed correctly, and appropriate action is taken to prevent further injury</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Symptoms and appropriate treatment are iden</w:t>
            </w:r>
            <w:r w:rsidRPr="004A67B8">
              <w:t>tified based on the concepts of clinical examination and medical history</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Medical emergencies and injuries are diagnosed and managed according to accepted medical practice, and relevant national and international guides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Manufacturer recommendations and accepted medical practice with regard to dosage and application of drugs and medication are complied with</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Complete and effective methods to protect against infection and spread of diseases are used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Resuscitati</w:t>
            </w:r>
            <w:r w:rsidRPr="004A67B8">
              <w:t>on techniques are performed following safety procedures, if required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Appropriate techniques for moving injured or ill person are used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Resources and equipment are recovered and reprocessed, and waste is disposed of safely</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Seek external assistance</w:t>
            </w: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Condition of injured or ill person is documented over time to assist with ongoing management</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Communication links are established with external medical services to ensure prompt control action is taken</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Clinical examination procedures are completed and instructions received are complied with</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Assessment of person’s condition is relayed to external medical advisors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Medical procedures are carried out under medical instruction using relevant com</w:t>
            </w:r>
            <w:r w:rsidRPr="004A67B8">
              <w:t>munication equipment and instructions received are complied with</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Condition of injured or ill person is evaluated to determine transport requirements for additional medical care</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Preparation for the evacuation of injured or ill person by emerge</w:t>
            </w:r>
            <w:r w:rsidRPr="004A67B8">
              <w:t>ncy services is provided, if required, according to organisational procedures and welfare of person is maximised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Resources and equipment are recovered and reprocessed, and waste is disposed of safely</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rPr>
                <w:rStyle w:val="SpecialBold"/>
              </w:rPr>
              <w:t>Manage first aid records</w:t>
            </w: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Documentation is completed in accordance with regulatory and organisational requirements and records maintained</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t>Relevant documents are sent to appropriate bodies in accordance with regulatory and organisational requirements</w:t>
            </w:r>
          </w:p>
        </w:tc>
      </w:tr>
      <w:tr w:rsidTr="004A67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67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67B8">
            <w:pPr>
              <w:pStyle w:val="BodyText"/>
              <w:rPr>
                <w:lang w:val="en-NZ"/>
              </w:rPr>
            </w:pPr>
            <w:r w:rsidRPr="004A67B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Confidentiality of</w:t>
            </w:r>
            <w:r w:rsidRPr="004A67B8">
              <w:t xml:space="preserve"> records and information is maintained in accordance with privacy principles and regulatory and organisational requirements</w:t>
            </w:r>
          </w:p>
        </w:tc>
      </w:tr>
    </w:tbl>
    <w:p w:rsidR="00F37DA0" w:rsidP="004A67B8">
      <w:pPr>
        <w:pStyle w:val="NoPaddingFontSize1"/>
      </w:pPr>
    </w:p>
    <w:p w:rsidR="00F37DA0" w:rsidP="004A67B8">
      <w:pPr>
        <w:pStyle w:val="NoPaddingFontSize1"/>
      </w:pPr>
    </w:p>
    <w:p w:rsidR="00000000" w:rsidRPr="004A67B8" w:rsidP="004A67B8">
      <w:pPr>
        <w:pStyle w:val="Heading1"/>
      </w:pPr>
      <w:bookmarkStart w:id="7" w:name="O_1086846"/>
      <w:bookmarkEnd w:id="7"/>
      <w:r w:rsidRPr="004A67B8">
        <w:t>Foundation Skills</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Foundation skills essential to performance are explicit in the performance criteria of this unit of competency.</w:t>
            </w:r>
          </w:p>
        </w:tc>
      </w:tr>
    </w:tbl>
    <w:p w:rsidR="00F37DA0" w:rsidP="004A67B8">
      <w:pPr>
        <w:pStyle w:val="NoPaddingFontSize1"/>
      </w:pPr>
    </w:p>
    <w:p w:rsidR="00F37DA0" w:rsidP="004A67B8">
      <w:pPr>
        <w:pStyle w:val="NoPaddingFontSize1"/>
      </w:pPr>
    </w:p>
    <w:p w:rsidR="00000000" w:rsidRPr="004A67B8" w:rsidP="004A67B8">
      <w:pPr>
        <w:pStyle w:val="Heading1"/>
      </w:pPr>
      <w:bookmarkStart w:id="8" w:name="O_1086847"/>
      <w:bookmarkEnd w:id="8"/>
      <w:r w:rsidRPr="004A67B8">
        <w:t>Range of Conditions</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Range is restricted to essential operating conditions and any other variables essential to the work en</w:t>
            </w:r>
            <w:r w:rsidRPr="004A67B8">
              <w:t>vironment.</w:t>
            </w:r>
          </w:p>
        </w:tc>
      </w:tr>
    </w:tbl>
    <w:p w:rsidR="00F37DA0" w:rsidP="004A67B8">
      <w:pPr>
        <w:pStyle w:val="NoPaddingFontSize1"/>
      </w:pPr>
    </w:p>
    <w:p w:rsidR="00F37DA0" w:rsidP="004A67B8">
      <w:pPr>
        <w:pStyle w:val="NoPaddingFontSize1"/>
      </w:pPr>
    </w:p>
    <w:p w:rsidR="00000000" w:rsidRPr="004A67B8" w:rsidP="004A67B8">
      <w:pPr>
        <w:pStyle w:val="Heading1"/>
      </w:pPr>
      <w:bookmarkStart w:id="9" w:name="O_1086848"/>
      <w:bookmarkEnd w:id="9"/>
      <w:r w:rsidRPr="004A67B8">
        <w:t>Unit Mapping Information</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This unit replaces and is equivalent to MARF015 Manage provision of medical care on board a vessel.</w:t>
            </w:r>
          </w:p>
        </w:tc>
      </w:tr>
    </w:tbl>
    <w:p w:rsidR="00F37DA0" w:rsidP="004A67B8">
      <w:pPr>
        <w:pStyle w:val="NoPaddingFontSize1"/>
      </w:pPr>
    </w:p>
    <w:p w:rsidR="00F37DA0" w:rsidP="004A67B8">
      <w:pPr>
        <w:pStyle w:val="NoPaddingFontSize1"/>
      </w:pPr>
    </w:p>
    <w:p w:rsidR="00000000" w:rsidRPr="004A67B8" w:rsidP="004A67B8">
      <w:pPr>
        <w:pStyle w:val="Heading1"/>
      </w:pPr>
      <w:bookmarkStart w:id="10" w:name="O_1086855"/>
      <w:bookmarkEnd w:id="10"/>
      <w:r w:rsidRPr="004A67B8">
        <w:t>Links</w:t>
      </w:r>
    </w:p>
    <w:p w:rsidR="00000000" w:rsidRPr="004A67B8" w:rsidP="00F37DA0">
      <w:pPr>
        <w:pStyle w:val="BodyText"/>
      </w:pPr>
      <w:r w:rsidRPr="004A67B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26174">
        <w:rPr>
          <w:rStyle w:val="Hyperlink"/>
        </w:rPr>
        <w:t>https://vetnet.gov.au/Pages/TrainingDocs.aspx?q=772efb7b-4cce-47fe-9bbd-ee3b1d1eb4c2</w:t>
      </w:r>
      <w:r>
        <w:fldChar w:fldCharType="end"/>
      </w:r>
    </w:p>
    <w:p w:rsidR="00000000" w:rsidRPr="004A67B8" w:rsidP="00F37DA0">
      <w:pPr>
        <w:pStyle w:val="BodyText"/>
        <w:sectPr w:rsidSect="004A67B8">
          <w:headerReference w:type="default" r:id="rId10"/>
          <w:footerReference w:type="default" r:id="rId11"/>
          <w:pgSz w:w="11908" w:h="16833"/>
          <w:pgMar w:top="1702" w:right="1418" w:bottom="1702" w:left="1418" w:header="992" w:footer="992" w:gutter="0"/>
          <w:cols w:space="720"/>
          <w:noEndnote/>
          <w:docGrid w:linePitch="299"/>
        </w:sectPr>
      </w:pPr>
    </w:p>
    <w:p w:rsidR="00000000" w:rsidRPr="004A67B8" w:rsidP="004A67B8">
      <w:pPr>
        <w:pStyle w:val="SuperHeading"/>
      </w:pPr>
      <w:r w:rsidRPr="004A67B8">
        <w:t xml:space="preserve">Assessment </w:t>
      </w:r>
      <w:r w:rsidRPr="004A67B8">
        <w:t>Requirements for MARF038 Manage provision of medical care on board a vessel</w:t>
      </w:r>
    </w:p>
    <w:p w:rsidR="00000000" w:rsidRPr="004A67B8" w:rsidP="004A67B8">
      <w:pPr>
        <w:pStyle w:val="Heading1"/>
      </w:pPr>
      <w:bookmarkStart w:id="11" w:name="O_1086850"/>
      <w:bookmarkEnd w:id="11"/>
      <w:r w:rsidRPr="004A67B8">
        <w:t>Modification History</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Release 1. This is the first release of this unit of competency in the MAR Maritime Training Package.</w:t>
            </w:r>
          </w:p>
        </w:tc>
      </w:tr>
    </w:tbl>
    <w:p w:rsidR="00F37DA0" w:rsidP="004A67B8">
      <w:pPr>
        <w:pStyle w:val="NoPaddingFontSize1"/>
      </w:pPr>
    </w:p>
    <w:p w:rsidR="00F37DA0" w:rsidP="004A67B8">
      <w:pPr>
        <w:pStyle w:val="NoPaddingFontSize1"/>
      </w:pPr>
    </w:p>
    <w:p w:rsidR="00000000" w:rsidRPr="004A67B8" w:rsidP="004A67B8">
      <w:pPr>
        <w:pStyle w:val="Heading1"/>
      </w:pPr>
      <w:bookmarkStart w:id="12" w:name="O_1086851"/>
      <w:bookmarkEnd w:id="12"/>
      <w:r w:rsidRPr="004A67B8">
        <w:t>Performance Evide</w:t>
      </w:r>
      <w:r w:rsidRPr="004A67B8">
        <w:t>nce</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Evidence required to demonstrate competence in this unit must be relevant to and satisfy all of the requirements of the elements and performance criteria on at least one occasion and include:</w:t>
            </w:r>
          </w:p>
          <w:p w:rsidR="00000000" w:rsidRPr="004A67B8" w:rsidP="004A67B8">
            <w:pPr>
              <w:pStyle w:val="ListBullet"/>
            </w:pPr>
            <w:r w:rsidRPr="004A67B8">
              <w:t>caring of casualty involving:</w:t>
            </w:r>
          </w:p>
          <w:p w:rsidR="00000000" w:rsidRPr="004A67B8" w:rsidP="004A67B8">
            <w:pPr>
              <w:pStyle w:val="ListBullet2"/>
            </w:pPr>
            <w:r w:rsidRPr="004A67B8">
              <w:t>burns, scalds and frostbite</w:t>
            </w:r>
          </w:p>
          <w:p w:rsidR="00000000" w:rsidRPr="004A67B8" w:rsidP="004A67B8">
            <w:pPr>
              <w:pStyle w:val="ListBullet2"/>
            </w:pPr>
            <w:r w:rsidRPr="004A67B8">
              <w:t>external and internal bleeding</w:t>
            </w:r>
          </w:p>
          <w:p w:rsidR="00000000" w:rsidRPr="004A67B8" w:rsidP="004A67B8">
            <w:pPr>
              <w:pStyle w:val="ListBullet2"/>
            </w:pPr>
            <w:r w:rsidRPr="004A67B8">
              <w:t>fractures, dislocations and muscular injuries</w:t>
            </w:r>
          </w:p>
          <w:p w:rsidR="00000000" w:rsidRPr="004A67B8" w:rsidP="004A67B8">
            <w:pPr>
              <w:pStyle w:val="ListBullet2"/>
            </w:pPr>
            <w:r w:rsidRPr="004A67B8">
              <w:t>head and spinal injuries</w:t>
            </w:r>
          </w:p>
          <w:p w:rsidR="00000000" w:rsidRPr="004A67B8" w:rsidP="004A67B8">
            <w:pPr>
              <w:pStyle w:val="ListBullet2"/>
            </w:pPr>
            <w:r w:rsidRPr="004A67B8">
              <w:t>injuries of ear, nose, throat and eyes</w:t>
            </w:r>
          </w:p>
          <w:p w:rsidR="00000000" w:rsidRPr="004A67B8" w:rsidP="004A67B8">
            <w:pPr>
              <w:pStyle w:val="ListBullet2"/>
            </w:pPr>
            <w:r w:rsidRPr="004A67B8">
              <w:t>wounds, wound healing and infection</w:t>
            </w:r>
          </w:p>
          <w:p w:rsidR="00000000" w:rsidRPr="004A67B8" w:rsidP="004A67B8">
            <w:pPr>
              <w:pStyle w:val="ListBullet"/>
            </w:pPr>
            <w:r w:rsidRPr="004A67B8">
              <w:t>completing documents, including:</w:t>
            </w:r>
          </w:p>
          <w:p w:rsidR="00000000" w:rsidRPr="004A67B8" w:rsidP="004A67B8">
            <w:pPr>
              <w:pStyle w:val="ListBullet2"/>
            </w:pPr>
            <w:r w:rsidRPr="004A67B8">
              <w:t>casualty history forms</w:t>
            </w:r>
          </w:p>
          <w:p w:rsidR="00000000" w:rsidRPr="004A67B8" w:rsidP="004A67B8">
            <w:pPr>
              <w:pStyle w:val="ListBullet2"/>
            </w:pPr>
            <w:r w:rsidRPr="004A67B8">
              <w:t>first aid risk assess</w:t>
            </w:r>
            <w:r w:rsidRPr="004A67B8">
              <w:t>ment</w:t>
            </w:r>
          </w:p>
          <w:p w:rsidR="00000000" w:rsidRPr="004A67B8" w:rsidP="004A67B8">
            <w:pPr>
              <w:pStyle w:val="ListBullet2"/>
            </w:pPr>
            <w:r w:rsidRPr="004A67B8">
              <w:t>incident/injury reports</w:t>
            </w:r>
          </w:p>
          <w:p w:rsidR="00000000" w:rsidRPr="004A67B8" w:rsidP="004A67B8">
            <w:pPr>
              <w:pStyle w:val="ListBullet2"/>
            </w:pPr>
            <w:r w:rsidRPr="004A67B8">
              <w:t>infection control records</w:t>
            </w:r>
          </w:p>
          <w:p w:rsidR="00000000" w:rsidRPr="004A67B8" w:rsidP="004A67B8">
            <w:pPr>
              <w:pStyle w:val="ListBullet2"/>
            </w:pPr>
            <w:r w:rsidRPr="004A67B8">
              <w:t>management records</w:t>
            </w:r>
          </w:p>
          <w:p w:rsidR="00000000" w:rsidRPr="004A67B8" w:rsidP="004A67B8">
            <w:pPr>
              <w:pStyle w:val="ListBullet2"/>
            </w:pPr>
            <w:r w:rsidRPr="004A67B8">
              <w:t>medical histories</w:t>
            </w:r>
          </w:p>
          <w:p w:rsidR="00000000" w:rsidRPr="004A67B8" w:rsidP="004A67B8">
            <w:pPr>
              <w:pStyle w:val="ListBullet2"/>
            </w:pPr>
            <w:r w:rsidRPr="004A67B8">
              <w:t xml:space="preserve">medication registers </w:t>
            </w:r>
          </w:p>
          <w:p w:rsidR="00000000" w:rsidRPr="004A67B8" w:rsidP="004A67B8">
            <w:pPr>
              <w:pStyle w:val="ListBullet"/>
            </w:pPr>
            <w:r w:rsidRPr="004A67B8">
              <w:t>dealing with a death at sea</w:t>
            </w:r>
          </w:p>
          <w:p w:rsidR="00000000" w:rsidRPr="004A67B8" w:rsidP="004A67B8">
            <w:pPr>
              <w:pStyle w:val="ListBullet"/>
            </w:pPr>
            <w:r w:rsidRPr="004A67B8">
              <w:t>dressing and bandaging</w:t>
            </w:r>
          </w:p>
          <w:p w:rsidR="00000000" w:rsidRPr="004A67B8" w:rsidP="004A67B8">
            <w:pPr>
              <w:pStyle w:val="ListBullet"/>
            </w:pPr>
            <w:r w:rsidRPr="004A67B8">
              <w:t>giving vaccinations or other injections</w:t>
            </w:r>
          </w:p>
          <w:p w:rsidR="00000000" w:rsidRPr="004A67B8" w:rsidP="004A67B8">
            <w:pPr>
              <w:pStyle w:val="ListBullet"/>
            </w:pPr>
            <w:r w:rsidRPr="004A67B8">
              <w:t>managing acute abdominal conditions</w:t>
            </w:r>
          </w:p>
          <w:p w:rsidR="00000000" w:rsidRPr="004A67B8" w:rsidP="004A67B8">
            <w:pPr>
              <w:pStyle w:val="ListBullet"/>
            </w:pPr>
            <w:r w:rsidRPr="004A67B8">
              <w:t>preparing for evacuation, including:</w:t>
            </w:r>
          </w:p>
          <w:p w:rsidR="00000000" w:rsidRPr="004A67B8" w:rsidP="004A67B8">
            <w:pPr>
              <w:pStyle w:val="ListBullet2"/>
            </w:pPr>
            <w:r w:rsidRPr="004A67B8">
              <w:t>communicating with helicopter, vessel or ambulance conducting the evacuation</w:t>
            </w:r>
          </w:p>
          <w:p w:rsidR="00000000" w:rsidRPr="004A67B8" w:rsidP="004A67B8">
            <w:pPr>
              <w:pStyle w:val="ListBullet2"/>
            </w:pPr>
            <w:r w:rsidRPr="004A67B8">
              <w:t>relevant medical and first aid supplies and resources</w:t>
            </w:r>
          </w:p>
          <w:p w:rsidR="00000000" w:rsidRPr="004A67B8" w:rsidP="004A67B8">
            <w:pPr>
              <w:pStyle w:val="ListBullet2"/>
            </w:pPr>
            <w:r w:rsidRPr="004A67B8">
              <w:t>selecting relevant communication equipment</w:t>
            </w:r>
          </w:p>
          <w:p w:rsidR="00000000" w:rsidRPr="004A67B8" w:rsidP="004A67B8">
            <w:pPr>
              <w:pStyle w:val="ListBullet"/>
            </w:pPr>
            <w:r w:rsidRPr="004A67B8">
              <w:t>providing:</w:t>
            </w:r>
          </w:p>
          <w:p w:rsidR="00000000" w:rsidRPr="004A67B8" w:rsidP="004A67B8">
            <w:pPr>
              <w:pStyle w:val="ListBullet2"/>
            </w:pPr>
            <w:r w:rsidRPr="004A67B8">
              <w:t>dental care</w:t>
            </w:r>
          </w:p>
          <w:p w:rsidR="00000000" w:rsidRPr="004A67B8" w:rsidP="004A67B8">
            <w:pPr>
              <w:pStyle w:val="ListBullet2"/>
            </w:pPr>
            <w:r w:rsidRPr="004A67B8">
              <w:t xml:space="preserve">gynaecological, </w:t>
            </w:r>
            <w:r w:rsidRPr="004A67B8">
              <w:t>pregnancy and childbirth support</w:t>
            </w:r>
          </w:p>
          <w:p w:rsidR="00000000" w:rsidRPr="004A67B8" w:rsidP="004A67B8">
            <w:pPr>
              <w:pStyle w:val="ListBullet2"/>
            </w:pPr>
            <w:r w:rsidRPr="004A67B8">
              <w:t>medical care of rescued persons</w:t>
            </w:r>
          </w:p>
          <w:p w:rsidR="00000000" w:rsidRPr="004A67B8" w:rsidP="004A67B8">
            <w:pPr>
              <w:pStyle w:val="ListBullet2"/>
            </w:pPr>
            <w:r w:rsidRPr="004A67B8">
              <w:t>minor surgical treatment</w:t>
            </w:r>
          </w:p>
          <w:p w:rsidR="00000000" w:rsidRPr="004A67B8" w:rsidP="004A67B8">
            <w:pPr>
              <w:pStyle w:val="ListBullet2"/>
            </w:pPr>
            <w:r w:rsidRPr="004A67B8">
              <w:t>pain relief</w:t>
            </w:r>
          </w:p>
          <w:p w:rsidR="00000000" w:rsidRPr="004A67B8" w:rsidP="004A67B8">
            <w:pPr>
              <w:pStyle w:val="ListBullet"/>
            </w:pPr>
            <w:r w:rsidRPr="004A67B8">
              <w:t>treating:</w:t>
            </w:r>
          </w:p>
          <w:p w:rsidR="00000000" w:rsidRPr="004A67B8" w:rsidP="004A67B8">
            <w:pPr>
              <w:pStyle w:val="ListBullet2"/>
            </w:pPr>
            <w:r w:rsidRPr="004A67B8">
              <w:t>alcohol and drug abuse</w:t>
            </w:r>
          </w:p>
          <w:p w:rsidR="00000000" w:rsidRPr="004A67B8" w:rsidP="004A67B8">
            <w:pPr>
              <w:pStyle w:val="ListBullet2"/>
            </w:pPr>
            <w:r w:rsidRPr="004A67B8">
              <w:t>sexually transmitted diseases</w:t>
            </w:r>
          </w:p>
          <w:p w:rsidR="00000000" w:rsidRPr="004A67B8" w:rsidP="004A67B8">
            <w:pPr>
              <w:pStyle w:val="ListBullet2"/>
            </w:pPr>
            <w:r w:rsidRPr="004A67B8">
              <w:t>tropical and infectious diseases</w:t>
            </w:r>
          </w:p>
          <w:p w:rsidR="00000000" w:rsidRPr="004A67B8" w:rsidP="004A67B8">
            <w:pPr>
              <w:pStyle w:val="ListBullet"/>
            </w:pPr>
            <w:r w:rsidRPr="004A67B8">
              <w:t>using disease prevention techniques, including disinfec</w:t>
            </w:r>
            <w:r w:rsidRPr="004A67B8">
              <w:t>tion, de-infestation and de-ratting</w:t>
            </w:r>
          </w:p>
          <w:p w:rsidR="00000000" w:rsidRPr="004A67B8" w:rsidP="004A67B8">
            <w:pPr>
              <w:pStyle w:val="ListBullet"/>
            </w:pPr>
            <w:r w:rsidRPr="004A67B8">
              <w:t>using suturing and clamping techniques</w:t>
            </w:r>
          </w:p>
          <w:p w:rsidR="00000000" w:rsidRPr="004A67B8" w:rsidP="004A67B8">
            <w:pPr>
              <w:pStyle w:val="ListBullet"/>
            </w:pPr>
            <w:r w:rsidRPr="004A67B8">
              <w:t>using company policies.</w:t>
            </w:r>
          </w:p>
        </w:tc>
      </w:tr>
    </w:tbl>
    <w:p w:rsidR="00000000" w:rsidRPr="004A67B8" w:rsidP="004A67B8">
      <w:pPr>
        <w:pStyle w:val="NoPaddingFontSize1"/>
      </w:pPr>
    </w:p>
    <w:p w:rsidR="00000000" w:rsidRPr="004A67B8" w:rsidP="004A67B8">
      <w:pPr>
        <w:pStyle w:val="AllowPageBreak"/>
      </w:pPr>
    </w:p>
    <w:p w:rsidR="00000000" w:rsidRPr="004A67B8" w:rsidP="004A67B8">
      <w:pPr>
        <w:pStyle w:val="Heading1"/>
      </w:pPr>
      <w:bookmarkStart w:id="13" w:name="O_1086852"/>
      <w:bookmarkEnd w:id="13"/>
      <w:r w:rsidRPr="004A67B8">
        <w:t>Knowledge Evidence</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Evidence required to demonstrate competence in this unit must be relevant to and satisfy all of the requirements of the elements and performance criteria and include knowledge of:</w:t>
            </w:r>
          </w:p>
          <w:p w:rsidR="00000000" w:rsidRPr="004A67B8" w:rsidP="004A67B8">
            <w:pPr>
              <w:pStyle w:val="ListBullet"/>
            </w:pPr>
            <w:r w:rsidRPr="004A67B8">
              <w:t>alcohol and drug abuse</w:t>
            </w:r>
          </w:p>
          <w:p w:rsidR="00000000" w:rsidRPr="004A67B8" w:rsidP="004A67B8">
            <w:pPr>
              <w:pStyle w:val="ListBullet"/>
            </w:pPr>
            <w:r w:rsidRPr="004A67B8">
              <w:t>care of:</w:t>
            </w:r>
          </w:p>
          <w:p w:rsidR="00000000" w:rsidRPr="004A67B8" w:rsidP="004A67B8">
            <w:pPr>
              <w:pStyle w:val="ListBullet2"/>
            </w:pPr>
            <w:r w:rsidRPr="004A67B8">
              <w:t>burns, scalds and frostbite</w:t>
            </w:r>
          </w:p>
          <w:p w:rsidR="00000000" w:rsidRPr="004A67B8" w:rsidP="004A67B8">
            <w:pPr>
              <w:pStyle w:val="ListBullet2"/>
            </w:pPr>
            <w:r w:rsidRPr="004A67B8">
              <w:t>external and internal bleeding</w:t>
            </w:r>
          </w:p>
          <w:p w:rsidR="00000000" w:rsidRPr="004A67B8" w:rsidP="004A67B8">
            <w:pPr>
              <w:pStyle w:val="ListBullet2"/>
            </w:pPr>
            <w:r w:rsidRPr="004A67B8">
              <w:t>fractures, dislocations and muscular injuries</w:t>
            </w:r>
          </w:p>
          <w:p w:rsidR="00000000" w:rsidRPr="004A67B8" w:rsidP="004A67B8">
            <w:pPr>
              <w:pStyle w:val="ListBullet2"/>
            </w:pPr>
            <w:r w:rsidRPr="004A67B8">
              <w:t>head and spinal injuries</w:t>
            </w:r>
          </w:p>
          <w:p w:rsidR="00000000" w:rsidRPr="004A67B8" w:rsidP="004A67B8">
            <w:pPr>
              <w:pStyle w:val="ListBullet2"/>
            </w:pPr>
            <w:r w:rsidRPr="004A67B8">
              <w:t>injuries of ear, nose, throat and eyes</w:t>
            </w:r>
          </w:p>
          <w:p w:rsidR="00000000" w:rsidRPr="004A67B8" w:rsidP="004A67B8">
            <w:pPr>
              <w:pStyle w:val="ListBullet2"/>
            </w:pPr>
            <w:r w:rsidRPr="004A67B8">
              <w:t>wounds, wound healing and infection</w:t>
            </w:r>
          </w:p>
          <w:p w:rsidR="00000000" w:rsidRPr="004A67B8" w:rsidP="004A67B8">
            <w:pPr>
              <w:pStyle w:val="ListBullet"/>
            </w:pPr>
            <w:r w:rsidRPr="004A67B8">
              <w:t>death at sea</w:t>
            </w:r>
          </w:p>
          <w:p w:rsidR="00000000" w:rsidRPr="004A67B8" w:rsidP="004A67B8">
            <w:pPr>
              <w:pStyle w:val="ListBullet"/>
            </w:pPr>
            <w:r w:rsidRPr="004A67B8">
              <w:t>dental care</w:t>
            </w:r>
          </w:p>
          <w:p w:rsidR="00000000" w:rsidRPr="004A67B8" w:rsidP="004A67B8">
            <w:pPr>
              <w:pStyle w:val="ListBullet"/>
            </w:pPr>
            <w:r w:rsidRPr="004A67B8">
              <w:t>disease prevention, including disinfection, de-infest</w:t>
            </w:r>
            <w:r w:rsidRPr="004A67B8">
              <w:t>ation and de-ratting</w:t>
            </w:r>
          </w:p>
          <w:p w:rsidR="00000000" w:rsidRPr="004A67B8" w:rsidP="004A67B8">
            <w:pPr>
              <w:pStyle w:val="ListBullet"/>
            </w:pPr>
            <w:r w:rsidRPr="004A67B8">
              <w:t>dressing and bandaging</w:t>
            </w:r>
          </w:p>
          <w:p w:rsidR="00000000" w:rsidRPr="004A67B8" w:rsidP="004A67B8">
            <w:pPr>
              <w:pStyle w:val="ListBullet"/>
            </w:pPr>
            <w:r w:rsidRPr="004A67B8">
              <w:t>general principles of nursing</w:t>
            </w:r>
          </w:p>
          <w:p w:rsidR="00000000" w:rsidRPr="004A67B8" w:rsidP="004A67B8">
            <w:pPr>
              <w:pStyle w:val="ListBullet"/>
            </w:pPr>
            <w:r w:rsidRPr="004A67B8">
              <w:t>gynaecology, pregnancy and childbirth</w:t>
            </w:r>
          </w:p>
          <w:p w:rsidR="00000000" w:rsidRPr="004A67B8" w:rsidP="004A67B8">
            <w:pPr>
              <w:pStyle w:val="ListBullet"/>
            </w:pPr>
            <w:r w:rsidRPr="004A67B8">
              <w:t>hygiene</w:t>
            </w:r>
          </w:p>
          <w:p w:rsidR="00000000" w:rsidRPr="004A67B8" w:rsidP="004A67B8">
            <w:pPr>
              <w:pStyle w:val="ListBullet"/>
            </w:pPr>
            <w:r w:rsidRPr="004A67B8">
              <w:t>international and national maritime medical regulations and publications, including:</w:t>
            </w:r>
          </w:p>
          <w:p w:rsidR="00000000" w:rsidRPr="004A67B8" w:rsidP="004A67B8">
            <w:pPr>
              <w:pStyle w:val="ListBullet2"/>
            </w:pPr>
            <w:r w:rsidRPr="004A67B8">
              <w:t>International Medical Guide for Ships</w:t>
            </w:r>
          </w:p>
          <w:p w:rsidR="00000000" w:rsidRPr="004A67B8" w:rsidP="004A67B8">
            <w:pPr>
              <w:pStyle w:val="ListBullet2"/>
            </w:pPr>
            <w:r w:rsidRPr="004A67B8">
              <w:t xml:space="preserve">International Code of Signals </w:t>
            </w:r>
          </w:p>
          <w:p w:rsidR="00000000" w:rsidRPr="004A67B8" w:rsidP="004A67B8">
            <w:pPr>
              <w:pStyle w:val="ListBullet2"/>
            </w:pPr>
            <w:r w:rsidRPr="004A67B8">
              <w:t>Medical First Aid Guide (IMFAG)</w:t>
            </w:r>
          </w:p>
          <w:p w:rsidR="00000000" w:rsidRPr="004A67B8" w:rsidP="004A67B8">
            <w:pPr>
              <w:pStyle w:val="ListBullet"/>
            </w:pPr>
            <w:r w:rsidRPr="004A67B8">
              <w:t>management of acute abdominal conditions</w:t>
            </w:r>
          </w:p>
          <w:p w:rsidR="00000000" w:rsidRPr="004A67B8" w:rsidP="004A67B8">
            <w:pPr>
              <w:pStyle w:val="ListBullet"/>
            </w:pPr>
            <w:r w:rsidRPr="004A67B8">
              <w:t>medical care of rescued persons</w:t>
            </w:r>
          </w:p>
          <w:p w:rsidR="00000000" w:rsidRPr="004A67B8" w:rsidP="004A67B8">
            <w:pPr>
              <w:pStyle w:val="ListBullet"/>
            </w:pPr>
            <w:r w:rsidRPr="004A67B8">
              <w:t>medical care of sick seafarers involving cooperation with port health authorities or out-patient wards in port</w:t>
            </w:r>
          </w:p>
          <w:p w:rsidR="00000000" w:rsidRPr="004A67B8" w:rsidP="004A67B8">
            <w:pPr>
              <w:pStyle w:val="ListBullet"/>
            </w:pPr>
            <w:r w:rsidRPr="004A67B8">
              <w:t xml:space="preserve">medical </w:t>
            </w:r>
            <w:r w:rsidRPr="004A67B8">
              <w:t>conditions and emergencies</w:t>
            </w:r>
          </w:p>
          <w:p w:rsidR="00000000" w:rsidRPr="004A67B8" w:rsidP="004A67B8">
            <w:pPr>
              <w:pStyle w:val="ListBullet"/>
            </w:pPr>
            <w:r w:rsidRPr="004A67B8">
              <w:t>minor surgical treatment</w:t>
            </w:r>
          </w:p>
          <w:p w:rsidR="00000000" w:rsidRPr="004A67B8" w:rsidP="004A67B8">
            <w:pPr>
              <w:pStyle w:val="ListBullet"/>
            </w:pPr>
            <w:r w:rsidRPr="004A67B8">
              <w:t>nursing care</w:t>
            </w:r>
          </w:p>
          <w:p w:rsidR="00000000" w:rsidRPr="004A67B8" w:rsidP="004A67B8">
            <w:pPr>
              <w:pStyle w:val="ListBullet"/>
            </w:pPr>
            <w:r w:rsidRPr="004A67B8">
              <w:t>pain relief</w:t>
            </w:r>
          </w:p>
          <w:p w:rsidR="00000000" w:rsidRPr="004A67B8" w:rsidP="004A67B8">
            <w:pPr>
              <w:pStyle w:val="ListBullet"/>
            </w:pPr>
            <w:r w:rsidRPr="004A67B8">
              <w:t>quarantine regulations and required advices such as pratique, notification of disease on board</w:t>
            </w:r>
          </w:p>
          <w:p w:rsidR="00000000" w:rsidRPr="004A67B8" w:rsidP="004A67B8">
            <w:pPr>
              <w:pStyle w:val="ListBullet"/>
            </w:pPr>
            <w:r w:rsidRPr="004A67B8">
              <w:t>radio medical advice</w:t>
            </w:r>
          </w:p>
          <w:p w:rsidR="00000000" w:rsidRPr="004A67B8" w:rsidP="004A67B8">
            <w:pPr>
              <w:pStyle w:val="ListBullet"/>
            </w:pPr>
            <w:r w:rsidRPr="004A67B8">
              <w:t>sexually transmitted diseases</w:t>
            </w:r>
          </w:p>
          <w:p w:rsidR="00000000" w:rsidRPr="004A67B8" w:rsidP="004A67B8">
            <w:pPr>
              <w:pStyle w:val="ListBullet"/>
            </w:pPr>
            <w:r w:rsidRPr="004A67B8">
              <w:t>techniques of suturing and clamping</w:t>
            </w:r>
          </w:p>
          <w:p w:rsidR="00000000" w:rsidRPr="004A67B8" w:rsidP="004A67B8">
            <w:pPr>
              <w:pStyle w:val="ListBullet"/>
            </w:pPr>
            <w:r w:rsidRPr="004A67B8">
              <w:t>transportation of injured or ill persons including helicopter evacuation</w:t>
            </w:r>
          </w:p>
          <w:p w:rsidR="00000000" w:rsidRPr="004A67B8" w:rsidP="004A67B8">
            <w:pPr>
              <w:pStyle w:val="ListBullet"/>
            </w:pPr>
            <w:r w:rsidRPr="004A67B8">
              <w:t>tropical and infectious diseases</w:t>
            </w:r>
          </w:p>
          <w:p w:rsidR="00000000" w:rsidRPr="004A67B8" w:rsidP="004A67B8">
            <w:pPr>
              <w:pStyle w:val="ListBullet"/>
            </w:pPr>
            <w:r w:rsidRPr="004A67B8">
              <w:t>vaccinations</w:t>
            </w:r>
          </w:p>
          <w:p w:rsidR="00000000" w:rsidRPr="004A67B8" w:rsidP="004A67B8">
            <w:pPr>
              <w:pStyle w:val="ListBullet"/>
            </w:pPr>
            <w:r w:rsidRPr="004A67B8">
              <w:t>work health and safety (WHS)/occupational health and safety (OHS) requirements and work practices.</w:t>
            </w:r>
          </w:p>
        </w:tc>
      </w:tr>
    </w:tbl>
    <w:p w:rsidR="00000000" w:rsidRPr="004A67B8" w:rsidP="004A67B8">
      <w:pPr>
        <w:pStyle w:val="NoPaddingFontSize1"/>
      </w:pPr>
    </w:p>
    <w:p w:rsidR="00000000" w:rsidRPr="004A67B8" w:rsidP="004A67B8">
      <w:pPr>
        <w:pStyle w:val="AllowPageBreak"/>
      </w:pPr>
    </w:p>
    <w:p w:rsidR="00000000" w:rsidRPr="004A67B8" w:rsidP="004A67B8">
      <w:pPr>
        <w:pStyle w:val="Heading1"/>
      </w:pPr>
      <w:bookmarkStart w:id="14" w:name="O_1086853"/>
      <w:bookmarkEnd w:id="14"/>
      <w:r w:rsidRPr="004A67B8">
        <w:t>Assessment Conditions</w:t>
      </w:r>
    </w:p>
    <w:tbl>
      <w:tblPr>
        <w:tblW w:w="9497" w:type="dxa"/>
        <w:tblLayout w:type="fixed"/>
        <w:tblCellMar>
          <w:left w:w="62" w:type="dxa"/>
          <w:right w:w="62" w:type="dxa"/>
        </w:tblCellMar>
        <w:tblLook w:val="0000"/>
      </w:tblPr>
      <w:tblGrid>
        <w:gridCol w:w="9497"/>
      </w:tblGrid>
      <w:tr w:rsidTr="004A6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7B8" w:rsidP="004A67B8">
            <w:pPr>
              <w:pStyle w:val="BodyText"/>
            </w:pPr>
            <w:r w:rsidRPr="004A67B8">
              <w:t xml:space="preserve">Assessors must hold credentials specified within the Standards for Registered Training Organisations current at the time of assessment. </w:t>
            </w:r>
          </w:p>
          <w:p w:rsidR="00000000" w:rsidRPr="004A67B8" w:rsidP="004A67B8">
            <w:pPr>
              <w:pStyle w:val="BodyText"/>
            </w:pPr>
            <w:r w:rsidRPr="004A67B8">
              <w:t>Assessment must satisfy the Principles of Assessment and Rules of Evidence and</w:t>
            </w:r>
            <w:r w:rsidRPr="004A67B8">
              <w:t xml:space="preserve"> all regulatory requirements included within the Standards for Registered Training Organisations current at the time of assessment.</w:t>
            </w:r>
          </w:p>
          <w:p w:rsidR="00000000" w:rsidRPr="004A67B8" w:rsidP="004A67B8">
            <w:pPr>
              <w:pStyle w:val="BodyText"/>
            </w:pPr>
            <w:r w:rsidRPr="004A67B8">
              <w:t>Assessment processes and techniques must be appropriate to the language, literacy and numeracy requirements of the work being performed and the needs of the candidate.</w:t>
            </w:r>
          </w:p>
          <w:p w:rsidR="00000000" w:rsidRPr="004A67B8" w:rsidP="004A67B8">
            <w:pPr>
              <w:pStyle w:val="BodyText"/>
            </w:pPr>
            <w:r w:rsidRPr="004A67B8">
              <w:t xml:space="preserve">Practical assessment must occur in a workplace, or realistic simulated workplace, under </w:t>
            </w:r>
            <w:r w:rsidRPr="004A67B8">
              <w:t xml:space="preserve">the normal range of workplace conditions. </w:t>
            </w:r>
          </w:p>
          <w:p w:rsidR="00000000" w:rsidRPr="004A67B8" w:rsidP="004A67B8">
            <w:pPr>
              <w:pStyle w:val="BodyText"/>
            </w:pPr>
            <w:r w:rsidRPr="004A67B8">
              <w:t>Simulations and scenarios may be used where situations cannot be provided in the workplace or may occur only rarely, in particular for situations relating to emergency procedures and adverse weather conditions whe</w:t>
            </w:r>
            <w:r w:rsidRPr="004A67B8">
              <w:t>re assessment would be unsafe, impractical or may lead to environmental damage.</w:t>
            </w:r>
          </w:p>
          <w:p w:rsidR="00000000" w:rsidRPr="004A67B8" w:rsidP="004A67B8">
            <w:pPr>
              <w:pStyle w:val="BodyText"/>
            </w:pPr>
            <w:r w:rsidRPr="004A67B8">
              <w:t>Resources for assessment must include access to:</w:t>
            </w:r>
          </w:p>
          <w:p w:rsidR="00000000" w:rsidRPr="004A67B8" w:rsidP="004A67B8">
            <w:pPr>
              <w:pStyle w:val="ListBullet"/>
            </w:pPr>
            <w:r w:rsidRPr="004A67B8">
              <w:t>applicable documentation, such as legislation, regulations, codes of practice, workplace procedures and operational manuals</w:t>
            </w:r>
          </w:p>
          <w:p w:rsidR="00000000" w:rsidRPr="004A67B8" w:rsidP="004A67B8">
            <w:pPr>
              <w:pStyle w:val="ListBullet"/>
            </w:pPr>
            <w:r w:rsidRPr="004A67B8">
              <w:t>to</w:t>
            </w:r>
            <w:r w:rsidRPr="004A67B8">
              <w:t xml:space="preserve">ols, equipment, machinery, materials and relevant personal protective equipment (PPE) currently used in industry. </w:t>
            </w:r>
          </w:p>
        </w:tc>
      </w:tr>
    </w:tbl>
    <w:p w:rsidR="00000000" w:rsidRPr="004A67B8" w:rsidP="004A67B8">
      <w:pPr>
        <w:pStyle w:val="NoPaddingFontSize1"/>
      </w:pPr>
    </w:p>
    <w:p w:rsidR="00000000" w:rsidRPr="004A67B8" w:rsidP="004A67B8">
      <w:pPr>
        <w:pStyle w:val="AllowPageBreak"/>
      </w:pPr>
    </w:p>
    <w:p w:rsidR="00000000" w:rsidRPr="004A67B8" w:rsidP="004A67B8">
      <w:pPr>
        <w:pStyle w:val="Heading1"/>
      </w:pPr>
      <w:bookmarkStart w:id="15" w:name="O_1086856"/>
      <w:bookmarkEnd w:id="15"/>
      <w:r w:rsidRPr="004A67B8">
        <w:t>Links</w:t>
      </w:r>
    </w:p>
    <w:p w:rsidR="00000000" w:rsidRPr="004A67B8" w:rsidP="00F37DA0">
      <w:pPr>
        <w:pStyle w:val="BodyText"/>
      </w:pPr>
      <w:r w:rsidRPr="004A67B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26174">
        <w:rPr>
          <w:rStyle w:val="Hyperlink"/>
        </w:rPr>
        <w:t>https://vetnet.gov.au/Pages/TrainingDocs.aspx?q=772efb7b-4cce-47fe-9bbd-ee3b1d1eb4c2</w:t>
      </w:r>
      <w:r>
        <w:fldChar w:fldCharType="end"/>
      </w:r>
    </w:p>
    <w:p w:rsidR="00000000" w:rsidRPr="004A67B8" w:rsidP="004A67B8"/>
    <w:sectPr w:rsidSect="004A6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rsidRPr="00F37DA0" w:rsidP="00F37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A0" w:rsidP="004A6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7DA0" w:rsidP="004A6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37DA0" w:rsidP="004A6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rsidP="004A67B8">
    <w:pPr>
      <w:pStyle w:val="Footer"/>
      <w:framePr w:wrap="around"/>
    </w:pPr>
    <w:r>
      <w:fldChar w:fldCharType="begin"/>
    </w:r>
    <w:r>
      <w:instrText xml:space="preserve"> DOCPROPERTY  Subject  \* MERGEFORMAT </w:instrText>
    </w:r>
    <w:r>
      <w:fldChar w:fldCharType="separate"/>
    </w:r>
    <w:r w:rsidR="00F37DA0">
      <w:t>Approved</w:t>
    </w:r>
    <w:r w:rsidR="00F37DA0">
      <w:fldChar w:fldCharType="end"/>
    </w:r>
    <w:r>
      <w:tab/>
      <w:t xml:space="preserve">Page </w:t>
    </w:r>
    <w:r>
      <w:fldChar w:fldCharType="begin"/>
    </w:r>
    <w:r>
      <w:instrText xml:space="preserve"> PAGE  \* Arabic  \* MERGEFORMAT </w:instrText>
    </w:r>
    <w:r>
      <w:fldChar w:fldCharType="separate"/>
    </w:r>
    <w:r w:rsidR="00F37D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DA0">
      <w:rPr>
        <w:noProof/>
      </w:rPr>
      <w:t>6</w:t>
    </w:r>
    <w:r>
      <w:rPr>
        <w:noProof/>
      </w:rPr>
      <w:fldChar w:fldCharType="end"/>
    </w:r>
  </w:p>
  <w:p w:rsidR="004A67B8" w:rsidP="004A67B8">
    <w:pPr>
      <w:pStyle w:val="Footer"/>
      <w:framePr w:wrap="around"/>
    </w:pPr>
    <w:r>
      <w:t xml:space="preserve">© Commonwealth of Australia, </w:t>
    </w:r>
    <w:r>
      <w:fldChar w:fldCharType="begin"/>
    </w:r>
    <w:r>
      <w:instrText xml:space="preserve"> DATE  \@ "yyyy"  \* MERGEFORMAT </w:instrText>
    </w:r>
    <w:r>
      <w:fldChar w:fldCharType="separate"/>
    </w:r>
    <w:r w:rsidR="00F37DA0">
      <w:rPr>
        <w:noProof/>
      </w:rPr>
      <w:t>2025</w:t>
    </w:r>
    <w:r>
      <w:fldChar w:fldCharType="end"/>
    </w:r>
    <w:r>
      <w:tab/>
    </w:r>
    <w:r>
      <w:fldChar w:fldCharType="begin"/>
    </w:r>
    <w:r>
      <w:instrText xml:space="preserve"> DOCPROPERTY  Author  \* MERGEFORMAT </w:instrText>
    </w:r>
    <w:r>
      <w:fldChar w:fldCharType="separate"/>
    </w:r>
    <w:r w:rsidR="00F37DA0">
      <w:t>Industry Skills Australia</w:t>
    </w:r>
    <w:r w:rsidR="00F37DA0">
      <w:fldChar w:fldCharType="end"/>
    </w:r>
  </w:p>
  <w:p w:rsidR="004A67B8" w:rsidP="004A6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7B8" w:rsidRPr="00F37DA0" w:rsidP="00F37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A0" w:rsidRPr="002D2AF8" w:rsidP="004A67B8">
    <w:pPr>
      <w:pStyle w:val="Header"/>
      <w:framePr w:wrap="around"/>
    </w:pPr>
    <w:r>
      <w:fldChar w:fldCharType="begin"/>
    </w:r>
    <w:r>
      <w:instrText xml:space="preserve"> TITLE   \* MERGEFORMAT </w:instrText>
    </w:r>
    <w:r>
      <w:fldChar w:fldCharType="separate"/>
    </w:r>
    <w:r>
      <w:t>MARF038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7DA0" w:rsidP="004A6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B8" w:rsidRPr="002D2AF8" w:rsidP="004A67B8">
    <w:pPr>
      <w:pStyle w:val="Header"/>
      <w:framePr w:wrap="around"/>
    </w:pPr>
    <w:r>
      <w:fldChar w:fldCharType="begin"/>
    </w:r>
    <w:r>
      <w:instrText xml:space="preserve"> TITLE   \* MERGEFORMAT </w:instrText>
    </w:r>
    <w:r>
      <w:fldChar w:fldCharType="separate"/>
    </w:r>
    <w:r w:rsidR="00F37DA0">
      <w:t>MARF038 Manage provision of medical care on board a vessel</w:t>
    </w:r>
    <w:r w:rsidR="00F37DA0">
      <w:fldChar w:fldCharType="end"/>
    </w:r>
    <w:r>
      <w:tab/>
      <w:t xml:space="preserve">Date this document was generated: </w:t>
    </w:r>
    <w:r>
      <w:fldChar w:fldCharType="begin"/>
    </w:r>
    <w:r>
      <w:instrText xml:space="preserve"> CREATEDATE  \@ "d MMMM yyyy"  \* MERGEFORMAT </w:instrText>
    </w:r>
    <w:r>
      <w:fldChar w:fldCharType="separate"/>
    </w:r>
    <w:r w:rsidR="00F37DA0">
      <w:rPr>
        <w:noProof/>
      </w:rPr>
      <w:t>2 March 2025</w:t>
    </w:r>
    <w:r>
      <w:fldChar w:fldCharType="end"/>
    </w:r>
  </w:p>
  <w:p w:rsidR="004A67B8" w:rsidP="004A6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AD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6A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83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7B8"/>
    <w:pPr>
      <w:spacing w:before="360" w:after="60"/>
      <w:outlineLvl w:val="0"/>
    </w:pPr>
    <w:rPr>
      <w:sz w:val="32"/>
    </w:rPr>
  </w:style>
  <w:style w:type="paragraph" w:styleId="Heading2">
    <w:name w:val="heading 2"/>
    <w:basedOn w:val="HeadingBase"/>
    <w:next w:val="BodyText"/>
    <w:link w:val="Heading2Char"/>
    <w:qFormat/>
    <w:rsid w:val="004A67B8"/>
    <w:pPr>
      <w:keepLines/>
      <w:spacing w:before="240" w:after="120"/>
      <w:outlineLvl w:val="1"/>
    </w:pPr>
    <w:rPr>
      <w:sz w:val="28"/>
      <w:szCs w:val="40"/>
    </w:rPr>
  </w:style>
  <w:style w:type="paragraph" w:styleId="Heading3">
    <w:name w:val="heading 3"/>
    <w:basedOn w:val="HeadingBase"/>
    <w:next w:val="BodyText"/>
    <w:link w:val="Heading3Char"/>
    <w:qFormat/>
    <w:rsid w:val="004A67B8"/>
    <w:pPr>
      <w:spacing w:before="180" w:after="120"/>
      <w:outlineLvl w:val="2"/>
    </w:pPr>
    <w:rPr>
      <w:spacing w:val="-10"/>
      <w:kern w:val="32"/>
    </w:rPr>
  </w:style>
  <w:style w:type="paragraph" w:styleId="Heading4">
    <w:name w:val="heading 4"/>
    <w:basedOn w:val="HeadingBase"/>
    <w:next w:val="BodyText"/>
    <w:link w:val="Heading4Char"/>
    <w:qFormat/>
    <w:rsid w:val="004A67B8"/>
    <w:pPr>
      <w:spacing w:before="160" w:after="120"/>
      <w:outlineLvl w:val="3"/>
    </w:pPr>
    <w:rPr>
      <w:sz w:val="22"/>
    </w:rPr>
  </w:style>
  <w:style w:type="paragraph" w:styleId="Heading5">
    <w:name w:val="heading 5"/>
    <w:basedOn w:val="HeadingBase"/>
    <w:next w:val="Normal"/>
    <w:link w:val="Heading5Char"/>
    <w:qFormat/>
    <w:rsid w:val="004A67B8"/>
    <w:pPr>
      <w:spacing w:before="80"/>
      <w:outlineLvl w:val="4"/>
    </w:pPr>
    <w:rPr>
      <w:color w:val="918585"/>
      <w:sz w:val="20"/>
    </w:rPr>
  </w:style>
  <w:style w:type="paragraph" w:styleId="Heading6">
    <w:name w:val="heading 6"/>
    <w:basedOn w:val="HeadingBase"/>
    <w:next w:val="Normal"/>
    <w:link w:val="Heading6Char"/>
    <w:qFormat/>
    <w:rsid w:val="004A67B8"/>
    <w:pPr>
      <w:spacing w:before="60"/>
      <w:outlineLvl w:val="5"/>
    </w:pPr>
    <w:rPr>
      <w:color w:val="918585"/>
      <w:sz w:val="20"/>
    </w:rPr>
  </w:style>
  <w:style w:type="paragraph" w:styleId="Heading7">
    <w:name w:val="heading 7"/>
    <w:basedOn w:val="Normal"/>
    <w:next w:val="Normal"/>
    <w:link w:val="Heading7Char"/>
    <w:qFormat/>
    <w:rsid w:val="004A67B8"/>
    <w:pPr>
      <w:ind w:left="720"/>
      <w:outlineLvl w:val="6"/>
    </w:pPr>
    <w:rPr>
      <w:i/>
    </w:rPr>
  </w:style>
  <w:style w:type="paragraph" w:styleId="Heading8">
    <w:name w:val="heading 8"/>
    <w:basedOn w:val="Normal"/>
    <w:next w:val="Normal"/>
    <w:link w:val="Heading8Char"/>
    <w:qFormat/>
    <w:rsid w:val="004A67B8"/>
    <w:pPr>
      <w:ind w:left="720"/>
      <w:outlineLvl w:val="7"/>
    </w:pPr>
    <w:rPr>
      <w:i/>
    </w:rPr>
  </w:style>
  <w:style w:type="paragraph" w:styleId="Heading9">
    <w:name w:val="heading 9"/>
    <w:basedOn w:val="Normal"/>
    <w:next w:val="Normal"/>
    <w:link w:val="Heading9Char"/>
    <w:qFormat/>
    <w:rsid w:val="004A67B8"/>
    <w:pPr>
      <w:ind w:left="720"/>
      <w:outlineLvl w:val="8"/>
    </w:pPr>
    <w:rPr>
      <w:i/>
    </w:rPr>
  </w:style>
  <w:style w:type="character" w:default="1" w:styleId="DefaultParagraphFont">
    <w:name w:val="Default Paragraph Font"/>
    <w:uiPriority w:val="1"/>
    <w:unhideWhenUsed/>
    <w:rsid w:val="004A6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7B8"/>
  </w:style>
  <w:style w:type="character" w:customStyle="1" w:styleId="Heading1Char">
    <w:name w:val="Heading 1 Char"/>
    <w:basedOn w:val="DefaultParagraphFont"/>
    <w:link w:val="Heading1"/>
    <w:rsid w:val="004A67B8"/>
    <w:rPr>
      <w:rFonts w:ascii="Times New Roman" w:eastAsia="Times New Roman" w:hAnsi="Times New Roman" w:cs="Times New Roman"/>
      <w:b/>
      <w:sz w:val="32"/>
      <w:szCs w:val="20"/>
      <w:lang w:eastAsia="en-US"/>
    </w:rPr>
  </w:style>
  <w:style w:type="paragraph" w:styleId="BodyText">
    <w:name w:val="Body Text"/>
    <w:basedOn w:val="Normal"/>
    <w:link w:val="BodyTextChar"/>
    <w:rsid w:val="004A6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7B8"/>
    <w:rPr>
      <w:rFonts w:ascii="Times New Roman" w:eastAsia="Times New Roman" w:hAnsi="Times New Roman" w:cs="Times New Roman"/>
      <w:sz w:val="24"/>
      <w:lang w:eastAsia="en-US"/>
    </w:rPr>
  </w:style>
  <w:style w:type="paragraph" w:styleId="ListBullet">
    <w:name w:val="List Bullet"/>
    <w:basedOn w:val="List"/>
    <w:rsid w:val="004A67B8"/>
    <w:pPr>
      <w:numPr>
        <w:numId w:val="12"/>
      </w:numPr>
      <w:tabs>
        <w:tab w:val="clear" w:pos="340"/>
      </w:tabs>
      <w:spacing w:before="40" w:after="40"/>
    </w:pPr>
  </w:style>
  <w:style w:type="character" w:customStyle="1" w:styleId="SpecialBold">
    <w:name w:val="Special Bold"/>
    <w:basedOn w:val="DefaultParagraphFont"/>
    <w:rsid w:val="004A67B8"/>
    <w:rPr>
      <w:b/>
      <w:spacing w:val="0"/>
    </w:rPr>
  </w:style>
  <w:style w:type="paragraph" w:styleId="ListBullet2">
    <w:name w:val="List Bullet 2"/>
    <w:basedOn w:val="List2"/>
    <w:rsid w:val="004A67B8"/>
    <w:pPr>
      <w:numPr>
        <w:numId w:val="13"/>
      </w:numPr>
      <w:tabs>
        <w:tab w:val="clear" w:pos="680"/>
      </w:tabs>
    </w:pPr>
  </w:style>
  <w:style w:type="paragraph" w:customStyle="1" w:styleId="SuperHeading">
    <w:name w:val="SuperHeading"/>
    <w:basedOn w:val="Normal"/>
    <w:rsid w:val="004A67B8"/>
    <w:pPr>
      <w:spacing w:before="240" w:after="120"/>
      <w:outlineLvl w:val="0"/>
    </w:pPr>
    <w:rPr>
      <w:rFonts w:ascii="Times New Roman" w:hAnsi="Times New Roman"/>
      <w:b/>
      <w:sz w:val="32"/>
    </w:rPr>
  </w:style>
  <w:style w:type="paragraph" w:customStyle="1" w:styleId="AllowPageBreak">
    <w:name w:val="AllowPageBreak"/>
    <w:rsid w:val="004A67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6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7B8"/>
    <w:rPr>
      <w:rFonts w:ascii="Courier New" w:eastAsia="Times New Roman" w:hAnsi="Courier New" w:cs="Times New Roman"/>
      <w:i/>
      <w:szCs w:val="20"/>
      <w:lang w:eastAsia="en-US"/>
    </w:rPr>
  </w:style>
  <w:style w:type="paragraph" w:customStyle="1" w:styleId="HeadingBase">
    <w:name w:val="Heading Base"/>
    <w:rsid w:val="004A6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7B8"/>
    <w:pPr>
      <w:tabs>
        <w:tab w:val="right" w:leader="dot" w:pos="9072"/>
      </w:tabs>
      <w:ind w:left="567"/>
    </w:pPr>
    <w:rPr>
      <w:szCs w:val="22"/>
    </w:rPr>
  </w:style>
  <w:style w:type="paragraph" w:customStyle="1" w:styleId="TOCBase">
    <w:name w:val="TOC Base"/>
    <w:rsid w:val="004A6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7B8"/>
    <w:pPr>
      <w:tabs>
        <w:tab w:val="right" w:leader="dot" w:pos="9072"/>
      </w:tabs>
      <w:spacing w:before="40" w:after="40"/>
      <w:ind w:left="284"/>
    </w:pPr>
    <w:rPr>
      <w:rFonts w:ascii="Times New Roman" w:hAnsi="Times New Roman"/>
    </w:rPr>
  </w:style>
  <w:style w:type="paragraph" w:styleId="TOC1">
    <w:name w:val="toc 1"/>
    <w:basedOn w:val="TOCBase"/>
    <w:next w:val="Normal"/>
    <w:rsid w:val="004A6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7B8"/>
    <w:rPr>
      <w:rFonts w:ascii="Times New Roman" w:eastAsia="Times New Roman" w:hAnsi="Times New Roman" w:cs="Times New Roman"/>
      <w:sz w:val="16"/>
      <w:lang w:eastAsia="en-US"/>
    </w:rPr>
  </w:style>
  <w:style w:type="paragraph" w:styleId="Title">
    <w:name w:val="Title"/>
    <w:basedOn w:val="HeadingBase"/>
    <w:link w:val="TitleChar"/>
    <w:qFormat/>
    <w:rsid w:val="004A67B8"/>
    <w:pPr>
      <w:spacing w:before="5040"/>
      <w:jc w:val="center"/>
    </w:pPr>
    <w:rPr>
      <w:sz w:val="48"/>
      <w:szCs w:val="72"/>
      <w:lang w:val="en-US"/>
    </w:rPr>
  </w:style>
  <w:style w:type="character" w:customStyle="1" w:styleId="TitleChar">
    <w:name w:val="Title Char"/>
    <w:basedOn w:val="DefaultParagraphFont"/>
    <w:link w:val="Title"/>
    <w:rsid w:val="004A6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7B8"/>
    <w:pPr>
      <w:tabs>
        <w:tab w:val="left" w:pos="3600"/>
        <w:tab w:val="left" w:pos="3958"/>
      </w:tabs>
    </w:pPr>
  </w:style>
  <w:style w:type="paragraph" w:styleId="List">
    <w:name w:val="List"/>
    <w:basedOn w:val="BodyText"/>
    <w:next w:val="BodyText"/>
    <w:rsid w:val="004A67B8"/>
    <w:pPr>
      <w:tabs>
        <w:tab w:val="left" w:pos="340"/>
      </w:tabs>
      <w:spacing w:before="60" w:after="60"/>
      <w:ind w:left="340" w:hanging="340"/>
    </w:pPr>
  </w:style>
  <w:style w:type="paragraph" w:customStyle="1" w:styleId="Note">
    <w:name w:val="Note"/>
    <w:basedOn w:val="BodyText"/>
    <w:rsid w:val="004A6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7B8"/>
    <w:pPr>
      <w:framePr w:wrap="auto" w:hAnchor="text" w:y="6049"/>
    </w:pPr>
    <w:rPr>
      <w:color w:val="000000"/>
      <w:sz w:val="40"/>
    </w:rPr>
  </w:style>
  <w:style w:type="paragraph" w:customStyle="1" w:styleId="TOCTitle">
    <w:name w:val="TOCTitle"/>
    <w:basedOn w:val="Heading1"/>
    <w:rsid w:val="004A67B8"/>
    <w:pPr>
      <w:spacing w:after="240"/>
      <w:jc w:val="center"/>
      <w:outlineLvl w:val="9"/>
    </w:pPr>
    <w:rPr>
      <w:caps/>
    </w:rPr>
  </w:style>
  <w:style w:type="paragraph" w:customStyle="1" w:styleId="Version">
    <w:name w:val="Version"/>
    <w:rsid w:val="004A6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7B8"/>
    <w:pPr>
      <w:keepNext w:val="0"/>
      <w:tabs>
        <w:tab w:val="right" w:pos="4176"/>
      </w:tabs>
      <w:ind w:left="198" w:hanging="198"/>
    </w:pPr>
    <w:rPr>
      <w:rFonts w:ascii="Garamond" w:hAnsi="Garamond"/>
    </w:rPr>
  </w:style>
  <w:style w:type="paragraph" w:styleId="IndexHeading">
    <w:name w:val="index heading"/>
    <w:basedOn w:val="Normal"/>
    <w:next w:val="Index1"/>
    <w:semiHidden/>
    <w:rsid w:val="004A67B8"/>
    <w:pPr>
      <w:spacing w:before="120" w:after="120"/>
    </w:pPr>
    <w:rPr>
      <w:rFonts w:ascii="Arial" w:hAnsi="Arial"/>
      <w:b/>
      <w:color w:val="918585"/>
      <w:sz w:val="24"/>
    </w:rPr>
  </w:style>
  <w:style w:type="paragraph" w:styleId="Header">
    <w:name w:val="header"/>
    <w:basedOn w:val="Normal"/>
    <w:link w:val="HeaderChar"/>
    <w:rsid w:val="004A6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7B8"/>
    <w:rPr>
      <w:rFonts w:ascii="Times New Roman" w:eastAsia="Times New Roman" w:hAnsi="Times New Roman" w:cs="Times New Roman"/>
      <w:sz w:val="16"/>
      <w:szCs w:val="20"/>
      <w:lang w:val="en-GB" w:eastAsia="en-US"/>
    </w:rPr>
  </w:style>
  <w:style w:type="paragraph" w:customStyle="1" w:styleId="Chapter">
    <w:name w:val="Chapter"/>
    <w:basedOn w:val="Normal"/>
    <w:rsid w:val="004A67B8"/>
    <w:pPr>
      <w:spacing w:before="240"/>
    </w:pPr>
    <w:rPr>
      <w:rFonts w:ascii="Times New Roman" w:hAnsi="Times New Roman"/>
      <w:smallCaps/>
      <w:spacing w:val="80"/>
      <w:sz w:val="28"/>
    </w:rPr>
  </w:style>
  <w:style w:type="paragraph" w:customStyle="1" w:styleId="InChapter">
    <w:name w:val="InChapter"/>
    <w:basedOn w:val="Heading3"/>
    <w:rsid w:val="004A67B8"/>
    <w:pPr>
      <w:spacing w:after="240"/>
      <w:outlineLvl w:val="9"/>
    </w:pPr>
    <w:rPr>
      <w:noProof/>
    </w:rPr>
  </w:style>
  <w:style w:type="paragraph" w:styleId="Index2">
    <w:name w:val="index 2"/>
    <w:basedOn w:val="Normal"/>
    <w:next w:val="Normal"/>
    <w:semiHidden/>
    <w:rsid w:val="004A67B8"/>
    <w:pPr>
      <w:tabs>
        <w:tab w:val="right" w:pos="4176"/>
      </w:tabs>
      <w:ind w:left="568" w:hanging="284"/>
    </w:pPr>
    <w:rPr>
      <w:rFonts w:ascii="Garamond" w:hAnsi="Garamond"/>
    </w:rPr>
  </w:style>
  <w:style w:type="paragraph" w:customStyle="1" w:styleId="Byline">
    <w:name w:val="Byline"/>
    <w:rsid w:val="004A6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7B8"/>
    <w:pPr>
      <w:tabs>
        <w:tab w:val="clear" w:pos="3600"/>
        <w:tab w:val="clear" w:pos="3958"/>
      </w:tabs>
      <w:jc w:val="right"/>
    </w:pPr>
  </w:style>
  <w:style w:type="character" w:styleId="Emphasis">
    <w:name w:val="Emphasis"/>
    <w:basedOn w:val="DefaultParagraphFont"/>
    <w:qFormat/>
    <w:rsid w:val="004A67B8"/>
    <w:rPr>
      <w:i/>
    </w:rPr>
  </w:style>
  <w:style w:type="paragraph" w:styleId="Caption">
    <w:name w:val="caption"/>
    <w:basedOn w:val="BodyText"/>
    <w:next w:val="Normal"/>
    <w:qFormat/>
    <w:rsid w:val="004A67B8"/>
    <w:pPr>
      <w:framePr w:w="2268" w:hSpace="181" w:vSpace="181" w:wrap="around" w:vAnchor="text" w:hAnchor="page" w:x="1135" w:y="285" w:anchorLock="1"/>
    </w:pPr>
    <w:rPr>
      <w:i/>
    </w:rPr>
  </w:style>
  <w:style w:type="paragraph" w:customStyle="1" w:styleId="MiniTOCTitle">
    <w:name w:val="MiniTOCTitle"/>
    <w:basedOn w:val="Heading4"/>
    <w:rsid w:val="004A67B8"/>
    <w:pPr>
      <w:spacing w:before="240"/>
      <w:outlineLvl w:val="9"/>
    </w:pPr>
    <w:rPr>
      <w:noProof/>
      <w:sz w:val="24"/>
    </w:rPr>
  </w:style>
  <w:style w:type="paragraph" w:customStyle="1" w:styleId="MiniTOCItem">
    <w:name w:val="MiniTOCItem"/>
    <w:basedOn w:val="ListBullet"/>
    <w:rsid w:val="004A67B8"/>
    <w:pPr>
      <w:numPr>
        <w:numId w:val="0"/>
      </w:numPr>
      <w:tabs>
        <w:tab w:val="right" w:leader="dot" w:pos="6521"/>
      </w:tabs>
      <w:spacing w:before="0" w:after="0"/>
    </w:pPr>
  </w:style>
  <w:style w:type="paragraph" w:customStyle="1" w:styleId="TOFTitle">
    <w:name w:val="TOFTitle"/>
    <w:basedOn w:val="TOCTitle"/>
    <w:rsid w:val="004A67B8"/>
  </w:style>
  <w:style w:type="paragraph" w:styleId="TableofFigures">
    <w:name w:val="table of figures"/>
    <w:basedOn w:val="Normal"/>
    <w:next w:val="Normal"/>
    <w:semiHidden/>
    <w:rsid w:val="004A67B8"/>
    <w:pPr>
      <w:tabs>
        <w:tab w:val="right" w:leader="dot" w:pos="9072"/>
      </w:tabs>
      <w:ind w:left="970" w:hanging="403"/>
    </w:pPr>
    <w:rPr>
      <w:rFonts w:ascii="Times New Roman" w:hAnsi="Times New Roman"/>
      <w:b/>
    </w:rPr>
  </w:style>
  <w:style w:type="paragraph" w:styleId="ListNumber">
    <w:name w:val="List Number"/>
    <w:basedOn w:val="List"/>
    <w:rsid w:val="004A67B8"/>
    <w:pPr>
      <w:numPr>
        <w:numId w:val="15"/>
      </w:numPr>
      <w:tabs>
        <w:tab w:val="clear" w:pos="340"/>
      </w:tabs>
    </w:pPr>
  </w:style>
  <w:style w:type="character" w:customStyle="1" w:styleId="WingdingSymbols">
    <w:name w:val="Wingding Symbols"/>
    <w:rsid w:val="004A67B8"/>
    <w:rPr>
      <w:rFonts w:ascii="Wingdings" w:hAnsi="Wingdings"/>
    </w:rPr>
  </w:style>
  <w:style w:type="paragraph" w:customStyle="1" w:styleId="TableHeading">
    <w:name w:val="Table Heading"/>
    <w:basedOn w:val="HeadingBase"/>
    <w:rsid w:val="004A67B8"/>
    <w:pPr>
      <w:keepLines/>
      <w:pBdr>
        <w:bottom w:val="single" w:sz="6" w:space="1" w:color="918585"/>
      </w:pBdr>
      <w:spacing w:before="240"/>
    </w:pPr>
  </w:style>
  <w:style w:type="character" w:customStyle="1" w:styleId="HotSpot">
    <w:name w:val="HotSpot"/>
    <w:rsid w:val="004A67B8"/>
    <w:rPr>
      <w:color w:val="0033CC"/>
      <w:u w:val="none"/>
    </w:rPr>
  </w:style>
  <w:style w:type="paragraph" w:customStyle="1" w:styleId="BodyTextRight">
    <w:name w:val="Body Text Right"/>
    <w:basedOn w:val="BodyText"/>
    <w:rsid w:val="004A67B8"/>
    <w:pPr>
      <w:spacing w:before="0" w:after="0"/>
      <w:jc w:val="right"/>
    </w:pPr>
  </w:style>
  <w:style w:type="paragraph" w:styleId="Index3">
    <w:name w:val="index 3"/>
    <w:basedOn w:val="ListNumber2"/>
    <w:next w:val="Normal"/>
    <w:semiHidden/>
    <w:rsid w:val="004A67B8"/>
    <w:pPr>
      <w:numPr>
        <w:numId w:val="0"/>
      </w:numPr>
      <w:tabs>
        <w:tab w:val="right" w:leader="dot" w:pos="4176"/>
      </w:tabs>
    </w:pPr>
  </w:style>
  <w:style w:type="paragraph" w:styleId="ListNumber2">
    <w:name w:val="List Number 2"/>
    <w:basedOn w:val="List2"/>
    <w:rsid w:val="004A67B8"/>
    <w:pPr>
      <w:numPr>
        <w:numId w:val="10"/>
      </w:numPr>
      <w:tabs>
        <w:tab w:val="clear" w:pos="1060"/>
      </w:tabs>
    </w:pPr>
  </w:style>
  <w:style w:type="paragraph" w:customStyle="1" w:styleId="MarginNote">
    <w:name w:val="Margin Note"/>
    <w:basedOn w:val="BodyText"/>
    <w:rsid w:val="004A6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7B8"/>
    <w:rPr>
      <w:sz w:val="32"/>
    </w:rPr>
  </w:style>
  <w:style w:type="paragraph" w:customStyle="1" w:styleId="HeadingProcedure">
    <w:name w:val="Heading Procedure"/>
    <w:basedOn w:val="HeadingBase"/>
    <w:next w:val="Normal"/>
    <w:rsid w:val="004A67B8"/>
    <w:pPr>
      <w:tabs>
        <w:tab w:val="left" w:pos="0"/>
      </w:tabs>
      <w:spacing w:before="120" w:after="60"/>
    </w:pPr>
    <w:rPr>
      <w:i/>
      <w:color w:val="918585"/>
      <w:sz w:val="22"/>
    </w:rPr>
  </w:style>
  <w:style w:type="paragraph" w:customStyle="1" w:styleId="TableBodyText">
    <w:name w:val="Table Body Text"/>
    <w:basedOn w:val="BodyText"/>
    <w:rsid w:val="004A67B8"/>
    <w:pPr>
      <w:spacing w:before="60" w:after="60"/>
    </w:pPr>
  </w:style>
  <w:style w:type="paragraph" w:styleId="ListContinue">
    <w:name w:val="List Continue"/>
    <w:basedOn w:val="List"/>
    <w:rsid w:val="004A67B8"/>
    <w:pPr>
      <w:ind w:firstLine="0"/>
    </w:pPr>
  </w:style>
  <w:style w:type="paragraph" w:customStyle="1" w:styleId="ListNote">
    <w:name w:val="List Note"/>
    <w:basedOn w:val="List"/>
    <w:rsid w:val="004A67B8"/>
    <w:pPr>
      <w:pBdr>
        <w:top w:val="single" w:sz="6" w:space="2" w:color="918585"/>
        <w:bottom w:val="single" w:sz="6" w:space="2" w:color="918585"/>
      </w:pBdr>
      <w:tabs>
        <w:tab w:val="left" w:pos="1021"/>
      </w:tabs>
      <w:ind w:firstLine="0"/>
    </w:pPr>
  </w:style>
  <w:style w:type="paragraph" w:customStyle="1" w:styleId="Warning">
    <w:name w:val="Warning"/>
    <w:basedOn w:val="BodyText"/>
    <w:rsid w:val="004A67B8"/>
    <w:pPr>
      <w:shd w:val="clear" w:color="auto" w:fill="D9D9D9"/>
      <w:tabs>
        <w:tab w:val="left" w:pos="992"/>
      </w:tabs>
      <w:ind w:left="119" w:right="119"/>
    </w:pPr>
    <w:rPr>
      <w:sz w:val="20"/>
    </w:rPr>
  </w:style>
  <w:style w:type="paragraph" w:customStyle="1" w:styleId="MarginIcons">
    <w:name w:val="Margin Icons"/>
    <w:basedOn w:val="BodyText"/>
    <w:rsid w:val="004A6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7B8"/>
    <w:rPr>
      <w:rFonts w:ascii="Courier New" w:hAnsi="Courier New"/>
    </w:rPr>
  </w:style>
  <w:style w:type="paragraph" w:customStyle="1" w:styleId="NoteBullet">
    <w:name w:val="Note Bullet"/>
    <w:basedOn w:val="Note"/>
    <w:rsid w:val="004A67B8"/>
    <w:pPr>
      <w:tabs>
        <w:tab w:val="clear" w:pos="680"/>
      </w:tabs>
      <w:spacing w:before="60" w:after="60"/>
    </w:pPr>
  </w:style>
  <w:style w:type="paragraph" w:customStyle="1" w:styleId="SubHeading2">
    <w:name w:val="SubHeading2"/>
    <w:basedOn w:val="HeadingBase"/>
    <w:rsid w:val="004A67B8"/>
    <w:pPr>
      <w:spacing w:before="240" w:after="60"/>
    </w:pPr>
    <w:rPr>
      <w:sz w:val="20"/>
    </w:rPr>
  </w:style>
  <w:style w:type="paragraph" w:customStyle="1" w:styleId="SubHeading1">
    <w:name w:val="SubHeading1"/>
    <w:basedOn w:val="HeadingBase"/>
    <w:rsid w:val="004A67B8"/>
    <w:pPr>
      <w:spacing w:before="240" w:after="60"/>
    </w:pPr>
    <w:rPr>
      <w:color w:val="918585"/>
      <w:sz w:val="22"/>
    </w:rPr>
  </w:style>
  <w:style w:type="paragraph" w:customStyle="1" w:styleId="SideHeading">
    <w:name w:val="Side Heading"/>
    <w:basedOn w:val="HeadingBase"/>
    <w:rsid w:val="004A6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7B8"/>
    <w:pPr>
      <w:tabs>
        <w:tab w:val="num" w:pos="360"/>
      </w:tabs>
    </w:pPr>
  </w:style>
  <w:style w:type="paragraph" w:styleId="PlainText">
    <w:name w:val="Plain Text"/>
    <w:basedOn w:val="Normal"/>
    <w:link w:val="PlainTextChar"/>
    <w:rsid w:val="004A67B8"/>
    <w:rPr>
      <w:sz w:val="20"/>
    </w:rPr>
  </w:style>
  <w:style w:type="character" w:customStyle="1" w:styleId="PlainTextChar">
    <w:name w:val="Plain Text Char"/>
    <w:basedOn w:val="DefaultParagraphFont"/>
    <w:link w:val="PlainText"/>
    <w:rsid w:val="004A67B8"/>
    <w:rPr>
      <w:rFonts w:ascii="Courier New" w:eastAsia="Times New Roman" w:hAnsi="Courier New" w:cs="Times New Roman"/>
      <w:sz w:val="20"/>
      <w:szCs w:val="20"/>
      <w:lang w:eastAsia="en-US"/>
    </w:rPr>
  </w:style>
  <w:style w:type="character" w:customStyle="1" w:styleId="MenuOption">
    <w:name w:val="Menu Option"/>
    <w:basedOn w:val="DefaultParagraphFont"/>
    <w:rsid w:val="004A67B8"/>
    <w:rPr>
      <w:b/>
      <w:smallCaps/>
    </w:rPr>
  </w:style>
  <w:style w:type="paragraph" w:customStyle="1" w:styleId="TableListNumber">
    <w:name w:val="Table List Number"/>
    <w:basedOn w:val="ListNumber"/>
    <w:rsid w:val="004A67B8"/>
    <w:pPr>
      <w:numPr>
        <w:numId w:val="0"/>
      </w:numPr>
    </w:pPr>
  </w:style>
  <w:style w:type="paragraph" w:styleId="TOC4">
    <w:name w:val="toc 4"/>
    <w:basedOn w:val="TOCBase"/>
    <w:next w:val="Normal"/>
    <w:semiHidden/>
    <w:rsid w:val="004A67B8"/>
    <w:pPr>
      <w:tabs>
        <w:tab w:val="right" w:leader="dot" w:pos="9071"/>
      </w:tabs>
      <w:ind w:left="1701"/>
    </w:pPr>
  </w:style>
  <w:style w:type="paragraph" w:customStyle="1" w:styleId="ListAlpha">
    <w:name w:val="List Alpha"/>
    <w:basedOn w:val="List"/>
    <w:rsid w:val="004A67B8"/>
    <w:pPr>
      <w:numPr>
        <w:numId w:val="9"/>
      </w:numPr>
    </w:pPr>
  </w:style>
  <w:style w:type="paragraph" w:customStyle="1" w:styleId="ListAlpha2">
    <w:name w:val="List Alpha 2"/>
    <w:basedOn w:val="List2"/>
    <w:rsid w:val="004A67B8"/>
    <w:pPr>
      <w:numPr>
        <w:numId w:val="8"/>
      </w:numPr>
    </w:pPr>
  </w:style>
  <w:style w:type="paragraph" w:styleId="List2">
    <w:name w:val="List 2"/>
    <w:basedOn w:val="BodyText"/>
    <w:rsid w:val="004A67B8"/>
    <w:pPr>
      <w:tabs>
        <w:tab w:val="left" w:pos="680"/>
      </w:tabs>
      <w:spacing w:before="60" w:after="60"/>
      <w:ind w:left="680" w:hanging="340"/>
    </w:pPr>
  </w:style>
  <w:style w:type="paragraph" w:styleId="List3">
    <w:name w:val="List 3"/>
    <w:basedOn w:val="BodyText"/>
    <w:rsid w:val="004A67B8"/>
    <w:pPr>
      <w:tabs>
        <w:tab w:val="left" w:pos="1021"/>
      </w:tabs>
      <w:spacing w:before="60" w:after="60"/>
      <w:ind w:left="1020" w:hanging="340"/>
    </w:pPr>
  </w:style>
  <w:style w:type="paragraph" w:styleId="List4">
    <w:name w:val="List 4"/>
    <w:basedOn w:val="BodyText"/>
    <w:rsid w:val="004A67B8"/>
    <w:pPr>
      <w:tabs>
        <w:tab w:val="left" w:pos="1361"/>
      </w:tabs>
      <w:spacing w:before="60" w:after="60"/>
      <w:ind w:left="1361" w:hanging="340"/>
    </w:pPr>
  </w:style>
  <w:style w:type="paragraph" w:styleId="List5">
    <w:name w:val="List 5"/>
    <w:basedOn w:val="BodyText"/>
    <w:rsid w:val="004A67B8"/>
    <w:pPr>
      <w:tabs>
        <w:tab w:val="left" w:pos="1701"/>
      </w:tabs>
      <w:spacing w:before="60" w:after="60"/>
      <w:ind w:left="1701" w:hanging="340"/>
    </w:pPr>
  </w:style>
  <w:style w:type="paragraph" w:styleId="ListBullet3">
    <w:name w:val="List Bullet 3"/>
    <w:basedOn w:val="List3"/>
    <w:rsid w:val="004A67B8"/>
    <w:pPr>
      <w:numPr>
        <w:numId w:val="14"/>
      </w:numPr>
      <w:tabs>
        <w:tab w:val="clear" w:pos="1021"/>
      </w:tabs>
      <w:ind w:left="1037" w:hanging="357"/>
    </w:pPr>
  </w:style>
  <w:style w:type="paragraph" w:styleId="ListBullet4">
    <w:name w:val="List Bullet 4"/>
    <w:basedOn w:val="List4"/>
    <w:rsid w:val="004A67B8"/>
    <w:pPr>
      <w:numPr>
        <w:numId w:val="3"/>
      </w:numPr>
      <w:tabs>
        <w:tab w:val="clear" w:pos="1361"/>
      </w:tabs>
    </w:pPr>
  </w:style>
  <w:style w:type="paragraph" w:styleId="ListBullet5">
    <w:name w:val="List Bullet 5"/>
    <w:basedOn w:val="List5"/>
    <w:rsid w:val="004A67B8"/>
    <w:pPr>
      <w:numPr>
        <w:numId w:val="4"/>
      </w:numPr>
    </w:pPr>
  </w:style>
  <w:style w:type="paragraph" w:styleId="ListContinue2">
    <w:name w:val="List Continue 2"/>
    <w:basedOn w:val="List2"/>
    <w:rsid w:val="004A67B8"/>
    <w:pPr>
      <w:ind w:firstLine="0"/>
    </w:pPr>
  </w:style>
  <w:style w:type="paragraph" w:styleId="ListContinue3">
    <w:name w:val="List Continue 3"/>
    <w:basedOn w:val="List3"/>
    <w:rsid w:val="004A67B8"/>
    <w:pPr>
      <w:ind w:left="1021" w:firstLine="0"/>
    </w:pPr>
  </w:style>
  <w:style w:type="paragraph" w:styleId="ListContinue4">
    <w:name w:val="List Continue 4"/>
    <w:basedOn w:val="List4"/>
    <w:rsid w:val="004A67B8"/>
    <w:pPr>
      <w:ind w:firstLine="0"/>
    </w:pPr>
  </w:style>
  <w:style w:type="paragraph" w:styleId="ListContinue5">
    <w:name w:val="List Continue 5"/>
    <w:basedOn w:val="List5"/>
    <w:rsid w:val="004A67B8"/>
    <w:pPr>
      <w:ind w:firstLine="0"/>
    </w:pPr>
  </w:style>
  <w:style w:type="paragraph" w:styleId="ListNumber3">
    <w:name w:val="List Number 3"/>
    <w:basedOn w:val="List3"/>
    <w:rsid w:val="004A67B8"/>
    <w:pPr>
      <w:numPr>
        <w:numId w:val="5"/>
      </w:numPr>
    </w:pPr>
  </w:style>
  <w:style w:type="paragraph" w:styleId="ListNumber4">
    <w:name w:val="List Number 4"/>
    <w:basedOn w:val="List4"/>
    <w:rsid w:val="004A67B8"/>
    <w:pPr>
      <w:numPr>
        <w:numId w:val="6"/>
      </w:numPr>
    </w:pPr>
  </w:style>
  <w:style w:type="paragraph" w:styleId="ListNumber5">
    <w:name w:val="List Number 5"/>
    <w:basedOn w:val="List5"/>
    <w:rsid w:val="004A67B8"/>
    <w:pPr>
      <w:numPr>
        <w:numId w:val="7"/>
      </w:numPr>
    </w:pPr>
  </w:style>
  <w:style w:type="paragraph" w:styleId="BlockText">
    <w:name w:val="Block Text"/>
    <w:basedOn w:val="Normal"/>
    <w:rsid w:val="004A67B8"/>
    <w:pPr>
      <w:spacing w:after="120"/>
      <w:ind w:left="1440" w:right="1440"/>
    </w:pPr>
  </w:style>
  <w:style w:type="character" w:customStyle="1" w:styleId="Subscript">
    <w:name w:val="Subscript"/>
    <w:basedOn w:val="DefaultParagraphFont"/>
    <w:rsid w:val="004A67B8"/>
    <w:rPr>
      <w:sz w:val="16"/>
      <w:vertAlign w:val="subscript"/>
    </w:rPr>
  </w:style>
  <w:style w:type="character" w:customStyle="1" w:styleId="Superscript">
    <w:name w:val="Superscript"/>
    <w:basedOn w:val="DefaultParagraphFont"/>
    <w:rsid w:val="004A67B8"/>
    <w:rPr>
      <w:sz w:val="16"/>
      <w:vertAlign w:val="superscript"/>
    </w:rPr>
  </w:style>
  <w:style w:type="character" w:customStyle="1" w:styleId="Symbols">
    <w:name w:val="Symbols"/>
    <w:basedOn w:val="DefaultParagraphFont"/>
    <w:rsid w:val="004A67B8"/>
    <w:rPr>
      <w:rFonts w:ascii="Symbol" w:hAnsi="Symbol"/>
    </w:rPr>
  </w:style>
  <w:style w:type="character" w:customStyle="1" w:styleId="MenuOptions">
    <w:name w:val="Menu Options"/>
    <w:basedOn w:val="DefaultParagraphFont"/>
    <w:rsid w:val="004A67B8"/>
    <w:rPr>
      <w:rFonts w:ascii="Arial Narrow" w:hAnsi="Arial Narrow"/>
      <w:smallCaps/>
    </w:rPr>
  </w:style>
  <w:style w:type="character" w:customStyle="1" w:styleId="Buttons">
    <w:name w:val="Buttons"/>
    <w:basedOn w:val="DefaultParagraphFont"/>
    <w:rsid w:val="004A67B8"/>
    <w:rPr>
      <w:b/>
    </w:rPr>
  </w:style>
  <w:style w:type="character" w:customStyle="1" w:styleId="Underlined">
    <w:name w:val="Underlined"/>
    <w:basedOn w:val="DefaultParagraphFont"/>
    <w:rsid w:val="004A67B8"/>
    <w:rPr>
      <w:u w:val="single"/>
    </w:rPr>
  </w:style>
  <w:style w:type="paragraph" w:customStyle="1" w:styleId="TableBodyTextRight">
    <w:name w:val="Table Body Text Right"/>
    <w:basedOn w:val="TableBodyText"/>
    <w:rsid w:val="004A67B8"/>
    <w:pPr>
      <w:widowControl w:val="0"/>
      <w:autoSpaceDE w:val="0"/>
      <w:autoSpaceDN w:val="0"/>
      <w:adjustRightInd w:val="0"/>
      <w:jc w:val="right"/>
    </w:pPr>
    <w:rPr>
      <w:rFonts w:cs="Arial"/>
      <w:szCs w:val="18"/>
    </w:rPr>
  </w:style>
  <w:style w:type="paragraph" w:customStyle="1" w:styleId="CopyrightText">
    <w:name w:val="Copyright Text"/>
    <w:basedOn w:val="BodyText"/>
    <w:rsid w:val="004A67B8"/>
    <w:rPr>
      <w:sz w:val="18"/>
    </w:rPr>
  </w:style>
  <w:style w:type="paragraph" w:customStyle="1" w:styleId="BodySmallRight">
    <w:name w:val="Body Small Right"/>
    <w:basedOn w:val="BodyTextRight"/>
    <w:rsid w:val="004A67B8"/>
    <w:rPr>
      <w:sz w:val="18"/>
      <w:szCs w:val="18"/>
    </w:rPr>
  </w:style>
  <w:style w:type="paragraph" w:customStyle="1" w:styleId="MarginEdition">
    <w:name w:val="Margin Edition"/>
    <w:basedOn w:val="MarginNote"/>
    <w:rsid w:val="004A67B8"/>
    <w:pPr>
      <w:spacing w:before="0" w:after="0"/>
    </w:pPr>
    <w:rPr>
      <w:rFonts w:ascii="Times New Roman" w:hAnsi="Times New Roman"/>
      <w:color w:val="999999"/>
    </w:rPr>
  </w:style>
  <w:style w:type="paragraph" w:customStyle="1" w:styleId="Spacer">
    <w:name w:val="Spacer"/>
    <w:basedOn w:val="Normal"/>
    <w:rsid w:val="004A67B8"/>
    <w:rPr>
      <w:sz w:val="2"/>
      <w:szCs w:val="2"/>
    </w:rPr>
  </w:style>
  <w:style w:type="character" w:customStyle="1" w:styleId="Small">
    <w:name w:val="Small"/>
    <w:basedOn w:val="DefaultParagraphFont"/>
    <w:rsid w:val="004A67B8"/>
    <w:rPr>
      <w:sz w:val="16"/>
    </w:rPr>
  </w:style>
  <w:style w:type="paragraph" w:customStyle="1" w:styleId="WideTable">
    <w:name w:val="Wide Table"/>
    <w:basedOn w:val="Normal"/>
    <w:rsid w:val="004A67B8"/>
    <w:pPr>
      <w:ind w:left="-1418"/>
    </w:pPr>
    <w:rPr>
      <w:sz w:val="2"/>
      <w:szCs w:val="2"/>
    </w:rPr>
  </w:style>
  <w:style w:type="character" w:styleId="PageNumber">
    <w:name w:val="page number"/>
    <w:basedOn w:val="DefaultParagraphFont"/>
    <w:rsid w:val="004A67B8"/>
  </w:style>
  <w:style w:type="paragraph" w:styleId="Quote">
    <w:name w:val="Quote"/>
    <w:basedOn w:val="Heading1"/>
    <w:link w:val="QuoteChar"/>
    <w:qFormat/>
    <w:rsid w:val="004A67B8"/>
    <w:rPr>
      <w:b w:val="0"/>
      <w:sz w:val="72"/>
      <w:szCs w:val="72"/>
      <w:lang w:val="en-NZ"/>
    </w:rPr>
  </w:style>
  <w:style w:type="character" w:customStyle="1" w:styleId="QuoteChar">
    <w:name w:val="Quote Char"/>
    <w:basedOn w:val="DefaultParagraphFont"/>
    <w:link w:val="Quote"/>
    <w:rsid w:val="004A6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7B8"/>
    <w:pPr>
      <w:pageBreakBefore/>
    </w:pPr>
  </w:style>
  <w:style w:type="paragraph" w:customStyle="1" w:styleId="Border">
    <w:name w:val="Border"/>
    <w:basedOn w:val="Normal"/>
    <w:qFormat/>
    <w:rsid w:val="004A6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7B8"/>
    <w:rPr>
      <w:b/>
      <w:bCs/>
      <w:i/>
      <w:iCs/>
      <w:color w:val="auto"/>
    </w:rPr>
  </w:style>
  <w:style w:type="paragraph" w:styleId="IntenseQuote">
    <w:name w:val="Intense Quote"/>
    <w:basedOn w:val="Normal"/>
    <w:next w:val="Normal"/>
    <w:link w:val="IntenseQuoteChar"/>
    <w:uiPriority w:val="30"/>
    <w:qFormat/>
    <w:rsid w:val="004A6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7B8"/>
    <w:rPr>
      <w:smallCaps/>
      <w:color w:val="auto"/>
      <w:u w:val="single"/>
    </w:rPr>
  </w:style>
  <w:style w:type="character" w:styleId="IntenseReference">
    <w:name w:val="Intense Reference"/>
    <w:basedOn w:val="DefaultParagraphFont"/>
    <w:uiPriority w:val="32"/>
    <w:qFormat/>
    <w:rsid w:val="004A67B8"/>
    <w:rPr>
      <w:b/>
      <w:bCs/>
      <w:smallCaps/>
      <w:color w:val="auto"/>
      <w:spacing w:val="5"/>
      <w:u w:val="single"/>
    </w:rPr>
  </w:style>
  <w:style w:type="paragraph" w:customStyle="1" w:styleId="2ColumnHeading">
    <w:name w:val="2Column Heading"/>
    <w:basedOn w:val="BodyText"/>
    <w:qFormat/>
    <w:rsid w:val="004A67B8"/>
    <w:pPr>
      <w:spacing w:after="60"/>
      <w:ind w:left="-2268"/>
    </w:pPr>
    <w:rPr>
      <w:b/>
    </w:rPr>
  </w:style>
  <w:style w:type="paragraph" w:customStyle="1" w:styleId="Heading1TOC">
    <w:name w:val="Heading1 TOC"/>
    <w:basedOn w:val="Normal"/>
    <w:qFormat/>
    <w:rsid w:val="004A67B8"/>
    <w:pPr>
      <w:spacing w:before="240" w:after="120"/>
    </w:pPr>
    <w:rPr>
      <w:rFonts w:ascii="Times New Roman" w:hAnsi="Times New Roman"/>
      <w:b/>
      <w:sz w:val="32"/>
    </w:rPr>
  </w:style>
  <w:style w:type="paragraph" w:customStyle="1" w:styleId="Heading2TOC">
    <w:name w:val="Heading2 TOC"/>
    <w:basedOn w:val="Normal"/>
    <w:qFormat/>
    <w:rsid w:val="004A67B8"/>
    <w:pPr>
      <w:spacing w:before="240" w:after="60"/>
    </w:pPr>
    <w:rPr>
      <w:rFonts w:ascii="Times New Roman" w:hAnsi="Times New Roman"/>
      <w:b/>
      <w:sz w:val="28"/>
    </w:rPr>
  </w:style>
  <w:style w:type="character" w:customStyle="1" w:styleId="Underline">
    <w:name w:val="Underline"/>
    <w:basedOn w:val="DefaultParagraphFont"/>
    <w:qFormat/>
    <w:rsid w:val="004A67B8"/>
    <w:rPr>
      <w:u w:val="single"/>
    </w:rPr>
  </w:style>
  <w:style w:type="character" w:customStyle="1" w:styleId="BoldandItalics">
    <w:name w:val="Bold and Italics"/>
    <w:qFormat/>
    <w:rsid w:val="004A67B8"/>
    <w:rPr>
      <w:b/>
      <w:i/>
      <w:u w:val="none"/>
    </w:rPr>
  </w:style>
  <w:style w:type="paragraph" w:styleId="BalloonText">
    <w:name w:val="Balloon Text"/>
    <w:basedOn w:val="Normal"/>
    <w:link w:val="BalloonTextChar"/>
    <w:rsid w:val="004A67B8"/>
    <w:rPr>
      <w:rFonts w:ascii="Tahoma" w:hAnsi="Tahoma" w:cs="Tahoma"/>
      <w:sz w:val="16"/>
      <w:szCs w:val="16"/>
    </w:rPr>
  </w:style>
  <w:style w:type="character" w:customStyle="1" w:styleId="BalloonTextChar">
    <w:name w:val="Balloon Text Char"/>
    <w:basedOn w:val="DefaultParagraphFont"/>
    <w:link w:val="BalloonText"/>
    <w:rsid w:val="004A6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7B8"/>
    <w:rPr>
      <w:b/>
      <w:color w:val="660033"/>
      <w:spacing w:val="0"/>
    </w:rPr>
  </w:style>
  <w:style w:type="paragraph" w:customStyle="1" w:styleId="Nameditemlist">
    <w:name w:val="Named item list"/>
    <w:basedOn w:val="BodyText"/>
    <w:qFormat/>
    <w:rsid w:val="004A67B8"/>
    <w:pPr>
      <w:tabs>
        <w:tab w:val="left" w:pos="2835"/>
      </w:tabs>
      <w:ind w:left="2835" w:hanging="2835"/>
    </w:pPr>
  </w:style>
  <w:style w:type="paragraph" w:customStyle="1" w:styleId="BodyTextnopadding">
    <w:name w:val="Body Text no padding"/>
    <w:basedOn w:val="BodyText"/>
    <w:qFormat/>
    <w:rsid w:val="004A67B8"/>
    <w:pPr>
      <w:spacing w:before="0" w:after="0"/>
    </w:pPr>
  </w:style>
  <w:style w:type="paragraph" w:customStyle="1" w:styleId="BodyTextBold">
    <w:name w:val="Body Text Bold"/>
    <w:basedOn w:val="BodyText"/>
    <w:qFormat/>
    <w:rsid w:val="004A67B8"/>
    <w:rPr>
      <w:b/>
    </w:rPr>
  </w:style>
  <w:style w:type="character" w:styleId="Hyperlink">
    <w:name w:val="Hyperlink"/>
    <w:basedOn w:val="DefaultParagraphFont"/>
    <w:uiPriority w:val="99"/>
    <w:unhideWhenUsed/>
    <w:rsid w:val="00F37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9728</Characters>
  <Application>Microsoft Office Word</Application>
  <DocSecurity>0</DocSecurity>
  <Lines>389</Lines>
  <Paragraphs>234</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MARF038 Manage provision of medical care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