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DE9" w:rsidP="00B02DE9">
      <w:pPr>
        <w:pStyle w:val="Title"/>
      </w:pPr>
      <w:r>
        <w:fldChar w:fldCharType="begin"/>
      </w:r>
      <w:r>
        <w:instrText xml:space="preserve"> TITLE   \* MERGEFORMAT </w:instrText>
      </w:r>
      <w:r>
        <w:fldChar w:fldCharType="separate"/>
      </w:r>
      <w:r>
        <w:t>MARF035 Contribute to fire prevention and firefighting (basic firefighting)</w:t>
      </w:r>
      <w:r>
        <w:fldChar w:fldCharType="end"/>
      </w:r>
    </w:p>
    <w:p w:rsidR="00B02DE9" w:rsidP="00B02DE9">
      <w:pPr>
        <w:pStyle w:val="Version"/>
        <w:sectPr w:rsidSect="00A848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848" w:rsidP="00A84848">
      <w:pPr>
        <w:pStyle w:val="SuperHeading"/>
      </w:pPr>
      <w:r w:rsidRPr="00A84848">
        <w:t>MARF035 Contribute to fire prevention and firefighting (basic firefighting)</w:t>
      </w:r>
    </w:p>
    <w:p w:rsidR="00000000" w:rsidRPr="00A84848" w:rsidP="00A84848">
      <w:pPr>
        <w:pStyle w:val="Heading1"/>
      </w:pPr>
      <w:bookmarkStart w:id="1" w:name="O_1086783"/>
      <w:bookmarkEnd w:id="1"/>
      <w:r w:rsidRPr="00A84848">
        <w:t>Modification History</w:t>
      </w:r>
    </w:p>
    <w:tbl>
      <w:tblPr>
        <w:tblW w:w="9497" w:type="dxa"/>
        <w:tblLayout w:type="fixed"/>
        <w:tblCellMar>
          <w:left w:w="62" w:type="dxa"/>
          <w:right w:w="62" w:type="dxa"/>
        </w:tblCellMar>
        <w:tblLook w:val="0000"/>
      </w:tblPr>
      <w:tblGrid>
        <w:gridCol w:w="9497"/>
      </w:tblGrid>
      <w:tr w:rsidTr="00A848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t>Release 1. This is the first release of this unit of competency in the MAR Maritime Training Package.</w:t>
            </w:r>
          </w:p>
        </w:tc>
      </w:tr>
    </w:tbl>
    <w:p w:rsidR="00B02DE9" w:rsidP="00A84848">
      <w:pPr>
        <w:pStyle w:val="NoPaddingFontSize1"/>
      </w:pPr>
    </w:p>
    <w:p w:rsidR="00B02DE9" w:rsidP="00A84848">
      <w:pPr>
        <w:pStyle w:val="NoPaddingFontSize1"/>
      </w:pPr>
    </w:p>
    <w:p w:rsidR="00000000" w:rsidRPr="00A84848" w:rsidP="00A84848">
      <w:pPr>
        <w:pStyle w:val="Heading1"/>
      </w:pPr>
      <w:bookmarkStart w:id="2" w:name="O_1086784"/>
      <w:bookmarkEnd w:id="2"/>
      <w:r w:rsidRPr="00A84848">
        <w:t>Application</w:t>
      </w:r>
    </w:p>
    <w:tbl>
      <w:tblPr>
        <w:tblW w:w="9497" w:type="dxa"/>
        <w:tblLayout w:type="fixed"/>
        <w:tblCellMar>
          <w:left w:w="62" w:type="dxa"/>
          <w:right w:w="62" w:type="dxa"/>
        </w:tblCellMar>
        <w:tblLook w:val="0000"/>
      </w:tblPr>
      <w:tblGrid>
        <w:gridCol w:w="9497"/>
      </w:tblGrid>
      <w:tr w:rsidTr="00A848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t>This unit involves the skills and knowledge required to prevent and control fires and to respond effectively to any fire emergency onboard a vessel.</w:t>
            </w:r>
          </w:p>
          <w:p w:rsidR="00000000" w:rsidRPr="00A84848" w:rsidP="00A84848">
            <w:pPr>
              <w:pStyle w:val="BodyText"/>
            </w:pPr>
            <w:r w:rsidRPr="00A84848">
              <w:t>It applies to deck and engine workers working in the maritime industry requiring a Certificate of Safety Tr</w:t>
            </w:r>
            <w:r w:rsidRPr="00A84848">
              <w:t>aining.</w:t>
            </w:r>
          </w:p>
          <w:p w:rsidR="00000000" w:rsidRPr="00A84848" w:rsidP="00A84848">
            <w:pPr>
              <w:pStyle w:val="BodyText"/>
            </w:pPr>
            <w:r w:rsidRPr="00A84848">
              <w:t>This unit applies to people working in the maritime industry in the capacity of:</w:t>
            </w:r>
          </w:p>
          <w:p w:rsidR="00000000" w:rsidRPr="00A84848" w:rsidP="00A84848">
            <w:pPr>
              <w:pStyle w:val="ListBullet"/>
            </w:pPr>
            <w:r w:rsidRPr="00A84848">
              <w:t>Chief Integrated Rating</w:t>
            </w:r>
          </w:p>
          <w:p w:rsidR="00000000" w:rsidRPr="00A84848" w:rsidP="00A84848">
            <w:pPr>
              <w:pStyle w:val="ListBullet"/>
            </w:pPr>
            <w:r w:rsidRPr="00A84848">
              <w:t>Electro-Technical Officer (STCW Electro-Technical Officer Unlimited)</w:t>
            </w:r>
          </w:p>
          <w:p w:rsidR="00000000" w:rsidRPr="00A84848" w:rsidP="00A84848">
            <w:pPr>
              <w:pStyle w:val="ListBullet"/>
            </w:pPr>
            <w:r w:rsidRPr="00A84848">
              <w:t>Engineer Class 3 Near Coastal</w:t>
            </w:r>
          </w:p>
          <w:p w:rsidR="00000000" w:rsidRPr="00A84848" w:rsidP="00A84848">
            <w:pPr>
              <w:pStyle w:val="ListBullet"/>
            </w:pPr>
            <w:r w:rsidRPr="00A84848">
              <w:t>Engineer Watchkeeper (STCW Engineer Watchkeeper Unlimited)</w:t>
            </w:r>
          </w:p>
          <w:p w:rsidR="00000000" w:rsidRPr="00A84848" w:rsidP="00A84848">
            <w:pPr>
              <w:pStyle w:val="ListBullet"/>
            </w:pPr>
            <w:r w:rsidRPr="00A84848">
              <w:t>Integrated Rating</w:t>
            </w:r>
          </w:p>
          <w:p w:rsidR="00000000" w:rsidRPr="00A84848" w:rsidP="00A84848">
            <w:pPr>
              <w:pStyle w:val="ListBullet"/>
            </w:pPr>
            <w:r w:rsidRPr="00A84848">
              <w:t>Master of a commercial ship less than 80 metres in length within the exclusive economic zone (EEZ)</w:t>
            </w:r>
          </w:p>
          <w:p w:rsidR="00000000" w:rsidRPr="00A84848" w:rsidP="00A84848">
            <w:pPr>
              <w:pStyle w:val="ListBullet"/>
            </w:pPr>
            <w:r w:rsidRPr="00A84848">
              <w:t>Master of a commercial vessel less than 500 gross tonnage (GT)</w:t>
            </w:r>
          </w:p>
          <w:p w:rsidR="00000000" w:rsidRPr="00A84848" w:rsidP="00A84848">
            <w:pPr>
              <w:pStyle w:val="ListBullet"/>
            </w:pPr>
            <w:r w:rsidRPr="00A84848">
              <w:t>Master of a comme</w:t>
            </w:r>
            <w:r w:rsidRPr="00A84848">
              <w:t>rcial vessel Unlimited</w:t>
            </w:r>
          </w:p>
          <w:p w:rsidR="00000000" w:rsidRPr="00A84848" w:rsidP="00A84848">
            <w:pPr>
              <w:pStyle w:val="ListBullet"/>
            </w:pPr>
            <w:r w:rsidRPr="00A84848">
              <w:t>Watchkeeper Deck.</w:t>
            </w:r>
          </w:p>
          <w:p w:rsidR="00000000" w:rsidRPr="00A84848" w:rsidP="00A84848">
            <w:pPr>
              <w:pStyle w:val="BodyText"/>
            </w:pPr>
            <w:r w:rsidRPr="00A84848">
              <w:rPr>
                <w:rStyle w:val="SpecialBold"/>
              </w:rPr>
              <w:t>Licensing/Regulatory Information</w:t>
            </w:r>
          </w:p>
          <w:p w:rsidR="00000000" w:rsidRPr="00A84848" w:rsidP="00A84848">
            <w:pPr>
              <w:pStyle w:val="BodyText"/>
            </w:pPr>
            <w:r w:rsidRPr="00A84848">
              <w:t xml:space="preserve">This unit is equivalent to and delivers the objectives of the following STCW provisions: </w:t>
            </w:r>
          </w:p>
          <w:p w:rsidR="00000000" w:rsidRPr="00A84848" w:rsidP="00A84848">
            <w:pPr>
              <w:pStyle w:val="ListBullet"/>
            </w:pPr>
            <w:r w:rsidRPr="00A84848">
              <w:t>STCW Reg VI/1 and Code Section A-VI/1 (2), Table A-VI/1-2.</w:t>
            </w:r>
          </w:p>
          <w:p w:rsidR="00000000" w:rsidRPr="00A84848" w:rsidP="00A84848">
            <w:pPr>
              <w:pStyle w:val="BodyText"/>
            </w:pPr>
          </w:p>
          <w:p w:rsidR="00000000" w:rsidRPr="00A84848" w:rsidP="00A84848">
            <w:pPr>
              <w:pStyle w:val="BodyText"/>
            </w:pPr>
            <w:r w:rsidRPr="00A84848">
              <w:t>Legislative and regulatory requ</w:t>
            </w:r>
            <w:r w:rsidRPr="00A84848">
              <w:t>irements are applicable to this unit.</w:t>
            </w:r>
          </w:p>
          <w:p w:rsidR="00000000" w:rsidRPr="00A84848" w:rsidP="00A84848">
            <w:pPr>
              <w:pStyle w:val="ListBullet"/>
            </w:pPr>
            <w:r w:rsidRPr="00A84848">
              <w:t>Regulatory requirements include STCW International Maritime Organization (IMO) model course competencies and areas of knowledge, understanding and proficiency, together with the estimated total hours required for lect</w:t>
            </w:r>
            <w:r w:rsidRPr="00A84848">
              <w:t>ures and practical exercises. Teaching staff should note that timings are suggestions only and should be adapted to suit individual groups of trainees depending on their experience, ability, equipment and staff available for training.</w:t>
            </w:r>
          </w:p>
          <w:p w:rsidR="00000000" w:rsidRPr="00A84848" w:rsidP="00A84848">
            <w:pPr>
              <w:pStyle w:val="BodyText"/>
            </w:pPr>
          </w:p>
          <w:p w:rsidR="00000000" w:rsidRPr="00A84848" w:rsidP="00A84848">
            <w:pPr>
              <w:pStyle w:val="BodyText"/>
            </w:pPr>
            <w:r w:rsidRPr="00A84848">
              <w:t>Near Coastal Qualifi</w:t>
            </w:r>
            <w:r w:rsidRPr="00A84848">
              <w:t>cations:</w:t>
            </w:r>
          </w:p>
          <w:p w:rsidR="00000000" w:rsidRPr="00A84848" w:rsidP="00A84848">
            <w:pPr>
              <w:pStyle w:val="ListBullet"/>
            </w:pPr>
            <w:r w:rsidRPr="00A84848">
              <w:t xml:space="preserve">This unit is one of the requirements to obtain Australian Maritime Safety Authority (AMSA) certification as an Engineer Class 3 Near Coastal or Master less than 80 metres Near Coastal </w:t>
            </w:r>
            <w:r w:rsidRPr="00A84848">
              <w:t>as defined in the Marine Order 505 (Certificates of competency</w:t>
            </w:r>
            <w:r w:rsidRPr="00A84848">
              <w:t xml:space="preserve"> - National Law) 2013.</w:t>
            </w:r>
          </w:p>
          <w:p w:rsidR="00000000" w:rsidRPr="00A84848" w:rsidP="00A84848">
            <w:pPr>
              <w:pStyle w:val="BodyText"/>
            </w:pPr>
          </w:p>
          <w:p w:rsidR="00000000" w:rsidRPr="00A84848" w:rsidP="00A84848">
            <w:pPr>
              <w:pStyle w:val="BodyText"/>
            </w:pPr>
            <w:r w:rsidRPr="00A84848">
              <w:t>Blue Waters Qualifications:</w:t>
            </w:r>
          </w:p>
          <w:p w:rsidR="00000000" w:rsidRPr="00A84848" w:rsidP="00A84848">
            <w:pPr>
              <w:pStyle w:val="ListBullet"/>
            </w:pPr>
            <w:r w:rsidRPr="00A84848">
              <w:t>This unit is one of the requirements to obtain AMSA certification as a Chief Integrated Rating, Electro-Technical Officer (STCW Electro-Technical Officer Unlimited), Engineer Watchkeeper (STCW Engineer W</w:t>
            </w:r>
            <w:r w:rsidRPr="00A84848">
              <w:t>atchkeeper Unlimited), Integrated Rating, Master of a commercial vessel less than 500 gross tonnage (GT), Master Unlimited or Watchkeeper Deck and to meet regulatory requirements this unit must be delivered consistent with Marine Orders and with the releva</w:t>
            </w:r>
            <w:r w:rsidRPr="00A84848">
              <w:t>nt sections of the International Convention on Standards of Training, Certification and Watchkeeping for Seafarers (STCW).</w:t>
            </w:r>
          </w:p>
        </w:tc>
      </w:tr>
    </w:tbl>
    <w:p w:rsidR="00000000" w:rsidRPr="00A84848" w:rsidP="00A84848">
      <w:pPr>
        <w:pStyle w:val="NoPaddingFontSize1"/>
      </w:pPr>
    </w:p>
    <w:p w:rsidR="00000000" w:rsidRPr="00A84848" w:rsidP="00A84848">
      <w:pPr>
        <w:pStyle w:val="AllowPageBreak"/>
      </w:pPr>
    </w:p>
    <w:p w:rsidR="00000000" w:rsidRPr="00A84848" w:rsidP="00A84848">
      <w:pPr>
        <w:pStyle w:val="Heading1"/>
      </w:pPr>
      <w:bookmarkStart w:id="3" w:name="O_1086785"/>
      <w:bookmarkEnd w:id="3"/>
      <w:r w:rsidRPr="00A84848">
        <w:t>Pre-requisite Unit</w:t>
      </w:r>
    </w:p>
    <w:tbl>
      <w:tblPr>
        <w:tblW w:w="9497" w:type="dxa"/>
        <w:tblLayout w:type="fixed"/>
        <w:tblCellMar>
          <w:left w:w="62" w:type="dxa"/>
          <w:right w:w="62" w:type="dxa"/>
        </w:tblCellMar>
        <w:tblLook w:val="0000"/>
      </w:tblPr>
      <w:tblGrid>
        <w:gridCol w:w="9497"/>
      </w:tblGrid>
      <w:tr w:rsidTr="00A848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t>Not applicable.</w:t>
            </w:r>
          </w:p>
        </w:tc>
      </w:tr>
    </w:tbl>
    <w:p w:rsidR="00B02DE9" w:rsidP="00A84848">
      <w:pPr>
        <w:pStyle w:val="NoPaddingFontSize1"/>
      </w:pPr>
    </w:p>
    <w:p w:rsidR="00B02DE9" w:rsidP="00A84848">
      <w:pPr>
        <w:pStyle w:val="NoPaddingFontSize1"/>
      </w:pPr>
    </w:p>
    <w:p w:rsidR="00000000" w:rsidRPr="00A84848" w:rsidP="00A84848">
      <w:pPr>
        <w:pStyle w:val="Heading1"/>
      </w:pPr>
      <w:bookmarkStart w:id="4" w:name="O_1086786"/>
      <w:bookmarkEnd w:id="4"/>
      <w:r w:rsidRPr="00A84848">
        <w:t>Competency Field</w:t>
      </w:r>
    </w:p>
    <w:tbl>
      <w:tblPr>
        <w:tblW w:w="9497" w:type="dxa"/>
        <w:tblLayout w:type="fixed"/>
        <w:tblCellMar>
          <w:left w:w="62" w:type="dxa"/>
          <w:right w:w="62" w:type="dxa"/>
        </w:tblCellMar>
        <w:tblLook w:val="0000"/>
      </w:tblPr>
      <w:tblGrid>
        <w:gridCol w:w="9497"/>
      </w:tblGrid>
      <w:tr w:rsidTr="00A848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t>F - Operational Quality and Safety</w:t>
            </w:r>
          </w:p>
        </w:tc>
      </w:tr>
    </w:tbl>
    <w:p w:rsidR="00B02DE9" w:rsidP="00A84848">
      <w:pPr>
        <w:pStyle w:val="NoPaddingFontSize1"/>
      </w:pPr>
    </w:p>
    <w:p w:rsidR="00B02DE9" w:rsidP="00A84848">
      <w:pPr>
        <w:pStyle w:val="NoPaddingFontSize1"/>
      </w:pPr>
    </w:p>
    <w:p w:rsidR="00000000" w:rsidRPr="00A84848" w:rsidP="00A84848">
      <w:pPr>
        <w:pStyle w:val="Heading1"/>
      </w:pPr>
      <w:bookmarkStart w:id="5" w:name="O_1086787"/>
      <w:bookmarkEnd w:id="5"/>
      <w:r w:rsidRPr="00A84848">
        <w:t>Unit Sector</w:t>
      </w:r>
    </w:p>
    <w:tbl>
      <w:tblPr>
        <w:tblW w:w="9497" w:type="dxa"/>
        <w:tblLayout w:type="fixed"/>
        <w:tblCellMar>
          <w:left w:w="62" w:type="dxa"/>
          <w:right w:w="62" w:type="dxa"/>
        </w:tblCellMar>
        <w:tblLook w:val="0000"/>
      </w:tblPr>
      <w:tblGrid>
        <w:gridCol w:w="9497"/>
      </w:tblGrid>
      <w:tr w:rsidTr="00A848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t>Not applicable.</w:t>
            </w:r>
          </w:p>
        </w:tc>
      </w:tr>
    </w:tbl>
    <w:p w:rsidR="00B02DE9" w:rsidP="00A84848">
      <w:pPr>
        <w:pStyle w:val="NoPaddingFontSize1"/>
      </w:pPr>
    </w:p>
    <w:p w:rsidR="00B02DE9" w:rsidP="00A84848">
      <w:pPr>
        <w:pStyle w:val="NoPaddingFontSize1"/>
      </w:pPr>
    </w:p>
    <w:p w:rsidR="00000000" w:rsidRPr="00A84848" w:rsidP="00A84848">
      <w:pPr>
        <w:pStyle w:val="Heading1"/>
      </w:pPr>
      <w:bookmarkStart w:id="6" w:name="O_1086788"/>
      <w:bookmarkEnd w:id="6"/>
      <w:r w:rsidRPr="00A8484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8484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PERFORMANCE CRITERIA</w:t>
            </w:r>
          </w:p>
        </w:tc>
      </w:tr>
      <w:tr w:rsidTr="00A8484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Performance criteria describe the performance needed to demonstrate achievement of the element.</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rPr>
                <w:rStyle w:val="SpecialBold"/>
              </w:rPr>
              <w:t>Actively prevent fire</w:t>
            </w: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Fire hazards (pre-conditions for fire) onboard a vessel are identified and rectified according to workplace procedures</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Onb</w:t>
            </w:r>
            <w:r w:rsidRPr="00A84848">
              <w:t>oard procedures for preventing fire are accessed and implemented</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rPr>
                <w:rStyle w:val="SpecialBold"/>
              </w:rPr>
              <w:t>Prepare response to fire</w:t>
            </w: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Location and class of fire is identified</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Alarm is raised</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Condition of firefighting equipment and systems in work area is monit</w:t>
            </w:r>
            <w:r w:rsidRPr="00A84848">
              <w:t>ored according to planned maintenance schedules</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Realistic drills and musters are practised to ensure pre-incident readiness of response personnel</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Ap</w:t>
            </w:r>
            <w:r w:rsidRPr="00A84848">
              <w:t>propriate protective equipment (PPE), including self-contained breathing apparatus (SCBA) is made ready</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All available means to limit the spread of fire and smoke are employed</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Appropriate pumps and ancillary equipment are readied to support firefighting operations</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Extinguishing media/agent is selected according to the class/classes of fire</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rPr>
                <w:rStyle w:val="SpecialBold"/>
              </w:rPr>
              <w:t>Combat fire</w:t>
            </w: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Threats to life or health are identified within the emergency ar</w:t>
            </w:r>
            <w:r w:rsidRPr="00A84848">
              <w:t>ea</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Activities and tactics to combat the fire are selected so that the safety of the vessel and all onboard is not compromised</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Fire is located and access is gained in the safest and most timely manner</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Fire is attacked using the extinguishing media/agent and application techniques appropriate to the class and size of fire</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SCBA is donned and used correctly while undertaking fire extinguishment and rescue</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Effectiveness of combat activities and tactics is evaluated and altered, as required</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Communication is maintained to ensure safety and efficiency of firefighting operation</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rPr>
                <w:rStyle w:val="SpecialBold"/>
              </w:rPr>
              <w:t>Complete post-fire activities</w:t>
            </w: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Fire watch is maintained to prevent furth</w:t>
            </w:r>
            <w:r w:rsidRPr="00A84848">
              <w:t>er outbreak</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t>Fire scene is preserved prior to investigation, as appropriate</w:t>
            </w:r>
          </w:p>
        </w:tc>
      </w:tr>
      <w:tr w:rsidTr="00A848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48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4848">
            <w:pPr>
              <w:pStyle w:val="BodyText"/>
              <w:rPr>
                <w:lang w:val="en-NZ"/>
              </w:rPr>
            </w:pPr>
            <w:r w:rsidRPr="00A8484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t>Information relating to the incident is provided as part of fire debriefing session</w:t>
            </w:r>
          </w:p>
        </w:tc>
      </w:tr>
    </w:tbl>
    <w:p w:rsidR="00B02DE9" w:rsidP="00A84848">
      <w:pPr>
        <w:pStyle w:val="NoPaddingFontSize1"/>
      </w:pPr>
    </w:p>
    <w:p w:rsidR="00B02DE9" w:rsidP="00A84848">
      <w:pPr>
        <w:pStyle w:val="NoPaddingFontSize1"/>
      </w:pPr>
    </w:p>
    <w:p w:rsidR="00000000" w:rsidRPr="00A84848" w:rsidP="00A84848">
      <w:pPr>
        <w:pStyle w:val="Heading1"/>
      </w:pPr>
      <w:bookmarkStart w:id="7" w:name="O_1086789"/>
      <w:bookmarkEnd w:id="7"/>
      <w:r w:rsidRPr="00A84848">
        <w:t>Foundation Skills</w:t>
      </w:r>
    </w:p>
    <w:tbl>
      <w:tblPr>
        <w:tblW w:w="9497" w:type="dxa"/>
        <w:tblLayout w:type="fixed"/>
        <w:tblCellMar>
          <w:left w:w="62" w:type="dxa"/>
          <w:right w:w="62" w:type="dxa"/>
        </w:tblCellMar>
        <w:tblLook w:val="0000"/>
      </w:tblPr>
      <w:tblGrid>
        <w:gridCol w:w="9497"/>
      </w:tblGrid>
      <w:tr w:rsidTr="00A848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t>Foundation skills essential to performance are explicit in the performance criteria of this unit of competency.</w:t>
            </w:r>
          </w:p>
        </w:tc>
      </w:tr>
    </w:tbl>
    <w:p w:rsidR="00B02DE9" w:rsidP="00A84848">
      <w:pPr>
        <w:pStyle w:val="NoPaddingFontSize1"/>
      </w:pPr>
    </w:p>
    <w:p w:rsidR="00B02DE9" w:rsidP="00A84848">
      <w:pPr>
        <w:pStyle w:val="NoPaddingFontSize1"/>
      </w:pPr>
    </w:p>
    <w:p w:rsidR="00000000" w:rsidRPr="00A84848" w:rsidP="00A84848">
      <w:pPr>
        <w:pStyle w:val="Heading1"/>
      </w:pPr>
      <w:bookmarkStart w:id="8" w:name="O_1086790"/>
      <w:bookmarkEnd w:id="8"/>
      <w:r w:rsidRPr="00A84848">
        <w:t>Range of Conditions</w:t>
      </w:r>
    </w:p>
    <w:tbl>
      <w:tblPr>
        <w:tblW w:w="9497" w:type="dxa"/>
        <w:tblLayout w:type="fixed"/>
        <w:tblCellMar>
          <w:left w:w="62" w:type="dxa"/>
          <w:right w:w="62" w:type="dxa"/>
        </w:tblCellMar>
        <w:tblLook w:val="0000"/>
      </w:tblPr>
      <w:tblGrid>
        <w:gridCol w:w="9497"/>
      </w:tblGrid>
      <w:tr w:rsidTr="00A848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t>Range is restricted to essential operating conditions and any other variables essential to the work en</w:t>
            </w:r>
            <w:r w:rsidRPr="00A84848">
              <w:t>vironment.</w:t>
            </w:r>
          </w:p>
        </w:tc>
      </w:tr>
    </w:tbl>
    <w:p w:rsidR="00B02DE9" w:rsidP="00A84848">
      <w:pPr>
        <w:pStyle w:val="NoPaddingFontSize1"/>
      </w:pPr>
    </w:p>
    <w:p w:rsidR="00B02DE9" w:rsidP="00A84848">
      <w:pPr>
        <w:pStyle w:val="NoPaddingFontSize1"/>
      </w:pPr>
    </w:p>
    <w:p w:rsidR="00000000" w:rsidRPr="00A84848" w:rsidP="00A84848">
      <w:pPr>
        <w:pStyle w:val="Heading1"/>
      </w:pPr>
      <w:bookmarkStart w:id="9" w:name="O_1086791"/>
      <w:bookmarkEnd w:id="9"/>
      <w:r w:rsidRPr="00A84848">
        <w:t>Unit Mapping Information</w:t>
      </w:r>
    </w:p>
    <w:tbl>
      <w:tblPr>
        <w:tblW w:w="9497" w:type="dxa"/>
        <w:tblLayout w:type="fixed"/>
        <w:tblCellMar>
          <w:left w:w="62" w:type="dxa"/>
          <w:right w:w="62" w:type="dxa"/>
        </w:tblCellMar>
        <w:tblLook w:val="0000"/>
      </w:tblPr>
      <w:tblGrid>
        <w:gridCol w:w="9497"/>
      </w:tblGrid>
      <w:tr w:rsidTr="00A848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t>This unit replaces and is equivalent to MARF008 Prevent and fight fires on board a vessel.</w:t>
            </w:r>
          </w:p>
        </w:tc>
      </w:tr>
    </w:tbl>
    <w:p w:rsidR="00B02DE9" w:rsidP="00A84848">
      <w:pPr>
        <w:pStyle w:val="NoPaddingFontSize1"/>
      </w:pPr>
    </w:p>
    <w:p w:rsidR="00B02DE9" w:rsidP="00A84848">
      <w:pPr>
        <w:pStyle w:val="NoPaddingFontSize1"/>
      </w:pPr>
    </w:p>
    <w:p w:rsidR="00000000" w:rsidRPr="00A84848" w:rsidP="00A84848">
      <w:pPr>
        <w:pStyle w:val="Heading1"/>
      </w:pPr>
      <w:bookmarkStart w:id="10" w:name="O_1086798"/>
      <w:bookmarkEnd w:id="10"/>
      <w:r w:rsidRPr="00A84848">
        <w:t>Links</w:t>
      </w:r>
    </w:p>
    <w:p w:rsidR="00000000" w:rsidRPr="00A84848" w:rsidP="00B02DE9">
      <w:pPr>
        <w:pStyle w:val="BodyText"/>
      </w:pPr>
      <w:r w:rsidRPr="00A8484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DB1A68">
        <w:rPr>
          <w:rStyle w:val="Hyperlink"/>
        </w:rPr>
        <w:t>https://vetnet.gov.au/Pages/TrainingDocs.aspx?q=772efb7b-4cce-47fe-9bbd-ee3b1d1eb4c2</w:t>
      </w:r>
      <w:r>
        <w:fldChar w:fldCharType="end"/>
      </w:r>
    </w:p>
    <w:p w:rsidR="00000000" w:rsidRPr="00A84848" w:rsidP="00B02DE9">
      <w:pPr>
        <w:pStyle w:val="BodyText"/>
        <w:sectPr w:rsidSect="00A84848">
          <w:headerReference w:type="default" r:id="rId10"/>
          <w:footerReference w:type="default" r:id="rId11"/>
          <w:pgSz w:w="11908" w:h="16833"/>
          <w:pgMar w:top="1702" w:right="1418" w:bottom="1702" w:left="1418" w:header="992" w:footer="992" w:gutter="0"/>
          <w:cols w:space="720"/>
          <w:noEndnote/>
          <w:docGrid w:linePitch="299"/>
        </w:sectPr>
      </w:pPr>
    </w:p>
    <w:p w:rsidR="00000000" w:rsidRPr="00A84848" w:rsidP="00A84848">
      <w:pPr>
        <w:pStyle w:val="SuperHeading"/>
      </w:pPr>
      <w:r w:rsidRPr="00A84848">
        <w:t>Assessment Requirements for MARF035 Contribute to fire preven</w:t>
      </w:r>
      <w:r w:rsidRPr="00A84848">
        <w:t>tion and firefighting (basic firefighting)</w:t>
      </w:r>
    </w:p>
    <w:p w:rsidR="00000000" w:rsidRPr="00A84848" w:rsidP="00A84848">
      <w:pPr>
        <w:pStyle w:val="Heading1"/>
      </w:pPr>
      <w:bookmarkStart w:id="11" w:name="O_1086793"/>
      <w:bookmarkEnd w:id="11"/>
      <w:r w:rsidRPr="00A84848">
        <w:t>Modification History</w:t>
      </w:r>
    </w:p>
    <w:tbl>
      <w:tblPr>
        <w:tblW w:w="9497" w:type="dxa"/>
        <w:tblLayout w:type="fixed"/>
        <w:tblCellMar>
          <w:left w:w="62" w:type="dxa"/>
          <w:right w:w="62" w:type="dxa"/>
        </w:tblCellMar>
        <w:tblLook w:val="0000"/>
      </w:tblPr>
      <w:tblGrid>
        <w:gridCol w:w="9497"/>
      </w:tblGrid>
      <w:tr w:rsidTr="00A848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t>Release 1. This is the first release of this unit of competency in the MAR Maritime Training Package.</w:t>
            </w:r>
          </w:p>
        </w:tc>
      </w:tr>
    </w:tbl>
    <w:p w:rsidR="00B02DE9" w:rsidP="00A84848">
      <w:pPr>
        <w:pStyle w:val="NoPaddingFontSize1"/>
      </w:pPr>
    </w:p>
    <w:p w:rsidR="00B02DE9" w:rsidP="00A84848">
      <w:pPr>
        <w:pStyle w:val="NoPaddingFontSize1"/>
      </w:pPr>
    </w:p>
    <w:p w:rsidR="00000000" w:rsidRPr="00A84848" w:rsidP="00A84848">
      <w:pPr>
        <w:pStyle w:val="Heading1"/>
      </w:pPr>
      <w:bookmarkStart w:id="12" w:name="O_1086794"/>
      <w:bookmarkEnd w:id="12"/>
      <w:r w:rsidRPr="00A84848">
        <w:t>Performance Evidence</w:t>
      </w:r>
    </w:p>
    <w:tbl>
      <w:tblPr>
        <w:tblW w:w="9497" w:type="dxa"/>
        <w:tblLayout w:type="fixed"/>
        <w:tblCellMar>
          <w:left w:w="62" w:type="dxa"/>
          <w:right w:w="62" w:type="dxa"/>
        </w:tblCellMar>
        <w:tblLook w:val="0000"/>
      </w:tblPr>
      <w:tblGrid>
        <w:gridCol w:w="9497"/>
      </w:tblGrid>
      <w:tr w:rsidTr="00A848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t>Evidence required to demonstrate competence in this unit must be relevant to and satisfy all of the requirements of the elements and performance criteria on at least one occasion and include:</w:t>
            </w:r>
          </w:p>
          <w:p w:rsidR="00000000" w:rsidRPr="00A84848" w:rsidP="00A84848">
            <w:pPr>
              <w:pStyle w:val="ListBullet"/>
            </w:pPr>
            <w:r w:rsidRPr="00A84848">
              <w:t>applying extinguishing media to fire</w:t>
            </w:r>
          </w:p>
          <w:p w:rsidR="00000000" w:rsidRPr="00A84848" w:rsidP="00A84848">
            <w:pPr>
              <w:pStyle w:val="ListBullet"/>
            </w:pPr>
            <w:r w:rsidRPr="00A84848">
              <w:t>applying safe working prac</w:t>
            </w:r>
            <w:r w:rsidRPr="00A84848">
              <w:t>tices at all times</w:t>
            </w:r>
          </w:p>
          <w:p w:rsidR="00000000" w:rsidRPr="00A84848" w:rsidP="00A84848">
            <w:pPr>
              <w:pStyle w:val="ListBullet"/>
            </w:pPr>
            <w:r w:rsidRPr="00A84848">
              <w:t>assisting in the setting up and use of foam making equipment</w:t>
            </w:r>
          </w:p>
          <w:p w:rsidR="00000000" w:rsidRPr="00A84848" w:rsidP="00A84848">
            <w:pPr>
              <w:pStyle w:val="ListBullet"/>
            </w:pPr>
            <w:r w:rsidRPr="00A84848">
              <w:t>correctly donning and using self-contained breathing apparatus (SCBA) while undertaking fire extinguishment and rescue in a heated smoke-filled compartment</w:t>
            </w:r>
          </w:p>
          <w:p w:rsidR="00000000" w:rsidRPr="00A84848" w:rsidP="00A84848">
            <w:pPr>
              <w:pStyle w:val="ListBullet"/>
            </w:pPr>
            <w:r w:rsidRPr="00A84848">
              <w:t>correctly donning an</w:t>
            </w:r>
            <w:r w:rsidRPr="00A84848">
              <w:t>d using SCBA while undertaking a drill in a smoke-filled compartment</w:t>
            </w:r>
          </w:p>
          <w:p w:rsidR="00000000" w:rsidRPr="00A84848" w:rsidP="00A84848">
            <w:pPr>
              <w:pStyle w:val="ListBullet"/>
            </w:pPr>
            <w:r w:rsidRPr="00A84848">
              <w:t>correctly using fireman’s outfit</w:t>
            </w:r>
          </w:p>
          <w:p w:rsidR="00000000" w:rsidRPr="00A84848" w:rsidP="00A84848">
            <w:pPr>
              <w:pStyle w:val="ListBullet"/>
            </w:pPr>
            <w:r w:rsidRPr="00A84848">
              <w:t>entering and moving through a compartment filled with high expansion foam with the aid of a lifeline and without breathing apparatus</w:t>
            </w:r>
          </w:p>
          <w:p w:rsidR="00000000" w:rsidRPr="00A84848" w:rsidP="00A84848">
            <w:pPr>
              <w:pStyle w:val="ListBullet"/>
            </w:pPr>
            <w:r w:rsidRPr="00A84848">
              <w:t xml:space="preserve">extinguishing a fire </w:t>
            </w:r>
            <w:r w:rsidRPr="00A84848">
              <w:t>with a fire blanket</w:t>
            </w:r>
          </w:p>
          <w:p w:rsidR="00000000" w:rsidRPr="00A84848" w:rsidP="00A84848">
            <w:pPr>
              <w:pStyle w:val="ListBullet"/>
            </w:pPr>
            <w:r w:rsidRPr="00A84848">
              <w:t>logging SCBA wearers correctly on a control board</w:t>
            </w:r>
          </w:p>
          <w:p w:rsidR="00000000" w:rsidRPr="00A84848" w:rsidP="00A84848">
            <w:pPr>
              <w:pStyle w:val="ListBullet"/>
            </w:pPr>
            <w:r w:rsidRPr="00A84848">
              <w:t>operating charged hose-lines and nozzles</w:t>
            </w:r>
          </w:p>
          <w:p w:rsidR="00000000" w:rsidRPr="00A84848" w:rsidP="00A84848">
            <w:pPr>
              <w:pStyle w:val="ListBullet"/>
            </w:pPr>
            <w:r w:rsidRPr="00A84848">
              <w:t>operating portable firefighting extinguishers</w:t>
            </w:r>
          </w:p>
          <w:p w:rsidR="00000000" w:rsidRPr="00A84848" w:rsidP="00A84848">
            <w:pPr>
              <w:pStyle w:val="ListBullet"/>
            </w:pPr>
            <w:r w:rsidRPr="00A84848">
              <w:t>performing after-use maintenance on SCBA</w:t>
            </w:r>
          </w:p>
          <w:p w:rsidR="00000000" w:rsidRPr="00A84848" w:rsidP="00A84848">
            <w:pPr>
              <w:pStyle w:val="ListBullet"/>
            </w:pPr>
            <w:r w:rsidRPr="00A84848">
              <w:t>working effectively with team members when responding to a</w:t>
            </w:r>
            <w:r w:rsidRPr="00A84848">
              <w:t xml:space="preserve"> fire.</w:t>
            </w:r>
          </w:p>
        </w:tc>
      </w:tr>
    </w:tbl>
    <w:p w:rsidR="00000000" w:rsidRPr="00A84848" w:rsidP="00A84848">
      <w:pPr>
        <w:pStyle w:val="NoPaddingFontSize1"/>
      </w:pPr>
    </w:p>
    <w:p w:rsidR="00000000" w:rsidRPr="00A84848" w:rsidP="00A84848">
      <w:pPr>
        <w:pStyle w:val="AllowPageBreak"/>
      </w:pPr>
    </w:p>
    <w:p w:rsidR="00000000" w:rsidRPr="00A84848" w:rsidP="00A84848">
      <w:pPr>
        <w:pStyle w:val="Heading1"/>
      </w:pPr>
      <w:bookmarkStart w:id="13" w:name="O_1086795"/>
      <w:bookmarkEnd w:id="13"/>
      <w:r w:rsidRPr="00A84848">
        <w:t>Knowledge Evidence</w:t>
      </w:r>
    </w:p>
    <w:tbl>
      <w:tblPr>
        <w:tblW w:w="9497" w:type="dxa"/>
        <w:tblLayout w:type="fixed"/>
        <w:tblCellMar>
          <w:left w:w="62" w:type="dxa"/>
          <w:right w:w="62" w:type="dxa"/>
        </w:tblCellMar>
        <w:tblLook w:val="0000"/>
      </w:tblPr>
      <w:tblGrid>
        <w:gridCol w:w="9497"/>
      </w:tblGrid>
      <w:tr w:rsidTr="00A848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t>Evidence required to demonstrate competence in this unit must be relevant to and satisfy all of the requirements of the elements and performance criteria and include knowledge of:</w:t>
            </w:r>
          </w:p>
          <w:p w:rsidR="00000000" w:rsidRPr="00A84848" w:rsidP="00A84848">
            <w:pPr>
              <w:pStyle w:val="ListBullet"/>
            </w:pPr>
            <w:r w:rsidRPr="00A84848">
              <w:t>actions to be taken:</w:t>
            </w:r>
          </w:p>
          <w:p w:rsidR="00000000" w:rsidRPr="00A84848" w:rsidP="00A84848">
            <w:pPr>
              <w:pStyle w:val="ListBullet2"/>
            </w:pPr>
            <w:r w:rsidRPr="00A84848">
              <w:t>in an emergency</w:t>
            </w:r>
          </w:p>
          <w:p w:rsidR="00000000" w:rsidRPr="00A84848" w:rsidP="00A84848">
            <w:pPr>
              <w:pStyle w:val="ListBullet2"/>
            </w:pPr>
            <w:r w:rsidRPr="00A84848">
              <w:t>onboard ship</w:t>
            </w:r>
          </w:p>
          <w:p w:rsidR="00000000" w:rsidRPr="00A84848" w:rsidP="00A84848">
            <w:pPr>
              <w:pStyle w:val="ListBullet"/>
            </w:pPr>
            <w:r w:rsidRPr="00A84848">
              <w:t>alarms and signals during onboard emergencies</w:t>
            </w:r>
          </w:p>
          <w:p w:rsidR="00000000" w:rsidRPr="00A84848" w:rsidP="00A84848">
            <w:pPr>
              <w:pStyle w:val="ListBullet"/>
            </w:pPr>
            <w:r w:rsidRPr="00A84848">
              <w:t>firefighting activities, including:</w:t>
            </w:r>
          </w:p>
          <w:p w:rsidR="00000000" w:rsidRPr="00A84848" w:rsidP="00A84848">
            <w:pPr>
              <w:pStyle w:val="ListBullet2"/>
            </w:pPr>
            <w:r w:rsidRPr="00A84848">
              <w:t>boundary control</w:t>
            </w:r>
          </w:p>
          <w:p w:rsidR="00000000" w:rsidRPr="00A84848" w:rsidP="00A84848">
            <w:pPr>
              <w:pStyle w:val="ListBullet2"/>
            </w:pPr>
            <w:r w:rsidRPr="00A84848">
              <w:t>containing the spread of fire</w:t>
            </w:r>
          </w:p>
          <w:p w:rsidR="00000000" w:rsidRPr="00A84848" w:rsidP="00A84848">
            <w:pPr>
              <w:pStyle w:val="ListBullet2"/>
            </w:pPr>
            <w:r w:rsidRPr="00A84848">
              <w:t>evacuation of casualties from heated smoke-filled environments</w:t>
            </w:r>
          </w:p>
          <w:p w:rsidR="00000000" w:rsidRPr="00A84848" w:rsidP="00A84848">
            <w:pPr>
              <w:pStyle w:val="ListBullet2"/>
            </w:pPr>
            <w:r w:rsidRPr="00A84848">
              <w:t>extinguishment</w:t>
            </w:r>
          </w:p>
          <w:p w:rsidR="00000000" w:rsidRPr="00A84848" w:rsidP="00A84848">
            <w:pPr>
              <w:pStyle w:val="ListBullet2"/>
            </w:pPr>
            <w:r w:rsidRPr="00A84848">
              <w:t>overhaul/fire watch</w:t>
            </w:r>
          </w:p>
          <w:p w:rsidR="00000000" w:rsidRPr="00A84848" w:rsidP="00A84848">
            <w:pPr>
              <w:pStyle w:val="ListBullet"/>
            </w:pPr>
            <w:r w:rsidRPr="00A84848">
              <w:t>chemistry of fire, including the fire tetrahedron and its relationship to materials typically found on vessels</w:t>
            </w:r>
          </w:p>
          <w:p w:rsidR="00000000" w:rsidRPr="00A84848" w:rsidP="00A84848">
            <w:pPr>
              <w:pStyle w:val="ListBullet"/>
            </w:pPr>
            <w:r w:rsidRPr="00A84848">
              <w:t>classification of fire and applicable extinguishing agents</w:t>
            </w:r>
          </w:p>
          <w:p w:rsidR="00000000" w:rsidRPr="00A84848" w:rsidP="00A84848">
            <w:pPr>
              <w:pStyle w:val="ListBullet"/>
            </w:pPr>
            <w:r w:rsidRPr="00A84848">
              <w:t>correct use of lifesaving appliances and firefighting appliances</w:t>
            </w:r>
          </w:p>
          <w:p w:rsidR="00000000" w:rsidRPr="00A84848" w:rsidP="00A84848">
            <w:pPr>
              <w:pStyle w:val="ListBullet"/>
            </w:pPr>
            <w:r w:rsidRPr="00A84848">
              <w:t>different classes of fire, their characteristics and strategies and equipment needed for their extinguishment</w:t>
            </w:r>
          </w:p>
          <w:p w:rsidR="00000000" w:rsidRPr="00A84848" w:rsidP="00A84848">
            <w:pPr>
              <w:pStyle w:val="ListBullet"/>
            </w:pPr>
            <w:r w:rsidRPr="00A84848">
              <w:t>elements of fire and explosion (the fire triangle)</w:t>
            </w:r>
          </w:p>
          <w:p w:rsidR="00000000" w:rsidRPr="00A84848" w:rsidP="00A84848">
            <w:pPr>
              <w:pStyle w:val="ListBullet"/>
            </w:pPr>
            <w:r w:rsidRPr="00A84848">
              <w:t>extinguishing media, including firefighting foams</w:t>
            </w:r>
          </w:p>
          <w:p w:rsidR="00000000" w:rsidRPr="00A84848" w:rsidP="00A84848">
            <w:pPr>
              <w:pStyle w:val="ListBullet"/>
            </w:pPr>
            <w:r w:rsidRPr="00A84848">
              <w:t>fire and smoke detection and automatic alarm systems</w:t>
            </w:r>
          </w:p>
          <w:p w:rsidR="00000000" w:rsidRPr="00A84848" w:rsidP="00A84848">
            <w:pPr>
              <w:pStyle w:val="ListBullet"/>
            </w:pPr>
            <w:r w:rsidRPr="00A84848">
              <w:t xml:space="preserve">fire hazards types and sources of ignition </w:t>
            </w:r>
          </w:p>
          <w:p w:rsidR="00000000" w:rsidRPr="00A84848" w:rsidP="00A84848">
            <w:pPr>
              <w:pStyle w:val="ListBullet"/>
            </w:pPr>
            <w:r w:rsidRPr="00A84848">
              <w:t>firefighting tactics, techniques and procedures</w:t>
            </w:r>
          </w:p>
          <w:p w:rsidR="00000000" w:rsidRPr="00A84848" w:rsidP="00A84848">
            <w:pPr>
              <w:pStyle w:val="ListBullet"/>
            </w:pPr>
            <w:r w:rsidRPr="00A84848">
              <w:t>flammable materials, fire hazards and spread of fire</w:t>
            </w:r>
          </w:p>
          <w:p w:rsidR="00000000" w:rsidRPr="00A84848" w:rsidP="00A84848">
            <w:pPr>
              <w:pStyle w:val="ListBullet"/>
            </w:pPr>
            <w:r w:rsidRPr="00A84848">
              <w:t>hazards and threats to life or health during onboard firef</w:t>
            </w:r>
            <w:r w:rsidRPr="00A84848">
              <w:t>ighting operations</w:t>
            </w:r>
          </w:p>
          <w:p w:rsidR="00000000" w:rsidRPr="00A84848" w:rsidP="00A84848">
            <w:pPr>
              <w:pStyle w:val="ListBullet"/>
            </w:pPr>
            <w:r w:rsidRPr="00A84848">
              <w:t>lifeline signals</w:t>
            </w:r>
          </w:p>
          <w:p w:rsidR="00000000" w:rsidRPr="00A84848" w:rsidP="00A84848">
            <w:pPr>
              <w:pStyle w:val="ListBullet"/>
            </w:pPr>
            <w:r w:rsidRPr="00A84848">
              <w:t>location of firefighting appliances and emergency escape routes</w:t>
            </w:r>
          </w:p>
          <w:p w:rsidR="00000000" w:rsidRPr="00A84848" w:rsidP="00A84848">
            <w:pPr>
              <w:pStyle w:val="ListBullet"/>
            </w:pPr>
            <w:r w:rsidRPr="00A84848">
              <w:t>need for constant vigilance</w:t>
            </w:r>
          </w:p>
          <w:p w:rsidR="00000000" w:rsidRPr="00A84848" w:rsidP="00A84848">
            <w:pPr>
              <w:pStyle w:val="ListBullet"/>
            </w:pPr>
            <w:r w:rsidRPr="00A84848">
              <w:t>onboard Emergency Response Organisation and procedures</w:t>
            </w:r>
          </w:p>
          <w:p w:rsidR="00000000" w:rsidRPr="00A84848" w:rsidP="00A84848">
            <w:pPr>
              <w:pStyle w:val="ListBullet"/>
            </w:pPr>
            <w:r w:rsidRPr="00A84848">
              <w:t>portable fire-extinguishers</w:t>
            </w:r>
          </w:p>
          <w:p w:rsidR="00000000" w:rsidRPr="00A84848" w:rsidP="00A84848">
            <w:pPr>
              <w:pStyle w:val="ListBullet"/>
            </w:pPr>
            <w:r w:rsidRPr="00A84848">
              <w:t>precautions for and use of fixed installation</w:t>
            </w:r>
            <w:r w:rsidRPr="00A84848">
              <w:t>s</w:t>
            </w:r>
          </w:p>
          <w:p w:rsidR="00000000" w:rsidRPr="00A84848" w:rsidP="00A84848">
            <w:pPr>
              <w:pStyle w:val="ListBullet"/>
            </w:pPr>
            <w:r w:rsidRPr="00A84848">
              <w:t>principles and methods of fire extinguishment</w:t>
            </w:r>
          </w:p>
          <w:p w:rsidR="00000000" w:rsidRPr="00A84848" w:rsidP="00A84848">
            <w:pPr>
              <w:pStyle w:val="ListBullet"/>
            </w:pPr>
            <w:r w:rsidRPr="00A84848">
              <w:t>principles underlying the spread of fire</w:t>
            </w:r>
          </w:p>
          <w:p w:rsidR="00000000" w:rsidRPr="00A84848" w:rsidP="00A84848">
            <w:pPr>
              <w:pStyle w:val="ListBullet"/>
            </w:pPr>
            <w:r w:rsidRPr="00A84848">
              <w:t>purpose, function and location of fixed installations/systems</w:t>
            </w:r>
          </w:p>
          <w:p w:rsidR="00000000" w:rsidRPr="00A84848" w:rsidP="00A84848">
            <w:pPr>
              <w:pStyle w:val="ListBullet"/>
            </w:pPr>
            <w:r w:rsidRPr="00A84848">
              <w:t>role and responsibility of self and team members</w:t>
            </w:r>
          </w:p>
          <w:p w:rsidR="00000000" w:rsidRPr="00A84848" w:rsidP="00A84848">
            <w:pPr>
              <w:pStyle w:val="ListBullet"/>
            </w:pPr>
            <w:r w:rsidRPr="00A84848">
              <w:t>safe working practices</w:t>
            </w:r>
          </w:p>
          <w:p w:rsidR="00000000" w:rsidRPr="00A84848" w:rsidP="00A84848">
            <w:pPr>
              <w:pStyle w:val="ListBullet"/>
            </w:pPr>
            <w:r w:rsidRPr="00A84848">
              <w:t>shipboard firefighting organisati</w:t>
            </w:r>
            <w:r w:rsidRPr="00A84848">
              <w:t>on</w:t>
            </w:r>
          </w:p>
          <w:p w:rsidR="00000000" w:rsidRPr="00A84848" w:rsidP="00A84848">
            <w:pPr>
              <w:pStyle w:val="ListBullet"/>
            </w:pPr>
            <w:r w:rsidRPr="00A84848">
              <w:t>statutory requirements pertaining to lifesaving appliances and firefighting appliances</w:t>
            </w:r>
          </w:p>
          <w:p w:rsidR="00000000" w:rsidRPr="00A84848" w:rsidP="00A84848">
            <w:pPr>
              <w:pStyle w:val="ListBullet"/>
            </w:pPr>
            <w:r w:rsidRPr="00A84848">
              <w:t>types of fire detection, f</w:t>
            </w:r>
            <w:r w:rsidRPr="00A84848">
              <w:t>irefighting equipment and systems used on vessels, their features, principles of operation, procedures for their use and problems that can occur</w:t>
            </w:r>
          </w:p>
          <w:p w:rsidR="00000000" w:rsidRPr="00A84848" w:rsidP="00A84848">
            <w:pPr>
              <w:pStyle w:val="ListBullet"/>
            </w:pPr>
            <w:r w:rsidRPr="00A84848">
              <w:t>ventilation procedures</w:t>
            </w:r>
          </w:p>
          <w:p w:rsidR="00000000" w:rsidRPr="00A84848" w:rsidP="00A84848">
            <w:pPr>
              <w:pStyle w:val="ListBullet"/>
            </w:pPr>
            <w:r w:rsidRPr="00A84848">
              <w:t>vessel construction as it relates to fire prevention/protection</w:t>
            </w:r>
          </w:p>
          <w:p w:rsidR="00000000" w:rsidRPr="00A84848" w:rsidP="00A84848">
            <w:pPr>
              <w:pStyle w:val="ListBullet"/>
            </w:pPr>
            <w:r w:rsidRPr="00A84848">
              <w:t>work health and safety (</w:t>
            </w:r>
            <w:r w:rsidRPr="00A84848">
              <w:t>WHS)/occupational health and safety (OHS) requirements and work practices.</w:t>
            </w:r>
          </w:p>
        </w:tc>
      </w:tr>
    </w:tbl>
    <w:p w:rsidR="00000000" w:rsidRPr="00A84848" w:rsidP="00A84848">
      <w:pPr>
        <w:pStyle w:val="NoPaddingFontSize1"/>
      </w:pPr>
    </w:p>
    <w:p w:rsidR="00000000" w:rsidRPr="00A84848" w:rsidP="00A84848">
      <w:pPr>
        <w:pStyle w:val="AllowPageBreak"/>
      </w:pPr>
    </w:p>
    <w:p w:rsidR="00000000" w:rsidRPr="00A84848" w:rsidP="00A84848">
      <w:pPr>
        <w:pStyle w:val="Heading1"/>
      </w:pPr>
      <w:bookmarkStart w:id="14" w:name="O_1086796"/>
      <w:bookmarkEnd w:id="14"/>
      <w:r w:rsidRPr="00A84848">
        <w:t>Assessment Conditions</w:t>
      </w:r>
    </w:p>
    <w:tbl>
      <w:tblPr>
        <w:tblW w:w="9497" w:type="dxa"/>
        <w:tblLayout w:type="fixed"/>
        <w:tblCellMar>
          <w:left w:w="62" w:type="dxa"/>
          <w:right w:w="62" w:type="dxa"/>
        </w:tblCellMar>
        <w:tblLook w:val="0000"/>
      </w:tblPr>
      <w:tblGrid>
        <w:gridCol w:w="9497"/>
      </w:tblGrid>
      <w:tr w:rsidTr="00A848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848" w:rsidP="00A84848">
            <w:pPr>
              <w:pStyle w:val="BodyText"/>
            </w:pPr>
            <w:r w:rsidRPr="00A84848">
              <w:t>Assessors must hold credentials specified within the Standards for Registered Training Organisations current at the time of assessment.</w:t>
            </w:r>
          </w:p>
          <w:p w:rsidR="00000000" w:rsidRPr="00A84848" w:rsidP="00A84848">
            <w:pPr>
              <w:pStyle w:val="BodyText"/>
            </w:pPr>
            <w:r w:rsidRPr="00A84848">
              <w:t>As</w:t>
            </w:r>
            <w:r w:rsidRPr="00A84848">
              <w:t xml:space="preserve">sessment must satisfy the Principles of Assessment and Rules of Evidence and all regulatory requirements included within the Standards for Registered Training Organisations current at the time of assessment.  </w:t>
            </w:r>
          </w:p>
          <w:p w:rsidR="00000000" w:rsidRPr="00A84848" w:rsidP="00A84848">
            <w:pPr>
              <w:pStyle w:val="BodyText"/>
            </w:pPr>
            <w:r w:rsidRPr="00A84848">
              <w:t>Assessment processes and techniques must be ap</w:t>
            </w:r>
            <w:r w:rsidRPr="00A84848">
              <w:t>propriate to the language, literacy and numeracy requirements of the work being performed and the needs of the candidate.</w:t>
            </w:r>
          </w:p>
          <w:p w:rsidR="00000000" w:rsidRPr="00A84848" w:rsidP="00A84848">
            <w:pPr>
              <w:pStyle w:val="BodyText"/>
            </w:pPr>
            <w:r w:rsidRPr="00A84848">
              <w:t xml:space="preserve">Practical assessment must occur in a workplace, or realistic simulated workplace, under the normal range of workplace conditions. </w:t>
            </w:r>
          </w:p>
          <w:p w:rsidR="00000000" w:rsidRPr="00A84848" w:rsidP="00A84848">
            <w:pPr>
              <w:pStyle w:val="BodyText"/>
            </w:pPr>
            <w:r w:rsidRPr="00A84848">
              <w:t>Sim</w:t>
            </w:r>
            <w:r w:rsidRPr="00A84848">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A84848">
              <w:t>may lead to environmental damage.</w:t>
            </w:r>
          </w:p>
          <w:p w:rsidR="00000000" w:rsidRPr="00A84848" w:rsidP="00A84848">
            <w:pPr>
              <w:pStyle w:val="BodyText"/>
            </w:pPr>
            <w:r w:rsidRPr="00A84848">
              <w:t>Resources for assessment must include access to:</w:t>
            </w:r>
          </w:p>
          <w:p w:rsidR="00000000" w:rsidRPr="00A84848" w:rsidP="00A84848">
            <w:pPr>
              <w:pStyle w:val="ListBullet"/>
            </w:pPr>
            <w:r w:rsidRPr="00A84848">
              <w:t xml:space="preserve">applicable documentation, such as legislation, regulations, codes of practice, workplace procedures and </w:t>
            </w:r>
            <w:r w:rsidRPr="00A84848">
              <w:t>operational manuals</w:t>
            </w:r>
          </w:p>
          <w:p w:rsidR="00000000" w:rsidRPr="00A84848" w:rsidP="00A84848">
            <w:pPr>
              <w:pStyle w:val="ListBullet"/>
            </w:pPr>
            <w:r w:rsidRPr="00A84848">
              <w:t xml:space="preserve">tools, equipment, machinery, materials and relevant personal protective equipment (PPE) currently used in industry. </w:t>
            </w:r>
          </w:p>
        </w:tc>
      </w:tr>
    </w:tbl>
    <w:p w:rsidR="00000000" w:rsidRPr="00A84848" w:rsidP="00A84848">
      <w:pPr>
        <w:pStyle w:val="NoPaddingFontSize1"/>
      </w:pPr>
    </w:p>
    <w:p w:rsidR="00000000" w:rsidRPr="00A84848" w:rsidP="00A84848">
      <w:pPr>
        <w:pStyle w:val="AllowPageBreak"/>
      </w:pPr>
    </w:p>
    <w:p w:rsidR="00000000" w:rsidRPr="00A84848" w:rsidP="00A84848">
      <w:pPr>
        <w:pStyle w:val="Heading1"/>
      </w:pPr>
      <w:bookmarkStart w:id="15" w:name="O_1086799"/>
      <w:bookmarkEnd w:id="15"/>
      <w:r w:rsidRPr="00A84848">
        <w:t>Links</w:t>
      </w:r>
    </w:p>
    <w:p w:rsidR="00000000" w:rsidRPr="00A84848" w:rsidP="00B02DE9">
      <w:pPr>
        <w:pStyle w:val="BodyText"/>
      </w:pPr>
      <w:r w:rsidRPr="00A8484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DB1A68">
        <w:rPr>
          <w:rStyle w:val="Hyperlink"/>
        </w:rPr>
        <w:t>https://vetnet.gov.au/Pages/TrainingDocs.aspx?q=772efb7b-4cce-47fe-9bbd-ee3b1d1eb4c2</w:t>
      </w:r>
      <w:r>
        <w:fldChar w:fldCharType="end"/>
      </w:r>
    </w:p>
    <w:p w:rsidR="00000000" w:rsidRPr="00A84848" w:rsidP="00A84848"/>
    <w:sectPr w:rsidSect="00A848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48" w:rsidRPr="00B02DE9" w:rsidP="00B02D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E9" w:rsidP="00A848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02DE9" w:rsidP="00A848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02DE9" w:rsidP="00A848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48" w:rsidP="00A84848">
    <w:pPr>
      <w:pStyle w:val="Footer"/>
      <w:framePr w:wrap="around"/>
    </w:pPr>
    <w:r>
      <w:fldChar w:fldCharType="begin"/>
    </w:r>
    <w:r>
      <w:instrText xml:space="preserve"> DOCPROPERTY  Subject  \* MERGEFORMAT </w:instrText>
    </w:r>
    <w:r>
      <w:fldChar w:fldCharType="separate"/>
    </w:r>
    <w:r w:rsidR="00B02DE9">
      <w:t>Approved</w:t>
    </w:r>
    <w:r w:rsidR="00B02DE9">
      <w:fldChar w:fldCharType="end"/>
    </w:r>
    <w:r>
      <w:tab/>
      <w:t xml:space="preserve">Page </w:t>
    </w:r>
    <w:r>
      <w:fldChar w:fldCharType="begin"/>
    </w:r>
    <w:r>
      <w:instrText xml:space="preserve"> PAGE  \* Arabic  \* MERGEFORMAT </w:instrText>
    </w:r>
    <w:r>
      <w:fldChar w:fldCharType="separate"/>
    </w:r>
    <w:r w:rsidR="00B02DE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2DE9">
      <w:rPr>
        <w:noProof/>
      </w:rPr>
      <w:t>6</w:t>
    </w:r>
    <w:r>
      <w:rPr>
        <w:noProof/>
      </w:rPr>
      <w:fldChar w:fldCharType="end"/>
    </w:r>
  </w:p>
  <w:p w:rsidR="00A84848" w:rsidP="00A84848">
    <w:pPr>
      <w:pStyle w:val="Footer"/>
      <w:framePr w:wrap="around"/>
    </w:pPr>
    <w:r>
      <w:t xml:space="preserve">© Commonwealth of Australia, </w:t>
    </w:r>
    <w:r>
      <w:fldChar w:fldCharType="begin"/>
    </w:r>
    <w:r>
      <w:instrText xml:space="preserve"> DATE  \@ "yyyy"  \* MERGEFORMAT </w:instrText>
    </w:r>
    <w:r>
      <w:fldChar w:fldCharType="separate"/>
    </w:r>
    <w:r w:rsidR="00B02DE9">
      <w:rPr>
        <w:noProof/>
      </w:rPr>
      <w:t>2025</w:t>
    </w:r>
    <w:r>
      <w:fldChar w:fldCharType="end"/>
    </w:r>
    <w:r>
      <w:tab/>
    </w:r>
    <w:r>
      <w:fldChar w:fldCharType="begin"/>
    </w:r>
    <w:r>
      <w:instrText xml:space="preserve"> DOCPROPERTY  Author  \* MERGEFORMAT </w:instrText>
    </w:r>
    <w:r>
      <w:fldChar w:fldCharType="separate"/>
    </w:r>
    <w:r w:rsidR="00B02DE9">
      <w:t>Industry Skills Australia</w:t>
    </w:r>
    <w:r w:rsidR="00B02DE9">
      <w:fldChar w:fldCharType="end"/>
    </w:r>
  </w:p>
  <w:p w:rsidR="00A84848" w:rsidP="00A848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848" w:rsidRPr="00B02DE9" w:rsidP="00B02D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E9" w:rsidRPr="002D2AF8" w:rsidP="00A84848">
    <w:pPr>
      <w:pStyle w:val="Header"/>
      <w:framePr w:wrap="around"/>
    </w:pPr>
    <w:r>
      <w:fldChar w:fldCharType="begin"/>
    </w:r>
    <w:r>
      <w:instrText xml:space="preserve"> TITLE   \* MERGEFORMAT </w:instrText>
    </w:r>
    <w:r>
      <w:fldChar w:fldCharType="separate"/>
    </w:r>
    <w:r>
      <w:t>MARF035 Contribute to fire prevention and firefighting (basic firefighting)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2DE9" w:rsidP="00A848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48" w:rsidRPr="002D2AF8" w:rsidP="00A84848">
    <w:pPr>
      <w:pStyle w:val="Header"/>
      <w:framePr w:wrap="around"/>
    </w:pPr>
    <w:r>
      <w:fldChar w:fldCharType="begin"/>
    </w:r>
    <w:r>
      <w:instrText xml:space="preserve"> TITLE   \* MERGEFORMAT </w:instrText>
    </w:r>
    <w:r>
      <w:fldChar w:fldCharType="separate"/>
    </w:r>
    <w:r w:rsidR="00B02DE9">
      <w:t>MARF035 Contribute to fire prevention and firefighting (basic firefighting)</w:t>
    </w:r>
    <w:r w:rsidR="00B02DE9">
      <w:fldChar w:fldCharType="end"/>
    </w:r>
    <w:r>
      <w:tab/>
      <w:t xml:space="preserve">Date this document was generated: </w:t>
    </w:r>
    <w:r>
      <w:fldChar w:fldCharType="begin"/>
    </w:r>
    <w:r>
      <w:instrText xml:space="preserve"> CREATEDATE  \@ "d MMMM yyyy"  \* MERGEFORMAT </w:instrText>
    </w:r>
    <w:r>
      <w:fldChar w:fldCharType="separate"/>
    </w:r>
    <w:r w:rsidR="00B02DE9">
      <w:rPr>
        <w:noProof/>
      </w:rPr>
      <w:t>2 March 2025</w:t>
    </w:r>
    <w:r>
      <w:fldChar w:fldCharType="end"/>
    </w:r>
  </w:p>
  <w:p w:rsidR="00A84848" w:rsidP="00A848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BA1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0468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B0E3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8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848"/>
    <w:pPr>
      <w:spacing w:before="360" w:after="60"/>
      <w:outlineLvl w:val="0"/>
    </w:pPr>
    <w:rPr>
      <w:sz w:val="32"/>
    </w:rPr>
  </w:style>
  <w:style w:type="paragraph" w:styleId="Heading2">
    <w:name w:val="heading 2"/>
    <w:basedOn w:val="HeadingBase"/>
    <w:next w:val="BodyText"/>
    <w:link w:val="Heading2Char"/>
    <w:qFormat/>
    <w:rsid w:val="00A84848"/>
    <w:pPr>
      <w:keepLines/>
      <w:spacing w:before="240" w:after="120"/>
      <w:outlineLvl w:val="1"/>
    </w:pPr>
    <w:rPr>
      <w:sz w:val="28"/>
      <w:szCs w:val="40"/>
    </w:rPr>
  </w:style>
  <w:style w:type="paragraph" w:styleId="Heading3">
    <w:name w:val="heading 3"/>
    <w:basedOn w:val="HeadingBase"/>
    <w:next w:val="BodyText"/>
    <w:link w:val="Heading3Char"/>
    <w:qFormat/>
    <w:rsid w:val="00A84848"/>
    <w:pPr>
      <w:spacing w:before="180" w:after="120"/>
      <w:outlineLvl w:val="2"/>
    </w:pPr>
    <w:rPr>
      <w:spacing w:val="-10"/>
      <w:kern w:val="32"/>
    </w:rPr>
  </w:style>
  <w:style w:type="paragraph" w:styleId="Heading4">
    <w:name w:val="heading 4"/>
    <w:basedOn w:val="HeadingBase"/>
    <w:next w:val="BodyText"/>
    <w:link w:val="Heading4Char"/>
    <w:qFormat/>
    <w:rsid w:val="00A84848"/>
    <w:pPr>
      <w:spacing w:before="160" w:after="120"/>
      <w:outlineLvl w:val="3"/>
    </w:pPr>
    <w:rPr>
      <w:sz w:val="22"/>
    </w:rPr>
  </w:style>
  <w:style w:type="paragraph" w:styleId="Heading5">
    <w:name w:val="heading 5"/>
    <w:basedOn w:val="HeadingBase"/>
    <w:next w:val="Normal"/>
    <w:link w:val="Heading5Char"/>
    <w:qFormat/>
    <w:rsid w:val="00A84848"/>
    <w:pPr>
      <w:spacing w:before="80"/>
      <w:outlineLvl w:val="4"/>
    </w:pPr>
    <w:rPr>
      <w:color w:val="918585"/>
      <w:sz w:val="20"/>
    </w:rPr>
  </w:style>
  <w:style w:type="paragraph" w:styleId="Heading6">
    <w:name w:val="heading 6"/>
    <w:basedOn w:val="HeadingBase"/>
    <w:next w:val="Normal"/>
    <w:link w:val="Heading6Char"/>
    <w:qFormat/>
    <w:rsid w:val="00A84848"/>
    <w:pPr>
      <w:spacing w:before="60"/>
      <w:outlineLvl w:val="5"/>
    </w:pPr>
    <w:rPr>
      <w:color w:val="918585"/>
      <w:sz w:val="20"/>
    </w:rPr>
  </w:style>
  <w:style w:type="paragraph" w:styleId="Heading7">
    <w:name w:val="heading 7"/>
    <w:basedOn w:val="Normal"/>
    <w:next w:val="Normal"/>
    <w:link w:val="Heading7Char"/>
    <w:qFormat/>
    <w:rsid w:val="00A84848"/>
    <w:pPr>
      <w:ind w:left="720"/>
      <w:outlineLvl w:val="6"/>
    </w:pPr>
    <w:rPr>
      <w:i/>
    </w:rPr>
  </w:style>
  <w:style w:type="paragraph" w:styleId="Heading8">
    <w:name w:val="heading 8"/>
    <w:basedOn w:val="Normal"/>
    <w:next w:val="Normal"/>
    <w:link w:val="Heading8Char"/>
    <w:qFormat/>
    <w:rsid w:val="00A84848"/>
    <w:pPr>
      <w:ind w:left="720"/>
      <w:outlineLvl w:val="7"/>
    </w:pPr>
    <w:rPr>
      <w:i/>
    </w:rPr>
  </w:style>
  <w:style w:type="paragraph" w:styleId="Heading9">
    <w:name w:val="heading 9"/>
    <w:basedOn w:val="Normal"/>
    <w:next w:val="Normal"/>
    <w:link w:val="Heading9Char"/>
    <w:qFormat/>
    <w:rsid w:val="00A84848"/>
    <w:pPr>
      <w:ind w:left="720"/>
      <w:outlineLvl w:val="8"/>
    </w:pPr>
    <w:rPr>
      <w:i/>
    </w:rPr>
  </w:style>
  <w:style w:type="character" w:default="1" w:styleId="DefaultParagraphFont">
    <w:name w:val="Default Paragraph Font"/>
    <w:uiPriority w:val="1"/>
    <w:unhideWhenUsed/>
    <w:rsid w:val="00A848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848"/>
  </w:style>
  <w:style w:type="character" w:customStyle="1" w:styleId="Heading1Char">
    <w:name w:val="Heading 1 Char"/>
    <w:basedOn w:val="DefaultParagraphFont"/>
    <w:link w:val="Heading1"/>
    <w:rsid w:val="00A84848"/>
    <w:rPr>
      <w:rFonts w:ascii="Times New Roman" w:eastAsia="Times New Roman" w:hAnsi="Times New Roman" w:cs="Times New Roman"/>
      <w:b/>
      <w:sz w:val="32"/>
      <w:szCs w:val="20"/>
      <w:lang w:eastAsia="en-US"/>
    </w:rPr>
  </w:style>
  <w:style w:type="paragraph" w:styleId="BodyText">
    <w:name w:val="Body Text"/>
    <w:basedOn w:val="Normal"/>
    <w:link w:val="BodyTextChar"/>
    <w:rsid w:val="00A848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848"/>
    <w:rPr>
      <w:rFonts w:ascii="Times New Roman" w:eastAsia="Times New Roman" w:hAnsi="Times New Roman" w:cs="Times New Roman"/>
      <w:sz w:val="24"/>
      <w:lang w:eastAsia="en-US"/>
    </w:rPr>
  </w:style>
  <w:style w:type="paragraph" w:styleId="ListBullet">
    <w:name w:val="List Bullet"/>
    <w:basedOn w:val="List"/>
    <w:rsid w:val="00A84848"/>
    <w:pPr>
      <w:numPr>
        <w:numId w:val="12"/>
      </w:numPr>
      <w:tabs>
        <w:tab w:val="clear" w:pos="340"/>
      </w:tabs>
      <w:spacing w:before="40" w:after="40"/>
    </w:pPr>
  </w:style>
  <w:style w:type="character" w:customStyle="1" w:styleId="SpecialBold">
    <w:name w:val="Special Bold"/>
    <w:basedOn w:val="DefaultParagraphFont"/>
    <w:rsid w:val="00A84848"/>
    <w:rPr>
      <w:b/>
      <w:spacing w:val="0"/>
    </w:rPr>
  </w:style>
  <w:style w:type="paragraph" w:styleId="ListBullet2">
    <w:name w:val="List Bullet 2"/>
    <w:basedOn w:val="List2"/>
    <w:rsid w:val="00A84848"/>
    <w:pPr>
      <w:numPr>
        <w:numId w:val="13"/>
      </w:numPr>
      <w:tabs>
        <w:tab w:val="clear" w:pos="680"/>
      </w:tabs>
    </w:pPr>
  </w:style>
  <w:style w:type="paragraph" w:customStyle="1" w:styleId="SuperHeading">
    <w:name w:val="SuperHeading"/>
    <w:basedOn w:val="Normal"/>
    <w:rsid w:val="00A84848"/>
    <w:pPr>
      <w:spacing w:before="240" w:after="120"/>
      <w:outlineLvl w:val="0"/>
    </w:pPr>
    <w:rPr>
      <w:rFonts w:ascii="Times New Roman" w:hAnsi="Times New Roman"/>
      <w:b/>
      <w:sz w:val="32"/>
    </w:rPr>
  </w:style>
  <w:style w:type="paragraph" w:customStyle="1" w:styleId="AllowPageBreak">
    <w:name w:val="AllowPageBreak"/>
    <w:rsid w:val="00A848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48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8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8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8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8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8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8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848"/>
    <w:rPr>
      <w:rFonts w:ascii="Courier New" w:eastAsia="Times New Roman" w:hAnsi="Courier New" w:cs="Times New Roman"/>
      <w:i/>
      <w:szCs w:val="20"/>
      <w:lang w:eastAsia="en-US"/>
    </w:rPr>
  </w:style>
  <w:style w:type="paragraph" w:customStyle="1" w:styleId="HeadingBase">
    <w:name w:val="Heading Base"/>
    <w:rsid w:val="00A848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848"/>
    <w:pPr>
      <w:tabs>
        <w:tab w:val="right" w:leader="dot" w:pos="9072"/>
      </w:tabs>
      <w:ind w:left="567"/>
    </w:pPr>
    <w:rPr>
      <w:szCs w:val="22"/>
    </w:rPr>
  </w:style>
  <w:style w:type="paragraph" w:customStyle="1" w:styleId="TOCBase">
    <w:name w:val="TOC Base"/>
    <w:rsid w:val="00A848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848"/>
    <w:pPr>
      <w:tabs>
        <w:tab w:val="right" w:leader="dot" w:pos="9072"/>
      </w:tabs>
      <w:spacing w:before="40" w:after="40"/>
      <w:ind w:left="284"/>
    </w:pPr>
    <w:rPr>
      <w:rFonts w:ascii="Times New Roman" w:hAnsi="Times New Roman"/>
    </w:rPr>
  </w:style>
  <w:style w:type="paragraph" w:styleId="TOC1">
    <w:name w:val="toc 1"/>
    <w:basedOn w:val="TOCBase"/>
    <w:next w:val="Normal"/>
    <w:rsid w:val="00A848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8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848"/>
    <w:rPr>
      <w:rFonts w:ascii="Times New Roman" w:eastAsia="Times New Roman" w:hAnsi="Times New Roman" w:cs="Times New Roman"/>
      <w:sz w:val="16"/>
      <w:lang w:eastAsia="en-US"/>
    </w:rPr>
  </w:style>
  <w:style w:type="paragraph" w:styleId="Title">
    <w:name w:val="Title"/>
    <w:basedOn w:val="HeadingBase"/>
    <w:link w:val="TitleChar"/>
    <w:qFormat/>
    <w:rsid w:val="00A84848"/>
    <w:pPr>
      <w:spacing w:before="5040"/>
      <w:jc w:val="center"/>
    </w:pPr>
    <w:rPr>
      <w:sz w:val="48"/>
      <w:szCs w:val="72"/>
      <w:lang w:val="en-US"/>
    </w:rPr>
  </w:style>
  <w:style w:type="character" w:customStyle="1" w:styleId="TitleChar">
    <w:name w:val="Title Char"/>
    <w:basedOn w:val="DefaultParagraphFont"/>
    <w:link w:val="Title"/>
    <w:rsid w:val="00A848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848"/>
    <w:pPr>
      <w:tabs>
        <w:tab w:val="left" w:pos="3600"/>
        <w:tab w:val="left" w:pos="3958"/>
      </w:tabs>
    </w:pPr>
  </w:style>
  <w:style w:type="paragraph" w:styleId="List">
    <w:name w:val="List"/>
    <w:basedOn w:val="BodyText"/>
    <w:next w:val="BodyText"/>
    <w:rsid w:val="00A84848"/>
    <w:pPr>
      <w:tabs>
        <w:tab w:val="left" w:pos="340"/>
      </w:tabs>
      <w:spacing w:before="60" w:after="60"/>
      <w:ind w:left="340" w:hanging="340"/>
    </w:pPr>
  </w:style>
  <w:style w:type="paragraph" w:customStyle="1" w:styleId="Note">
    <w:name w:val="Note"/>
    <w:basedOn w:val="BodyText"/>
    <w:rsid w:val="00A848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848"/>
    <w:pPr>
      <w:framePr w:wrap="auto" w:hAnchor="text" w:y="6049"/>
    </w:pPr>
    <w:rPr>
      <w:color w:val="000000"/>
      <w:sz w:val="40"/>
    </w:rPr>
  </w:style>
  <w:style w:type="paragraph" w:customStyle="1" w:styleId="TOCTitle">
    <w:name w:val="TOCTitle"/>
    <w:basedOn w:val="Heading1"/>
    <w:rsid w:val="00A84848"/>
    <w:pPr>
      <w:spacing w:after="240"/>
      <w:jc w:val="center"/>
      <w:outlineLvl w:val="9"/>
    </w:pPr>
    <w:rPr>
      <w:caps/>
    </w:rPr>
  </w:style>
  <w:style w:type="paragraph" w:customStyle="1" w:styleId="Version">
    <w:name w:val="Version"/>
    <w:rsid w:val="00A848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848"/>
    <w:pPr>
      <w:keepNext w:val="0"/>
      <w:tabs>
        <w:tab w:val="right" w:pos="4176"/>
      </w:tabs>
      <w:ind w:left="198" w:hanging="198"/>
    </w:pPr>
    <w:rPr>
      <w:rFonts w:ascii="Garamond" w:hAnsi="Garamond"/>
    </w:rPr>
  </w:style>
  <w:style w:type="paragraph" w:styleId="IndexHeading">
    <w:name w:val="index heading"/>
    <w:basedOn w:val="Normal"/>
    <w:next w:val="Index1"/>
    <w:semiHidden/>
    <w:rsid w:val="00A84848"/>
    <w:pPr>
      <w:spacing w:before="120" w:after="120"/>
    </w:pPr>
    <w:rPr>
      <w:rFonts w:ascii="Arial" w:hAnsi="Arial"/>
      <w:b/>
      <w:color w:val="918585"/>
      <w:sz w:val="24"/>
    </w:rPr>
  </w:style>
  <w:style w:type="paragraph" w:styleId="Header">
    <w:name w:val="header"/>
    <w:basedOn w:val="Normal"/>
    <w:link w:val="HeaderChar"/>
    <w:rsid w:val="00A848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848"/>
    <w:rPr>
      <w:rFonts w:ascii="Times New Roman" w:eastAsia="Times New Roman" w:hAnsi="Times New Roman" w:cs="Times New Roman"/>
      <w:sz w:val="16"/>
      <w:szCs w:val="20"/>
      <w:lang w:val="en-GB" w:eastAsia="en-US"/>
    </w:rPr>
  </w:style>
  <w:style w:type="paragraph" w:customStyle="1" w:styleId="Chapter">
    <w:name w:val="Chapter"/>
    <w:basedOn w:val="Normal"/>
    <w:rsid w:val="00A84848"/>
    <w:pPr>
      <w:spacing w:before="240"/>
    </w:pPr>
    <w:rPr>
      <w:rFonts w:ascii="Times New Roman" w:hAnsi="Times New Roman"/>
      <w:smallCaps/>
      <w:spacing w:val="80"/>
      <w:sz w:val="28"/>
    </w:rPr>
  </w:style>
  <w:style w:type="paragraph" w:customStyle="1" w:styleId="InChapter">
    <w:name w:val="InChapter"/>
    <w:basedOn w:val="Heading3"/>
    <w:rsid w:val="00A84848"/>
    <w:pPr>
      <w:spacing w:after="240"/>
      <w:outlineLvl w:val="9"/>
    </w:pPr>
    <w:rPr>
      <w:noProof/>
    </w:rPr>
  </w:style>
  <w:style w:type="paragraph" w:styleId="Index2">
    <w:name w:val="index 2"/>
    <w:basedOn w:val="Normal"/>
    <w:next w:val="Normal"/>
    <w:semiHidden/>
    <w:rsid w:val="00A84848"/>
    <w:pPr>
      <w:tabs>
        <w:tab w:val="right" w:pos="4176"/>
      </w:tabs>
      <w:ind w:left="568" w:hanging="284"/>
    </w:pPr>
    <w:rPr>
      <w:rFonts w:ascii="Garamond" w:hAnsi="Garamond"/>
    </w:rPr>
  </w:style>
  <w:style w:type="paragraph" w:customStyle="1" w:styleId="Byline">
    <w:name w:val="Byline"/>
    <w:rsid w:val="00A848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848"/>
    <w:pPr>
      <w:tabs>
        <w:tab w:val="clear" w:pos="3600"/>
        <w:tab w:val="clear" w:pos="3958"/>
      </w:tabs>
      <w:jc w:val="right"/>
    </w:pPr>
  </w:style>
  <w:style w:type="character" w:styleId="Emphasis">
    <w:name w:val="Emphasis"/>
    <w:basedOn w:val="DefaultParagraphFont"/>
    <w:qFormat/>
    <w:rsid w:val="00A84848"/>
    <w:rPr>
      <w:i/>
    </w:rPr>
  </w:style>
  <w:style w:type="paragraph" w:styleId="Caption">
    <w:name w:val="caption"/>
    <w:basedOn w:val="BodyText"/>
    <w:next w:val="Normal"/>
    <w:qFormat/>
    <w:rsid w:val="00A84848"/>
    <w:pPr>
      <w:framePr w:w="2268" w:hSpace="181" w:vSpace="181" w:wrap="around" w:vAnchor="text" w:hAnchor="page" w:x="1135" w:y="285" w:anchorLock="1"/>
    </w:pPr>
    <w:rPr>
      <w:i/>
    </w:rPr>
  </w:style>
  <w:style w:type="paragraph" w:customStyle="1" w:styleId="MiniTOCTitle">
    <w:name w:val="MiniTOCTitle"/>
    <w:basedOn w:val="Heading4"/>
    <w:rsid w:val="00A84848"/>
    <w:pPr>
      <w:spacing w:before="240"/>
      <w:outlineLvl w:val="9"/>
    </w:pPr>
    <w:rPr>
      <w:noProof/>
      <w:sz w:val="24"/>
    </w:rPr>
  </w:style>
  <w:style w:type="paragraph" w:customStyle="1" w:styleId="MiniTOCItem">
    <w:name w:val="MiniTOCItem"/>
    <w:basedOn w:val="ListBullet"/>
    <w:rsid w:val="00A84848"/>
    <w:pPr>
      <w:numPr>
        <w:numId w:val="0"/>
      </w:numPr>
      <w:tabs>
        <w:tab w:val="right" w:leader="dot" w:pos="6521"/>
      </w:tabs>
      <w:spacing w:before="0" w:after="0"/>
    </w:pPr>
  </w:style>
  <w:style w:type="paragraph" w:customStyle="1" w:styleId="TOFTitle">
    <w:name w:val="TOFTitle"/>
    <w:basedOn w:val="TOCTitle"/>
    <w:rsid w:val="00A84848"/>
  </w:style>
  <w:style w:type="paragraph" w:styleId="TableofFigures">
    <w:name w:val="table of figures"/>
    <w:basedOn w:val="Normal"/>
    <w:next w:val="Normal"/>
    <w:semiHidden/>
    <w:rsid w:val="00A84848"/>
    <w:pPr>
      <w:tabs>
        <w:tab w:val="right" w:leader="dot" w:pos="9072"/>
      </w:tabs>
      <w:ind w:left="970" w:hanging="403"/>
    </w:pPr>
    <w:rPr>
      <w:rFonts w:ascii="Times New Roman" w:hAnsi="Times New Roman"/>
      <w:b/>
    </w:rPr>
  </w:style>
  <w:style w:type="paragraph" w:styleId="ListNumber">
    <w:name w:val="List Number"/>
    <w:basedOn w:val="List"/>
    <w:rsid w:val="00A84848"/>
    <w:pPr>
      <w:numPr>
        <w:numId w:val="15"/>
      </w:numPr>
      <w:tabs>
        <w:tab w:val="clear" w:pos="340"/>
      </w:tabs>
    </w:pPr>
  </w:style>
  <w:style w:type="character" w:customStyle="1" w:styleId="WingdingSymbols">
    <w:name w:val="Wingding Symbols"/>
    <w:rsid w:val="00A84848"/>
    <w:rPr>
      <w:rFonts w:ascii="Wingdings" w:hAnsi="Wingdings"/>
    </w:rPr>
  </w:style>
  <w:style w:type="paragraph" w:customStyle="1" w:styleId="TableHeading">
    <w:name w:val="Table Heading"/>
    <w:basedOn w:val="HeadingBase"/>
    <w:rsid w:val="00A84848"/>
    <w:pPr>
      <w:keepLines/>
      <w:pBdr>
        <w:bottom w:val="single" w:sz="6" w:space="1" w:color="918585"/>
      </w:pBdr>
      <w:spacing w:before="240"/>
    </w:pPr>
  </w:style>
  <w:style w:type="character" w:customStyle="1" w:styleId="HotSpot">
    <w:name w:val="HotSpot"/>
    <w:rsid w:val="00A84848"/>
    <w:rPr>
      <w:color w:val="0033CC"/>
      <w:u w:val="none"/>
    </w:rPr>
  </w:style>
  <w:style w:type="paragraph" w:customStyle="1" w:styleId="BodyTextRight">
    <w:name w:val="Body Text Right"/>
    <w:basedOn w:val="BodyText"/>
    <w:rsid w:val="00A84848"/>
    <w:pPr>
      <w:spacing w:before="0" w:after="0"/>
      <w:jc w:val="right"/>
    </w:pPr>
  </w:style>
  <w:style w:type="paragraph" w:styleId="Index3">
    <w:name w:val="index 3"/>
    <w:basedOn w:val="ListNumber2"/>
    <w:next w:val="Normal"/>
    <w:semiHidden/>
    <w:rsid w:val="00A84848"/>
    <w:pPr>
      <w:numPr>
        <w:numId w:val="0"/>
      </w:numPr>
      <w:tabs>
        <w:tab w:val="right" w:leader="dot" w:pos="4176"/>
      </w:tabs>
    </w:pPr>
  </w:style>
  <w:style w:type="paragraph" w:styleId="ListNumber2">
    <w:name w:val="List Number 2"/>
    <w:basedOn w:val="List2"/>
    <w:rsid w:val="00A84848"/>
    <w:pPr>
      <w:numPr>
        <w:numId w:val="10"/>
      </w:numPr>
      <w:tabs>
        <w:tab w:val="clear" w:pos="1060"/>
      </w:tabs>
    </w:pPr>
  </w:style>
  <w:style w:type="paragraph" w:customStyle="1" w:styleId="MarginNote">
    <w:name w:val="Margin Note"/>
    <w:basedOn w:val="BodyText"/>
    <w:rsid w:val="00A848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8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8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848"/>
    <w:rPr>
      <w:sz w:val="32"/>
    </w:rPr>
  </w:style>
  <w:style w:type="paragraph" w:customStyle="1" w:styleId="HeadingProcedure">
    <w:name w:val="Heading Procedure"/>
    <w:basedOn w:val="HeadingBase"/>
    <w:next w:val="Normal"/>
    <w:rsid w:val="00A84848"/>
    <w:pPr>
      <w:tabs>
        <w:tab w:val="left" w:pos="0"/>
      </w:tabs>
      <w:spacing w:before="120" w:after="60"/>
    </w:pPr>
    <w:rPr>
      <w:i/>
      <w:color w:val="918585"/>
      <w:sz w:val="22"/>
    </w:rPr>
  </w:style>
  <w:style w:type="paragraph" w:customStyle="1" w:styleId="TableBodyText">
    <w:name w:val="Table Body Text"/>
    <w:basedOn w:val="BodyText"/>
    <w:rsid w:val="00A84848"/>
    <w:pPr>
      <w:spacing w:before="60" w:after="60"/>
    </w:pPr>
  </w:style>
  <w:style w:type="paragraph" w:styleId="ListContinue">
    <w:name w:val="List Continue"/>
    <w:basedOn w:val="List"/>
    <w:rsid w:val="00A84848"/>
    <w:pPr>
      <w:ind w:firstLine="0"/>
    </w:pPr>
  </w:style>
  <w:style w:type="paragraph" w:customStyle="1" w:styleId="ListNote">
    <w:name w:val="List Note"/>
    <w:basedOn w:val="List"/>
    <w:rsid w:val="00A84848"/>
    <w:pPr>
      <w:pBdr>
        <w:top w:val="single" w:sz="6" w:space="2" w:color="918585"/>
        <w:bottom w:val="single" w:sz="6" w:space="2" w:color="918585"/>
      </w:pBdr>
      <w:tabs>
        <w:tab w:val="left" w:pos="1021"/>
      </w:tabs>
      <w:ind w:firstLine="0"/>
    </w:pPr>
  </w:style>
  <w:style w:type="paragraph" w:customStyle="1" w:styleId="Warning">
    <w:name w:val="Warning"/>
    <w:basedOn w:val="BodyText"/>
    <w:rsid w:val="00A84848"/>
    <w:pPr>
      <w:shd w:val="clear" w:color="auto" w:fill="D9D9D9"/>
      <w:tabs>
        <w:tab w:val="left" w:pos="992"/>
      </w:tabs>
      <w:ind w:left="119" w:right="119"/>
    </w:pPr>
    <w:rPr>
      <w:sz w:val="20"/>
    </w:rPr>
  </w:style>
  <w:style w:type="paragraph" w:customStyle="1" w:styleId="MarginIcons">
    <w:name w:val="Margin Icons"/>
    <w:basedOn w:val="BodyText"/>
    <w:rsid w:val="00A848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848"/>
    <w:rPr>
      <w:rFonts w:ascii="Courier New" w:hAnsi="Courier New"/>
    </w:rPr>
  </w:style>
  <w:style w:type="paragraph" w:customStyle="1" w:styleId="NoteBullet">
    <w:name w:val="Note Bullet"/>
    <w:basedOn w:val="Note"/>
    <w:rsid w:val="00A84848"/>
    <w:pPr>
      <w:tabs>
        <w:tab w:val="clear" w:pos="680"/>
      </w:tabs>
      <w:spacing w:before="60" w:after="60"/>
    </w:pPr>
  </w:style>
  <w:style w:type="paragraph" w:customStyle="1" w:styleId="SubHeading2">
    <w:name w:val="SubHeading2"/>
    <w:basedOn w:val="HeadingBase"/>
    <w:rsid w:val="00A84848"/>
    <w:pPr>
      <w:spacing w:before="240" w:after="60"/>
    </w:pPr>
    <w:rPr>
      <w:sz w:val="20"/>
    </w:rPr>
  </w:style>
  <w:style w:type="paragraph" w:customStyle="1" w:styleId="SubHeading1">
    <w:name w:val="SubHeading1"/>
    <w:basedOn w:val="HeadingBase"/>
    <w:rsid w:val="00A84848"/>
    <w:pPr>
      <w:spacing w:before="240" w:after="60"/>
    </w:pPr>
    <w:rPr>
      <w:color w:val="918585"/>
      <w:sz w:val="22"/>
    </w:rPr>
  </w:style>
  <w:style w:type="paragraph" w:customStyle="1" w:styleId="SideHeading">
    <w:name w:val="Side Heading"/>
    <w:basedOn w:val="HeadingBase"/>
    <w:rsid w:val="00A848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848"/>
    <w:pPr>
      <w:tabs>
        <w:tab w:val="num" w:pos="360"/>
      </w:tabs>
    </w:pPr>
  </w:style>
  <w:style w:type="paragraph" w:styleId="PlainText">
    <w:name w:val="Plain Text"/>
    <w:basedOn w:val="Normal"/>
    <w:link w:val="PlainTextChar"/>
    <w:rsid w:val="00A84848"/>
    <w:rPr>
      <w:sz w:val="20"/>
    </w:rPr>
  </w:style>
  <w:style w:type="character" w:customStyle="1" w:styleId="PlainTextChar">
    <w:name w:val="Plain Text Char"/>
    <w:basedOn w:val="DefaultParagraphFont"/>
    <w:link w:val="PlainText"/>
    <w:rsid w:val="00A84848"/>
    <w:rPr>
      <w:rFonts w:ascii="Courier New" w:eastAsia="Times New Roman" w:hAnsi="Courier New" w:cs="Times New Roman"/>
      <w:sz w:val="20"/>
      <w:szCs w:val="20"/>
      <w:lang w:eastAsia="en-US"/>
    </w:rPr>
  </w:style>
  <w:style w:type="character" w:customStyle="1" w:styleId="MenuOption">
    <w:name w:val="Menu Option"/>
    <w:basedOn w:val="DefaultParagraphFont"/>
    <w:rsid w:val="00A84848"/>
    <w:rPr>
      <w:b/>
      <w:smallCaps/>
    </w:rPr>
  </w:style>
  <w:style w:type="paragraph" w:customStyle="1" w:styleId="TableListNumber">
    <w:name w:val="Table List Number"/>
    <w:basedOn w:val="ListNumber"/>
    <w:rsid w:val="00A84848"/>
    <w:pPr>
      <w:numPr>
        <w:numId w:val="0"/>
      </w:numPr>
    </w:pPr>
  </w:style>
  <w:style w:type="paragraph" w:styleId="TOC4">
    <w:name w:val="toc 4"/>
    <w:basedOn w:val="TOCBase"/>
    <w:next w:val="Normal"/>
    <w:semiHidden/>
    <w:rsid w:val="00A84848"/>
    <w:pPr>
      <w:tabs>
        <w:tab w:val="right" w:leader="dot" w:pos="9071"/>
      </w:tabs>
      <w:ind w:left="1701"/>
    </w:pPr>
  </w:style>
  <w:style w:type="paragraph" w:customStyle="1" w:styleId="ListAlpha">
    <w:name w:val="List Alpha"/>
    <w:basedOn w:val="List"/>
    <w:rsid w:val="00A84848"/>
    <w:pPr>
      <w:numPr>
        <w:numId w:val="9"/>
      </w:numPr>
    </w:pPr>
  </w:style>
  <w:style w:type="paragraph" w:customStyle="1" w:styleId="ListAlpha2">
    <w:name w:val="List Alpha 2"/>
    <w:basedOn w:val="List2"/>
    <w:rsid w:val="00A84848"/>
    <w:pPr>
      <w:numPr>
        <w:numId w:val="8"/>
      </w:numPr>
    </w:pPr>
  </w:style>
  <w:style w:type="paragraph" w:styleId="List2">
    <w:name w:val="List 2"/>
    <w:basedOn w:val="BodyText"/>
    <w:rsid w:val="00A84848"/>
    <w:pPr>
      <w:tabs>
        <w:tab w:val="left" w:pos="680"/>
      </w:tabs>
      <w:spacing w:before="60" w:after="60"/>
      <w:ind w:left="680" w:hanging="340"/>
    </w:pPr>
  </w:style>
  <w:style w:type="paragraph" w:styleId="List3">
    <w:name w:val="List 3"/>
    <w:basedOn w:val="BodyText"/>
    <w:rsid w:val="00A84848"/>
    <w:pPr>
      <w:tabs>
        <w:tab w:val="left" w:pos="1021"/>
      </w:tabs>
      <w:spacing w:before="60" w:after="60"/>
      <w:ind w:left="1020" w:hanging="340"/>
    </w:pPr>
  </w:style>
  <w:style w:type="paragraph" w:styleId="List4">
    <w:name w:val="List 4"/>
    <w:basedOn w:val="BodyText"/>
    <w:rsid w:val="00A84848"/>
    <w:pPr>
      <w:tabs>
        <w:tab w:val="left" w:pos="1361"/>
      </w:tabs>
      <w:spacing w:before="60" w:after="60"/>
      <w:ind w:left="1361" w:hanging="340"/>
    </w:pPr>
  </w:style>
  <w:style w:type="paragraph" w:styleId="List5">
    <w:name w:val="List 5"/>
    <w:basedOn w:val="BodyText"/>
    <w:rsid w:val="00A84848"/>
    <w:pPr>
      <w:tabs>
        <w:tab w:val="left" w:pos="1701"/>
      </w:tabs>
      <w:spacing w:before="60" w:after="60"/>
      <w:ind w:left="1701" w:hanging="340"/>
    </w:pPr>
  </w:style>
  <w:style w:type="paragraph" w:styleId="ListBullet3">
    <w:name w:val="List Bullet 3"/>
    <w:basedOn w:val="List3"/>
    <w:rsid w:val="00A84848"/>
    <w:pPr>
      <w:numPr>
        <w:numId w:val="14"/>
      </w:numPr>
      <w:tabs>
        <w:tab w:val="clear" w:pos="1021"/>
      </w:tabs>
      <w:ind w:left="1037" w:hanging="357"/>
    </w:pPr>
  </w:style>
  <w:style w:type="paragraph" w:styleId="ListBullet4">
    <w:name w:val="List Bullet 4"/>
    <w:basedOn w:val="List4"/>
    <w:rsid w:val="00A84848"/>
    <w:pPr>
      <w:numPr>
        <w:numId w:val="3"/>
      </w:numPr>
      <w:tabs>
        <w:tab w:val="clear" w:pos="1361"/>
      </w:tabs>
    </w:pPr>
  </w:style>
  <w:style w:type="paragraph" w:styleId="ListBullet5">
    <w:name w:val="List Bullet 5"/>
    <w:basedOn w:val="List5"/>
    <w:rsid w:val="00A84848"/>
    <w:pPr>
      <w:numPr>
        <w:numId w:val="4"/>
      </w:numPr>
    </w:pPr>
  </w:style>
  <w:style w:type="paragraph" w:styleId="ListContinue2">
    <w:name w:val="List Continue 2"/>
    <w:basedOn w:val="List2"/>
    <w:rsid w:val="00A84848"/>
    <w:pPr>
      <w:ind w:firstLine="0"/>
    </w:pPr>
  </w:style>
  <w:style w:type="paragraph" w:styleId="ListContinue3">
    <w:name w:val="List Continue 3"/>
    <w:basedOn w:val="List3"/>
    <w:rsid w:val="00A84848"/>
    <w:pPr>
      <w:ind w:left="1021" w:firstLine="0"/>
    </w:pPr>
  </w:style>
  <w:style w:type="paragraph" w:styleId="ListContinue4">
    <w:name w:val="List Continue 4"/>
    <w:basedOn w:val="List4"/>
    <w:rsid w:val="00A84848"/>
    <w:pPr>
      <w:ind w:firstLine="0"/>
    </w:pPr>
  </w:style>
  <w:style w:type="paragraph" w:styleId="ListContinue5">
    <w:name w:val="List Continue 5"/>
    <w:basedOn w:val="List5"/>
    <w:rsid w:val="00A84848"/>
    <w:pPr>
      <w:ind w:firstLine="0"/>
    </w:pPr>
  </w:style>
  <w:style w:type="paragraph" w:styleId="ListNumber3">
    <w:name w:val="List Number 3"/>
    <w:basedOn w:val="List3"/>
    <w:rsid w:val="00A84848"/>
    <w:pPr>
      <w:numPr>
        <w:numId w:val="5"/>
      </w:numPr>
    </w:pPr>
  </w:style>
  <w:style w:type="paragraph" w:styleId="ListNumber4">
    <w:name w:val="List Number 4"/>
    <w:basedOn w:val="List4"/>
    <w:rsid w:val="00A84848"/>
    <w:pPr>
      <w:numPr>
        <w:numId w:val="6"/>
      </w:numPr>
    </w:pPr>
  </w:style>
  <w:style w:type="paragraph" w:styleId="ListNumber5">
    <w:name w:val="List Number 5"/>
    <w:basedOn w:val="List5"/>
    <w:rsid w:val="00A84848"/>
    <w:pPr>
      <w:numPr>
        <w:numId w:val="7"/>
      </w:numPr>
    </w:pPr>
  </w:style>
  <w:style w:type="paragraph" w:styleId="BlockText">
    <w:name w:val="Block Text"/>
    <w:basedOn w:val="Normal"/>
    <w:rsid w:val="00A84848"/>
    <w:pPr>
      <w:spacing w:after="120"/>
      <w:ind w:left="1440" w:right="1440"/>
    </w:pPr>
  </w:style>
  <w:style w:type="character" w:customStyle="1" w:styleId="Subscript">
    <w:name w:val="Subscript"/>
    <w:basedOn w:val="DefaultParagraphFont"/>
    <w:rsid w:val="00A84848"/>
    <w:rPr>
      <w:sz w:val="16"/>
      <w:vertAlign w:val="subscript"/>
    </w:rPr>
  </w:style>
  <w:style w:type="character" w:customStyle="1" w:styleId="Superscript">
    <w:name w:val="Superscript"/>
    <w:basedOn w:val="DefaultParagraphFont"/>
    <w:rsid w:val="00A84848"/>
    <w:rPr>
      <w:sz w:val="16"/>
      <w:vertAlign w:val="superscript"/>
    </w:rPr>
  </w:style>
  <w:style w:type="character" w:customStyle="1" w:styleId="Symbols">
    <w:name w:val="Symbols"/>
    <w:basedOn w:val="DefaultParagraphFont"/>
    <w:rsid w:val="00A84848"/>
    <w:rPr>
      <w:rFonts w:ascii="Symbol" w:hAnsi="Symbol"/>
    </w:rPr>
  </w:style>
  <w:style w:type="character" w:customStyle="1" w:styleId="MenuOptions">
    <w:name w:val="Menu Options"/>
    <w:basedOn w:val="DefaultParagraphFont"/>
    <w:rsid w:val="00A84848"/>
    <w:rPr>
      <w:rFonts w:ascii="Arial Narrow" w:hAnsi="Arial Narrow"/>
      <w:smallCaps/>
    </w:rPr>
  </w:style>
  <w:style w:type="character" w:customStyle="1" w:styleId="Buttons">
    <w:name w:val="Buttons"/>
    <w:basedOn w:val="DefaultParagraphFont"/>
    <w:rsid w:val="00A84848"/>
    <w:rPr>
      <w:b/>
    </w:rPr>
  </w:style>
  <w:style w:type="character" w:customStyle="1" w:styleId="Underlined">
    <w:name w:val="Underlined"/>
    <w:basedOn w:val="DefaultParagraphFont"/>
    <w:rsid w:val="00A84848"/>
    <w:rPr>
      <w:u w:val="single"/>
    </w:rPr>
  </w:style>
  <w:style w:type="paragraph" w:customStyle="1" w:styleId="TableBodyTextRight">
    <w:name w:val="Table Body Text Right"/>
    <w:basedOn w:val="TableBodyText"/>
    <w:rsid w:val="00A84848"/>
    <w:pPr>
      <w:widowControl w:val="0"/>
      <w:autoSpaceDE w:val="0"/>
      <w:autoSpaceDN w:val="0"/>
      <w:adjustRightInd w:val="0"/>
      <w:jc w:val="right"/>
    </w:pPr>
    <w:rPr>
      <w:rFonts w:cs="Arial"/>
      <w:szCs w:val="18"/>
    </w:rPr>
  </w:style>
  <w:style w:type="paragraph" w:customStyle="1" w:styleId="CopyrightText">
    <w:name w:val="Copyright Text"/>
    <w:basedOn w:val="BodyText"/>
    <w:rsid w:val="00A84848"/>
    <w:rPr>
      <w:sz w:val="18"/>
    </w:rPr>
  </w:style>
  <w:style w:type="paragraph" w:customStyle="1" w:styleId="BodySmallRight">
    <w:name w:val="Body Small Right"/>
    <w:basedOn w:val="BodyTextRight"/>
    <w:rsid w:val="00A84848"/>
    <w:rPr>
      <w:sz w:val="18"/>
      <w:szCs w:val="18"/>
    </w:rPr>
  </w:style>
  <w:style w:type="paragraph" w:customStyle="1" w:styleId="MarginEdition">
    <w:name w:val="Margin Edition"/>
    <w:basedOn w:val="MarginNote"/>
    <w:rsid w:val="00A84848"/>
    <w:pPr>
      <w:spacing w:before="0" w:after="0"/>
    </w:pPr>
    <w:rPr>
      <w:rFonts w:ascii="Times New Roman" w:hAnsi="Times New Roman"/>
      <w:color w:val="999999"/>
    </w:rPr>
  </w:style>
  <w:style w:type="paragraph" w:customStyle="1" w:styleId="Spacer">
    <w:name w:val="Spacer"/>
    <w:basedOn w:val="Normal"/>
    <w:rsid w:val="00A84848"/>
    <w:rPr>
      <w:sz w:val="2"/>
      <w:szCs w:val="2"/>
    </w:rPr>
  </w:style>
  <w:style w:type="character" w:customStyle="1" w:styleId="Small">
    <w:name w:val="Small"/>
    <w:basedOn w:val="DefaultParagraphFont"/>
    <w:rsid w:val="00A84848"/>
    <w:rPr>
      <w:sz w:val="16"/>
    </w:rPr>
  </w:style>
  <w:style w:type="paragraph" w:customStyle="1" w:styleId="WideTable">
    <w:name w:val="Wide Table"/>
    <w:basedOn w:val="Normal"/>
    <w:rsid w:val="00A84848"/>
    <w:pPr>
      <w:ind w:left="-1418"/>
    </w:pPr>
    <w:rPr>
      <w:sz w:val="2"/>
      <w:szCs w:val="2"/>
    </w:rPr>
  </w:style>
  <w:style w:type="character" w:styleId="PageNumber">
    <w:name w:val="page number"/>
    <w:basedOn w:val="DefaultParagraphFont"/>
    <w:rsid w:val="00A84848"/>
  </w:style>
  <w:style w:type="paragraph" w:styleId="Quote">
    <w:name w:val="Quote"/>
    <w:basedOn w:val="Heading1"/>
    <w:link w:val="QuoteChar"/>
    <w:qFormat/>
    <w:rsid w:val="00A84848"/>
    <w:rPr>
      <w:b w:val="0"/>
      <w:sz w:val="72"/>
      <w:szCs w:val="72"/>
      <w:lang w:val="en-NZ"/>
    </w:rPr>
  </w:style>
  <w:style w:type="character" w:customStyle="1" w:styleId="QuoteChar">
    <w:name w:val="Quote Char"/>
    <w:basedOn w:val="DefaultParagraphFont"/>
    <w:link w:val="Quote"/>
    <w:rsid w:val="00A848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848"/>
    <w:pPr>
      <w:pageBreakBefore/>
    </w:pPr>
  </w:style>
  <w:style w:type="paragraph" w:customStyle="1" w:styleId="Border">
    <w:name w:val="Border"/>
    <w:basedOn w:val="Normal"/>
    <w:qFormat/>
    <w:rsid w:val="00A848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848"/>
    <w:rPr>
      <w:b/>
      <w:bCs/>
      <w:i/>
      <w:iCs/>
      <w:color w:val="auto"/>
    </w:rPr>
  </w:style>
  <w:style w:type="paragraph" w:styleId="IntenseQuote">
    <w:name w:val="Intense Quote"/>
    <w:basedOn w:val="Normal"/>
    <w:next w:val="Normal"/>
    <w:link w:val="IntenseQuoteChar"/>
    <w:uiPriority w:val="30"/>
    <w:qFormat/>
    <w:rsid w:val="00A848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8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848"/>
    <w:rPr>
      <w:smallCaps/>
      <w:color w:val="auto"/>
      <w:u w:val="single"/>
    </w:rPr>
  </w:style>
  <w:style w:type="character" w:styleId="IntenseReference">
    <w:name w:val="Intense Reference"/>
    <w:basedOn w:val="DefaultParagraphFont"/>
    <w:uiPriority w:val="32"/>
    <w:qFormat/>
    <w:rsid w:val="00A84848"/>
    <w:rPr>
      <w:b/>
      <w:bCs/>
      <w:smallCaps/>
      <w:color w:val="auto"/>
      <w:spacing w:val="5"/>
      <w:u w:val="single"/>
    </w:rPr>
  </w:style>
  <w:style w:type="paragraph" w:customStyle="1" w:styleId="2ColumnHeading">
    <w:name w:val="2Column Heading"/>
    <w:basedOn w:val="BodyText"/>
    <w:qFormat/>
    <w:rsid w:val="00A84848"/>
    <w:pPr>
      <w:spacing w:after="60"/>
      <w:ind w:left="-2268"/>
    </w:pPr>
    <w:rPr>
      <w:b/>
    </w:rPr>
  </w:style>
  <w:style w:type="paragraph" w:customStyle="1" w:styleId="Heading1TOC">
    <w:name w:val="Heading1 TOC"/>
    <w:basedOn w:val="Normal"/>
    <w:qFormat/>
    <w:rsid w:val="00A84848"/>
    <w:pPr>
      <w:spacing w:before="240" w:after="120"/>
    </w:pPr>
    <w:rPr>
      <w:rFonts w:ascii="Times New Roman" w:hAnsi="Times New Roman"/>
      <w:b/>
      <w:sz w:val="32"/>
    </w:rPr>
  </w:style>
  <w:style w:type="paragraph" w:customStyle="1" w:styleId="Heading2TOC">
    <w:name w:val="Heading2 TOC"/>
    <w:basedOn w:val="Normal"/>
    <w:qFormat/>
    <w:rsid w:val="00A84848"/>
    <w:pPr>
      <w:spacing w:before="240" w:after="60"/>
    </w:pPr>
    <w:rPr>
      <w:rFonts w:ascii="Times New Roman" w:hAnsi="Times New Roman"/>
      <w:b/>
      <w:sz w:val="28"/>
    </w:rPr>
  </w:style>
  <w:style w:type="character" w:customStyle="1" w:styleId="Underline">
    <w:name w:val="Underline"/>
    <w:basedOn w:val="DefaultParagraphFont"/>
    <w:qFormat/>
    <w:rsid w:val="00A84848"/>
    <w:rPr>
      <w:u w:val="single"/>
    </w:rPr>
  </w:style>
  <w:style w:type="character" w:customStyle="1" w:styleId="BoldandItalics">
    <w:name w:val="Bold and Italics"/>
    <w:qFormat/>
    <w:rsid w:val="00A84848"/>
    <w:rPr>
      <w:b/>
      <w:i/>
      <w:u w:val="none"/>
    </w:rPr>
  </w:style>
  <w:style w:type="paragraph" w:styleId="BalloonText">
    <w:name w:val="Balloon Text"/>
    <w:basedOn w:val="Normal"/>
    <w:link w:val="BalloonTextChar"/>
    <w:rsid w:val="00A84848"/>
    <w:rPr>
      <w:rFonts w:ascii="Tahoma" w:hAnsi="Tahoma" w:cs="Tahoma"/>
      <w:sz w:val="16"/>
      <w:szCs w:val="16"/>
    </w:rPr>
  </w:style>
  <w:style w:type="character" w:customStyle="1" w:styleId="BalloonTextChar">
    <w:name w:val="Balloon Text Char"/>
    <w:basedOn w:val="DefaultParagraphFont"/>
    <w:link w:val="BalloonText"/>
    <w:rsid w:val="00A848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8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8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848"/>
    <w:rPr>
      <w:b/>
      <w:color w:val="660033"/>
      <w:spacing w:val="0"/>
    </w:rPr>
  </w:style>
  <w:style w:type="paragraph" w:customStyle="1" w:styleId="Nameditemlist">
    <w:name w:val="Named item list"/>
    <w:basedOn w:val="BodyText"/>
    <w:qFormat/>
    <w:rsid w:val="00A84848"/>
    <w:pPr>
      <w:tabs>
        <w:tab w:val="left" w:pos="2835"/>
      </w:tabs>
      <w:ind w:left="2835" w:hanging="2835"/>
    </w:pPr>
  </w:style>
  <w:style w:type="paragraph" w:customStyle="1" w:styleId="BodyTextnopadding">
    <w:name w:val="Body Text no padding"/>
    <w:basedOn w:val="BodyText"/>
    <w:qFormat/>
    <w:rsid w:val="00A84848"/>
    <w:pPr>
      <w:spacing w:before="0" w:after="0"/>
    </w:pPr>
  </w:style>
  <w:style w:type="paragraph" w:customStyle="1" w:styleId="BodyTextBold">
    <w:name w:val="Body Text Bold"/>
    <w:basedOn w:val="BodyText"/>
    <w:qFormat/>
    <w:rsid w:val="00A84848"/>
    <w:rPr>
      <w:b/>
    </w:rPr>
  </w:style>
  <w:style w:type="character" w:styleId="Hyperlink">
    <w:name w:val="Hyperlink"/>
    <w:basedOn w:val="DefaultParagraphFont"/>
    <w:uiPriority w:val="99"/>
    <w:unhideWhenUsed/>
    <w:rsid w:val="00B02D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1452</Words>
  <Characters>9081</Characters>
  <Application>Microsoft Office Word</Application>
  <DocSecurity>0</DocSecurity>
  <Lines>313</Lines>
  <Paragraphs>191</Paragraphs>
  <ScaleCrop>false</ScaleCrop>
  <Company>Author-it Software Corporation Ltd.</Company>
  <LinksUpToDate>false</LinksUpToDate>
  <CharactersWithSpaces>10342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MARF035 Contribute to fire prevention and firefighting (basic firefighting)</dc:title>
  <dc:subject>Approved</dc:subject>
  <dc:creator>Industry Skills Australia</dc:creator>
  <cp:keywords>Release: 1</cp:keywords>
  <dc:description>Review Date: 12 April 2008</dc:description>
  <cp:lastModifiedBy>HSD_TPCMSd.prod</cp:lastModifiedBy>
  <cp:revision>3</cp:revision>
  <dcterms:created xsi:type="dcterms:W3CDTF">2025-03-01T17:24:00Z</dcterms:created>
  <dcterms:modified xsi:type="dcterms:W3CDTF">2025-03-01T17:24:00Z</dcterms:modified>
</cp:coreProperties>
</file>