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54A" w:rsidP="005F254A">
      <w:pPr>
        <w:pStyle w:val="Title"/>
      </w:pPr>
      <w:r>
        <w:fldChar w:fldCharType="begin"/>
      </w:r>
      <w:r>
        <w:instrText xml:space="preserve"> TITLE   \* MERGEFORMAT </w:instrText>
      </w:r>
      <w:r>
        <w:fldChar w:fldCharType="separate"/>
      </w:r>
      <w:r>
        <w:t>Assessment Requirements for MARF035 Contribute to fire prevention and firefighting (basic firefighting)</w:t>
      </w:r>
      <w:r>
        <w:fldChar w:fldCharType="end"/>
      </w:r>
    </w:p>
    <w:p w:rsidR="005F254A" w:rsidP="005F254A">
      <w:pPr>
        <w:pStyle w:val="Version"/>
        <w:sectPr w:rsidSect="006408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08DC" w:rsidP="006408DC">
      <w:pPr>
        <w:pStyle w:val="SuperHeading"/>
      </w:pPr>
      <w:r w:rsidRPr="006408DC">
        <w:t>Assessment Requirements for MARF035 Contribute to fire prevention and firefighting (basic firefighting)</w:t>
      </w:r>
    </w:p>
    <w:p w:rsidR="00000000" w:rsidRPr="006408DC" w:rsidP="006408DC">
      <w:pPr>
        <w:pStyle w:val="Heading1"/>
      </w:pPr>
      <w:bookmarkStart w:id="1" w:name="O_1086793"/>
      <w:bookmarkEnd w:id="1"/>
      <w:r w:rsidRPr="006408DC">
        <w:t>Modification History</w:t>
      </w:r>
    </w:p>
    <w:tbl>
      <w:tblPr>
        <w:tblW w:w="9497" w:type="dxa"/>
        <w:tblLayout w:type="fixed"/>
        <w:tblCellMar>
          <w:left w:w="62" w:type="dxa"/>
          <w:right w:w="62" w:type="dxa"/>
        </w:tblCellMar>
        <w:tblLook w:val="0000"/>
      </w:tblPr>
      <w:tblGrid>
        <w:gridCol w:w="9497"/>
      </w:tblGrid>
      <w:tr w:rsidTr="006408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08DC" w:rsidP="006408DC">
            <w:pPr>
              <w:pStyle w:val="BodyText"/>
            </w:pPr>
            <w:r w:rsidRPr="006408DC">
              <w:t>Release 1. This is the first release of this unit of competency in the MAR Maritime Training Package.</w:t>
            </w:r>
          </w:p>
        </w:tc>
      </w:tr>
    </w:tbl>
    <w:p w:rsidR="005F254A" w:rsidP="006408DC">
      <w:pPr>
        <w:pStyle w:val="NoPaddingFontSize1"/>
      </w:pPr>
    </w:p>
    <w:p w:rsidR="005F254A" w:rsidP="006408DC">
      <w:pPr>
        <w:pStyle w:val="NoPaddingFontSize1"/>
      </w:pPr>
    </w:p>
    <w:p w:rsidR="00000000" w:rsidRPr="006408DC" w:rsidP="006408DC">
      <w:pPr>
        <w:pStyle w:val="Heading1"/>
      </w:pPr>
      <w:bookmarkStart w:id="2" w:name="O_1086794"/>
      <w:bookmarkEnd w:id="2"/>
      <w:r w:rsidRPr="006408DC">
        <w:t>Performance Evidence</w:t>
      </w:r>
    </w:p>
    <w:tbl>
      <w:tblPr>
        <w:tblW w:w="9497" w:type="dxa"/>
        <w:tblLayout w:type="fixed"/>
        <w:tblCellMar>
          <w:left w:w="62" w:type="dxa"/>
          <w:right w:w="62" w:type="dxa"/>
        </w:tblCellMar>
        <w:tblLook w:val="0000"/>
      </w:tblPr>
      <w:tblGrid>
        <w:gridCol w:w="9497"/>
      </w:tblGrid>
      <w:tr w:rsidTr="006408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08DC" w:rsidP="006408DC">
            <w:pPr>
              <w:pStyle w:val="BodyText"/>
            </w:pPr>
            <w:r w:rsidRPr="006408DC">
              <w:t>Evidence required to demonstrate competence in this unit must be relevant to and satisfy all of the requirements of the elements and performance criteria on at least one occasion and include:</w:t>
            </w:r>
          </w:p>
          <w:p w:rsidR="00000000" w:rsidRPr="006408DC" w:rsidP="006408DC">
            <w:pPr>
              <w:pStyle w:val="ListBullet"/>
            </w:pPr>
            <w:r w:rsidRPr="006408DC">
              <w:t>applying extinguishing m</w:t>
            </w:r>
            <w:r w:rsidRPr="006408DC">
              <w:t>edia to fire</w:t>
            </w:r>
          </w:p>
          <w:p w:rsidR="00000000" w:rsidRPr="006408DC" w:rsidP="006408DC">
            <w:pPr>
              <w:pStyle w:val="ListBullet"/>
            </w:pPr>
            <w:r w:rsidRPr="006408DC">
              <w:t>applying safe working practices at all times</w:t>
            </w:r>
          </w:p>
          <w:p w:rsidR="00000000" w:rsidRPr="006408DC" w:rsidP="006408DC">
            <w:pPr>
              <w:pStyle w:val="ListBullet"/>
            </w:pPr>
            <w:r w:rsidRPr="006408DC">
              <w:t>assisting in the setting up and use of foam making equipment</w:t>
            </w:r>
          </w:p>
          <w:p w:rsidR="00000000" w:rsidRPr="006408DC" w:rsidP="006408DC">
            <w:pPr>
              <w:pStyle w:val="ListBullet"/>
            </w:pPr>
            <w:r w:rsidRPr="006408DC">
              <w:t>correctly donning and using self-contained breathing apparatus (SCBA) while undertaking fire extinguishment and rescue in a heated smoke-</w:t>
            </w:r>
            <w:r w:rsidRPr="006408DC">
              <w:t>filled compartment</w:t>
            </w:r>
          </w:p>
          <w:p w:rsidR="00000000" w:rsidRPr="006408DC" w:rsidP="006408DC">
            <w:pPr>
              <w:pStyle w:val="ListBullet"/>
            </w:pPr>
            <w:r w:rsidRPr="006408DC">
              <w:t>correctly donning and using SCBA while undertaking a drill in a smoke-filled compartment</w:t>
            </w:r>
          </w:p>
          <w:p w:rsidR="00000000" w:rsidRPr="006408DC" w:rsidP="006408DC">
            <w:pPr>
              <w:pStyle w:val="ListBullet"/>
            </w:pPr>
            <w:r w:rsidRPr="006408DC">
              <w:t>correctly using fireman’s outfit</w:t>
            </w:r>
          </w:p>
          <w:p w:rsidR="00000000" w:rsidRPr="006408DC" w:rsidP="006408DC">
            <w:pPr>
              <w:pStyle w:val="ListBullet"/>
            </w:pPr>
            <w:r w:rsidRPr="006408DC">
              <w:t>entering and moving through a compartment filled with high expansion foam with the aid of a lifeline and without breathing apparatus</w:t>
            </w:r>
          </w:p>
          <w:p w:rsidR="00000000" w:rsidRPr="006408DC" w:rsidP="006408DC">
            <w:pPr>
              <w:pStyle w:val="ListBullet"/>
            </w:pPr>
            <w:r w:rsidRPr="006408DC">
              <w:t>extinguishing a fire with a fire blanket</w:t>
            </w:r>
          </w:p>
          <w:p w:rsidR="00000000" w:rsidRPr="006408DC" w:rsidP="006408DC">
            <w:pPr>
              <w:pStyle w:val="ListBullet"/>
            </w:pPr>
            <w:r w:rsidRPr="006408DC">
              <w:t>logging SCBA wearers correctly on a control board</w:t>
            </w:r>
          </w:p>
          <w:p w:rsidR="00000000" w:rsidRPr="006408DC" w:rsidP="006408DC">
            <w:pPr>
              <w:pStyle w:val="ListBullet"/>
            </w:pPr>
            <w:r w:rsidRPr="006408DC">
              <w:t>operating charged hose-lines and</w:t>
            </w:r>
            <w:r w:rsidRPr="006408DC">
              <w:t xml:space="preserve"> nozzles</w:t>
            </w:r>
          </w:p>
          <w:p w:rsidR="00000000" w:rsidRPr="006408DC" w:rsidP="006408DC">
            <w:pPr>
              <w:pStyle w:val="ListBullet"/>
            </w:pPr>
            <w:r w:rsidRPr="006408DC">
              <w:t>operating portable firefighting extinguishers</w:t>
            </w:r>
          </w:p>
          <w:p w:rsidR="00000000" w:rsidRPr="006408DC" w:rsidP="006408DC">
            <w:pPr>
              <w:pStyle w:val="ListBullet"/>
            </w:pPr>
            <w:r w:rsidRPr="006408DC">
              <w:t>performing after-use maintenance on SCBA</w:t>
            </w:r>
          </w:p>
          <w:p w:rsidR="00000000" w:rsidRPr="006408DC" w:rsidP="006408DC">
            <w:pPr>
              <w:pStyle w:val="ListBullet"/>
            </w:pPr>
            <w:r w:rsidRPr="006408DC">
              <w:t>working effectively with team members when responding to a fire.</w:t>
            </w:r>
          </w:p>
        </w:tc>
      </w:tr>
    </w:tbl>
    <w:p w:rsidR="00000000" w:rsidRPr="006408DC" w:rsidP="006408DC">
      <w:pPr>
        <w:pStyle w:val="NoPaddingFontSize1"/>
      </w:pPr>
    </w:p>
    <w:p w:rsidR="00000000" w:rsidRPr="006408DC" w:rsidP="006408DC">
      <w:pPr>
        <w:pStyle w:val="AllowPageBreak"/>
      </w:pPr>
    </w:p>
    <w:p w:rsidR="00000000" w:rsidRPr="006408DC" w:rsidP="006408DC">
      <w:pPr>
        <w:pStyle w:val="Heading1"/>
      </w:pPr>
      <w:bookmarkStart w:id="3" w:name="O_1086795"/>
      <w:bookmarkEnd w:id="3"/>
      <w:r w:rsidRPr="006408DC">
        <w:t>Knowledge Evidence</w:t>
      </w:r>
    </w:p>
    <w:tbl>
      <w:tblPr>
        <w:tblW w:w="9497" w:type="dxa"/>
        <w:tblLayout w:type="fixed"/>
        <w:tblCellMar>
          <w:left w:w="62" w:type="dxa"/>
          <w:right w:w="62" w:type="dxa"/>
        </w:tblCellMar>
        <w:tblLook w:val="0000"/>
      </w:tblPr>
      <w:tblGrid>
        <w:gridCol w:w="9497"/>
      </w:tblGrid>
      <w:tr w:rsidTr="006408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08DC" w:rsidP="006408DC">
            <w:pPr>
              <w:pStyle w:val="BodyText"/>
            </w:pPr>
            <w:r w:rsidRPr="006408DC">
              <w:t>Evidence required to demonstrate competence in this uni</w:t>
            </w:r>
            <w:r w:rsidRPr="006408DC">
              <w:t>t must be relevant to and satisfy all of the requirements of the elements and performance criteria and include knowledge of:</w:t>
            </w:r>
          </w:p>
          <w:p w:rsidR="00000000" w:rsidRPr="006408DC" w:rsidP="006408DC">
            <w:pPr>
              <w:pStyle w:val="ListBullet"/>
            </w:pPr>
            <w:r w:rsidRPr="006408DC">
              <w:t>actions to be taken:</w:t>
            </w:r>
          </w:p>
          <w:p w:rsidR="00000000" w:rsidRPr="006408DC" w:rsidP="006408DC">
            <w:pPr>
              <w:pStyle w:val="ListBullet2"/>
            </w:pPr>
            <w:r w:rsidRPr="006408DC">
              <w:t>in an emergency</w:t>
            </w:r>
          </w:p>
          <w:p w:rsidR="00000000" w:rsidRPr="006408DC" w:rsidP="006408DC">
            <w:pPr>
              <w:pStyle w:val="ListBullet2"/>
            </w:pPr>
            <w:r w:rsidRPr="006408DC">
              <w:t>onboard ship</w:t>
            </w:r>
          </w:p>
          <w:p w:rsidR="00000000" w:rsidRPr="006408DC" w:rsidP="006408DC">
            <w:pPr>
              <w:pStyle w:val="ListBullet"/>
            </w:pPr>
            <w:r w:rsidRPr="006408DC">
              <w:t>alarms and signals during onboard emergencies</w:t>
            </w:r>
          </w:p>
          <w:p w:rsidR="00000000" w:rsidRPr="006408DC" w:rsidP="006408DC">
            <w:pPr>
              <w:pStyle w:val="ListBullet"/>
            </w:pPr>
            <w:r w:rsidRPr="006408DC">
              <w:t>firefighting activities, includi</w:t>
            </w:r>
            <w:r w:rsidRPr="006408DC">
              <w:t>ng:</w:t>
            </w:r>
          </w:p>
          <w:p w:rsidR="00000000" w:rsidRPr="006408DC" w:rsidP="006408DC">
            <w:pPr>
              <w:pStyle w:val="ListBullet2"/>
            </w:pPr>
            <w:r w:rsidRPr="006408DC">
              <w:t>boundary control</w:t>
            </w:r>
          </w:p>
          <w:p w:rsidR="00000000" w:rsidRPr="006408DC" w:rsidP="006408DC">
            <w:pPr>
              <w:pStyle w:val="ListBullet2"/>
            </w:pPr>
            <w:r w:rsidRPr="006408DC">
              <w:t>containing the spread of fire</w:t>
            </w:r>
          </w:p>
          <w:p w:rsidR="00000000" w:rsidRPr="006408DC" w:rsidP="006408DC">
            <w:pPr>
              <w:pStyle w:val="ListBullet2"/>
            </w:pPr>
            <w:r w:rsidRPr="006408DC">
              <w:t>evacuation of casualties from heated smoke-filled environments</w:t>
            </w:r>
          </w:p>
          <w:p w:rsidR="00000000" w:rsidRPr="006408DC" w:rsidP="006408DC">
            <w:pPr>
              <w:pStyle w:val="ListBullet2"/>
            </w:pPr>
            <w:r w:rsidRPr="006408DC">
              <w:t>extinguishment</w:t>
            </w:r>
          </w:p>
          <w:p w:rsidR="00000000" w:rsidRPr="006408DC" w:rsidP="006408DC">
            <w:pPr>
              <w:pStyle w:val="ListBullet2"/>
            </w:pPr>
            <w:r w:rsidRPr="006408DC">
              <w:t>overhaul/fire watch</w:t>
            </w:r>
          </w:p>
          <w:p w:rsidR="00000000" w:rsidRPr="006408DC" w:rsidP="006408DC">
            <w:pPr>
              <w:pStyle w:val="ListBullet"/>
            </w:pPr>
            <w:r w:rsidRPr="006408DC">
              <w:t>chemistry of fire, including the fire tetrahedron and its relationship to materials typically found on ve</w:t>
            </w:r>
            <w:r w:rsidRPr="006408DC">
              <w:t>ssels</w:t>
            </w:r>
          </w:p>
          <w:p w:rsidR="00000000" w:rsidRPr="006408DC" w:rsidP="006408DC">
            <w:pPr>
              <w:pStyle w:val="ListBullet"/>
            </w:pPr>
            <w:r w:rsidRPr="006408DC">
              <w:t>classification of fire and applicable extinguishing agents</w:t>
            </w:r>
          </w:p>
          <w:p w:rsidR="00000000" w:rsidRPr="006408DC" w:rsidP="006408DC">
            <w:pPr>
              <w:pStyle w:val="ListBullet"/>
            </w:pPr>
            <w:r w:rsidRPr="006408DC">
              <w:t>correct use of lifesaving appliances and firefighting appliances</w:t>
            </w:r>
          </w:p>
          <w:p w:rsidR="00000000" w:rsidRPr="006408DC" w:rsidP="006408DC">
            <w:pPr>
              <w:pStyle w:val="ListBullet"/>
            </w:pPr>
            <w:r w:rsidRPr="006408DC">
              <w:t>different classes of fire, their characteristics and strategies and equipment needed for their extinguishment</w:t>
            </w:r>
          </w:p>
          <w:p w:rsidR="00000000" w:rsidRPr="006408DC" w:rsidP="006408DC">
            <w:pPr>
              <w:pStyle w:val="ListBullet"/>
            </w:pPr>
            <w:r w:rsidRPr="006408DC">
              <w:t>elements of fire</w:t>
            </w:r>
            <w:r w:rsidRPr="006408DC">
              <w:t xml:space="preserve"> and explosion (the fire triangle)</w:t>
            </w:r>
          </w:p>
          <w:p w:rsidR="00000000" w:rsidRPr="006408DC" w:rsidP="006408DC">
            <w:pPr>
              <w:pStyle w:val="ListBullet"/>
            </w:pPr>
            <w:r w:rsidRPr="006408DC">
              <w:t>extinguishing media, including firefighting foams</w:t>
            </w:r>
          </w:p>
          <w:p w:rsidR="00000000" w:rsidRPr="006408DC" w:rsidP="006408DC">
            <w:pPr>
              <w:pStyle w:val="ListBullet"/>
            </w:pPr>
            <w:r w:rsidRPr="006408DC">
              <w:t>fire and smoke detection and automatic alarm systems</w:t>
            </w:r>
          </w:p>
          <w:p w:rsidR="00000000" w:rsidRPr="006408DC" w:rsidP="006408DC">
            <w:pPr>
              <w:pStyle w:val="ListBullet"/>
            </w:pPr>
            <w:r w:rsidRPr="006408DC">
              <w:t xml:space="preserve">fire hazards types and sources of ignition </w:t>
            </w:r>
          </w:p>
          <w:p w:rsidR="00000000" w:rsidRPr="006408DC" w:rsidP="006408DC">
            <w:pPr>
              <w:pStyle w:val="ListBullet"/>
            </w:pPr>
            <w:r w:rsidRPr="006408DC">
              <w:t>firefighting tactics, techniques and procedures</w:t>
            </w:r>
          </w:p>
          <w:p w:rsidR="00000000" w:rsidRPr="006408DC" w:rsidP="006408DC">
            <w:pPr>
              <w:pStyle w:val="ListBullet"/>
            </w:pPr>
            <w:r w:rsidRPr="006408DC">
              <w:t>flammable materials, fire hazards and spread of fire</w:t>
            </w:r>
          </w:p>
          <w:p w:rsidR="00000000" w:rsidRPr="006408DC" w:rsidP="006408DC">
            <w:pPr>
              <w:pStyle w:val="ListBullet"/>
            </w:pPr>
            <w:r w:rsidRPr="006408DC">
              <w:t>hazards and threats to life or health during onboard firefighting operations</w:t>
            </w:r>
          </w:p>
          <w:p w:rsidR="00000000" w:rsidRPr="006408DC" w:rsidP="006408DC">
            <w:pPr>
              <w:pStyle w:val="ListBullet"/>
            </w:pPr>
            <w:r w:rsidRPr="006408DC">
              <w:t>lifeline signals</w:t>
            </w:r>
          </w:p>
          <w:p w:rsidR="00000000" w:rsidRPr="006408DC" w:rsidP="006408DC">
            <w:pPr>
              <w:pStyle w:val="ListBullet"/>
            </w:pPr>
            <w:r w:rsidRPr="006408DC">
              <w:t>location of firefighting appliances and emergency escape routes</w:t>
            </w:r>
          </w:p>
          <w:p w:rsidR="00000000" w:rsidRPr="006408DC" w:rsidP="006408DC">
            <w:pPr>
              <w:pStyle w:val="ListBullet"/>
            </w:pPr>
            <w:r w:rsidRPr="006408DC">
              <w:t>need for constant vigilance</w:t>
            </w:r>
          </w:p>
          <w:p w:rsidR="00000000" w:rsidRPr="006408DC" w:rsidP="006408DC">
            <w:pPr>
              <w:pStyle w:val="ListBullet"/>
            </w:pPr>
            <w:r w:rsidRPr="006408DC">
              <w:t>onboard Emergency</w:t>
            </w:r>
            <w:r w:rsidRPr="006408DC">
              <w:t xml:space="preserve"> Response Organisation and procedures</w:t>
            </w:r>
          </w:p>
          <w:p w:rsidR="00000000" w:rsidRPr="006408DC" w:rsidP="006408DC">
            <w:pPr>
              <w:pStyle w:val="ListBullet"/>
            </w:pPr>
            <w:r w:rsidRPr="006408DC">
              <w:t>portable fire-extinguishers</w:t>
            </w:r>
          </w:p>
          <w:p w:rsidR="00000000" w:rsidRPr="006408DC" w:rsidP="006408DC">
            <w:pPr>
              <w:pStyle w:val="ListBullet"/>
            </w:pPr>
            <w:r w:rsidRPr="006408DC">
              <w:t>precautions for and use of fixed installations</w:t>
            </w:r>
          </w:p>
          <w:p w:rsidR="00000000" w:rsidRPr="006408DC" w:rsidP="006408DC">
            <w:pPr>
              <w:pStyle w:val="ListBullet"/>
            </w:pPr>
            <w:r w:rsidRPr="006408DC">
              <w:t>principles and methods of fire extinguishment</w:t>
            </w:r>
          </w:p>
          <w:p w:rsidR="00000000" w:rsidRPr="006408DC" w:rsidP="006408DC">
            <w:pPr>
              <w:pStyle w:val="ListBullet"/>
            </w:pPr>
            <w:r w:rsidRPr="006408DC">
              <w:t>principles underlying the spread of fire</w:t>
            </w:r>
          </w:p>
          <w:p w:rsidR="00000000" w:rsidRPr="006408DC" w:rsidP="006408DC">
            <w:pPr>
              <w:pStyle w:val="ListBullet"/>
            </w:pPr>
            <w:r w:rsidRPr="006408DC">
              <w:t>purpose, function and location of fixed installations/sy</w:t>
            </w:r>
            <w:r w:rsidRPr="006408DC">
              <w:t>stems</w:t>
            </w:r>
          </w:p>
          <w:p w:rsidR="00000000" w:rsidRPr="006408DC" w:rsidP="006408DC">
            <w:pPr>
              <w:pStyle w:val="ListBullet"/>
            </w:pPr>
            <w:r w:rsidRPr="006408DC">
              <w:t>role and responsibility of self and team members</w:t>
            </w:r>
          </w:p>
          <w:p w:rsidR="00000000" w:rsidRPr="006408DC" w:rsidP="006408DC">
            <w:pPr>
              <w:pStyle w:val="ListBullet"/>
            </w:pPr>
            <w:r w:rsidRPr="006408DC">
              <w:t>safe working practices</w:t>
            </w:r>
          </w:p>
          <w:p w:rsidR="00000000" w:rsidRPr="006408DC" w:rsidP="006408DC">
            <w:pPr>
              <w:pStyle w:val="ListBullet"/>
            </w:pPr>
            <w:r w:rsidRPr="006408DC">
              <w:t>shipboard firefighting organisation</w:t>
            </w:r>
          </w:p>
          <w:p w:rsidR="00000000" w:rsidRPr="006408DC" w:rsidP="006408DC">
            <w:pPr>
              <w:pStyle w:val="ListBullet"/>
            </w:pPr>
            <w:r w:rsidRPr="006408DC">
              <w:t>statutory requirements pertaining to lifesaving appliances and firefighting appliances</w:t>
            </w:r>
          </w:p>
          <w:p w:rsidR="00000000" w:rsidRPr="006408DC" w:rsidP="006408DC">
            <w:pPr>
              <w:pStyle w:val="ListBullet"/>
            </w:pPr>
            <w:r w:rsidRPr="006408DC">
              <w:t>types of fire detection, firefighting equipment and sys</w:t>
            </w:r>
            <w:r w:rsidRPr="006408DC">
              <w:t>tems used on vessels, their features, principles of operation, procedures for their use and problems that can occur</w:t>
            </w:r>
          </w:p>
          <w:p w:rsidR="00000000" w:rsidRPr="006408DC" w:rsidP="006408DC">
            <w:pPr>
              <w:pStyle w:val="ListBullet"/>
            </w:pPr>
            <w:r w:rsidRPr="006408DC">
              <w:t>ventilation procedures</w:t>
            </w:r>
          </w:p>
          <w:p w:rsidR="00000000" w:rsidRPr="006408DC" w:rsidP="006408DC">
            <w:pPr>
              <w:pStyle w:val="ListBullet"/>
            </w:pPr>
            <w:r w:rsidRPr="006408DC">
              <w:t>vessel construction as it relates to fire prevention/protection</w:t>
            </w:r>
          </w:p>
          <w:p w:rsidR="00000000" w:rsidRPr="006408DC" w:rsidP="006408DC">
            <w:pPr>
              <w:pStyle w:val="ListBullet"/>
            </w:pPr>
            <w:r w:rsidRPr="006408DC">
              <w:t xml:space="preserve">work health and safety (WHS)/occupational health and </w:t>
            </w:r>
            <w:r w:rsidRPr="006408DC">
              <w:t>safety (OHS) requirements and work practices.</w:t>
            </w:r>
          </w:p>
        </w:tc>
      </w:tr>
    </w:tbl>
    <w:p w:rsidR="00000000" w:rsidRPr="006408DC" w:rsidP="006408DC">
      <w:pPr>
        <w:pStyle w:val="NoPaddingFontSize1"/>
      </w:pPr>
    </w:p>
    <w:p w:rsidR="00000000" w:rsidRPr="006408DC" w:rsidP="006408DC">
      <w:pPr>
        <w:pStyle w:val="AllowPageBreak"/>
      </w:pPr>
    </w:p>
    <w:p w:rsidR="00000000" w:rsidRPr="006408DC" w:rsidP="006408DC">
      <w:pPr>
        <w:pStyle w:val="Heading1"/>
      </w:pPr>
      <w:bookmarkStart w:id="4" w:name="O_1086796"/>
      <w:bookmarkEnd w:id="4"/>
      <w:r w:rsidRPr="006408DC">
        <w:t>Assessment Conditions</w:t>
      </w:r>
    </w:p>
    <w:tbl>
      <w:tblPr>
        <w:tblW w:w="9497" w:type="dxa"/>
        <w:tblLayout w:type="fixed"/>
        <w:tblCellMar>
          <w:left w:w="62" w:type="dxa"/>
          <w:right w:w="62" w:type="dxa"/>
        </w:tblCellMar>
        <w:tblLook w:val="0000"/>
      </w:tblPr>
      <w:tblGrid>
        <w:gridCol w:w="9497"/>
      </w:tblGrid>
      <w:tr w:rsidTr="006408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08DC" w:rsidP="006408DC">
            <w:pPr>
              <w:pStyle w:val="BodyText"/>
            </w:pPr>
            <w:r w:rsidRPr="006408DC">
              <w:t>Assessors must hold credentials specified within the Standards for Registered Training Organisations current at the time of assessment.</w:t>
            </w:r>
          </w:p>
          <w:p w:rsidR="00000000" w:rsidRPr="006408DC" w:rsidP="006408DC">
            <w:pPr>
              <w:pStyle w:val="BodyText"/>
            </w:pPr>
            <w:r w:rsidRPr="006408DC">
              <w:t xml:space="preserve">Assessment must satisfy the Principles of Assessment and Rules of Evidence and all regulatory requirements included within the Standards for Registered Training Organisations current at the time of assessment.  </w:t>
            </w:r>
          </w:p>
          <w:p w:rsidR="00000000" w:rsidRPr="006408DC" w:rsidP="006408DC">
            <w:pPr>
              <w:pStyle w:val="BodyText"/>
            </w:pPr>
            <w:r w:rsidRPr="006408DC">
              <w:t xml:space="preserve">Assessment processes and techniques must be </w:t>
            </w:r>
            <w:r w:rsidRPr="006408DC">
              <w:t>appropriate to the language, literacy and numeracy requirements of the work being performed and the needs of the candidate.</w:t>
            </w:r>
          </w:p>
          <w:p w:rsidR="00000000" w:rsidRPr="006408DC" w:rsidP="006408DC">
            <w:pPr>
              <w:pStyle w:val="BodyText"/>
            </w:pPr>
            <w:r w:rsidRPr="006408DC">
              <w:t xml:space="preserve">Practical assessment must occur in a workplace, or realistic simulated workplace, under the normal range of workplace conditions. </w:t>
            </w:r>
          </w:p>
          <w:p w:rsidR="00000000" w:rsidRPr="006408DC" w:rsidP="006408DC">
            <w:pPr>
              <w:pStyle w:val="BodyText"/>
            </w:pPr>
            <w:r w:rsidRPr="006408DC">
              <w:t>S</w:t>
            </w:r>
            <w:r w:rsidRPr="006408DC">
              <w:t>imulations and scenarios may be used where situations cannot be provided in the workplace or may occur only rarely, in particular for situations relating to emergency procedures and adverse weather conditions where assessment would be unsafe, impractical o</w:t>
            </w:r>
            <w:r w:rsidRPr="006408DC">
              <w:t>r may lead to environmental damage.</w:t>
            </w:r>
          </w:p>
          <w:p w:rsidR="00000000" w:rsidRPr="006408DC" w:rsidP="006408DC">
            <w:pPr>
              <w:pStyle w:val="BodyText"/>
            </w:pPr>
            <w:r w:rsidRPr="006408DC">
              <w:t>Resources for assessment must include access to:</w:t>
            </w:r>
          </w:p>
          <w:p w:rsidR="00000000" w:rsidRPr="006408DC" w:rsidP="006408DC">
            <w:pPr>
              <w:pStyle w:val="ListBullet"/>
            </w:pPr>
            <w:r w:rsidRPr="006408DC">
              <w:t>applicable documentation, such as legislation, regulations, codes of practice, workplace procedures and operational manuals</w:t>
            </w:r>
          </w:p>
          <w:p w:rsidR="00000000" w:rsidRPr="006408DC" w:rsidP="006408DC">
            <w:pPr>
              <w:pStyle w:val="ListBullet"/>
            </w:pPr>
            <w:r w:rsidRPr="006408DC">
              <w:t>tools, equipment, machinery, materials and rel</w:t>
            </w:r>
            <w:r w:rsidRPr="006408DC">
              <w:t xml:space="preserve">evant personal protective equipment (PPE) currently used in industry. </w:t>
            </w:r>
          </w:p>
        </w:tc>
      </w:tr>
    </w:tbl>
    <w:p w:rsidR="00000000" w:rsidRPr="006408DC" w:rsidP="006408DC">
      <w:pPr>
        <w:pStyle w:val="NoPaddingFontSize1"/>
      </w:pPr>
    </w:p>
    <w:p w:rsidR="00000000" w:rsidRPr="006408DC" w:rsidP="006408DC">
      <w:pPr>
        <w:pStyle w:val="AllowPageBreak"/>
      </w:pPr>
    </w:p>
    <w:p w:rsidR="00000000" w:rsidRPr="006408DC" w:rsidP="006408DC">
      <w:pPr>
        <w:pStyle w:val="Heading1"/>
      </w:pPr>
      <w:bookmarkStart w:id="5" w:name="O_1086799"/>
      <w:bookmarkEnd w:id="5"/>
      <w:r w:rsidRPr="006408DC">
        <w:t>Links</w:t>
      </w:r>
    </w:p>
    <w:p w:rsidR="00000000" w:rsidRPr="006408DC" w:rsidP="005F254A">
      <w:pPr>
        <w:pStyle w:val="BodyText"/>
      </w:pPr>
      <w:r w:rsidRPr="006408D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6645B8">
        <w:rPr>
          <w:rStyle w:val="Hyperlink"/>
        </w:rPr>
        <w:t>https://vetnet.gov.au/Pages/TrainingDocs.aspx?q=772efb7b-4cce-47fe-9bbd-ee3b1d1eb4c2</w:t>
      </w:r>
      <w:r>
        <w:fldChar w:fldCharType="end"/>
      </w:r>
    </w:p>
    <w:p w:rsidR="00000000" w:rsidRPr="006408DC" w:rsidP="006408DC"/>
    <w:sectPr w:rsidSect="006408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8DC" w:rsidRPr="005F254A" w:rsidP="005F25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4A" w:rsidP="006408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254A" w:rsidP="006408D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F254A" w:rsidP="006408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08DC" w:rsidRPr="005F254A" w:rsidP="005F25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54A" w:rsidRPr="002D2AF8" w:rsidP="006408DC">
    <w:pPr>
      <w:pStyle w:val="Header"/>
      <w:framePr w:wrap="around"/>
    </w:pPr>
    <w:r>
      <w:fldChar w:fldCharType="begin"/>
    </w:r>
    <w:r>
      <w:instrText xml:space="preserve"> TITLE   \* MERGEFORMAT </w:instrText>
    </w:r>
    <w:r>
      <w:fldChar w:fldCharType="separate"/>
    </w:r>
    <w:r>
      <w:t>Assessment Requirements for MARF035 Contribute to fire prevention and firefighting (basic firefighting)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5F254A" w:rsidP="006408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EA4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CAD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BCE1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8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8DC"/>
    <w:pPr>
      <w:spacing w:before="360" w:after="60"/>
      <w:outlineLvl w:val="0"/>
    </w:pPr>
    <w:rPr>
      <w:sz w:val="32"/>
    </w:rPr>
  </w:style>
  <w:style w:type="paragraph" w:styleId="Heading2">
    <w:name w:val="heading 2"/>
    <w:basedOn w:val="HeadingBase"/>
    <w:next w:val="BodyText"/>
    <w:link w:val="Heading2Char"/>
    <w:qFormat/>
    <w:rsid w:val="006408DC"/>
    <w:pPr>
      <w:keepLines/>
      <w:spacing w:before="240" w:after="120"/>
      <w:outlineLvl w:val="1"/>
    </w:pPr>
    <w:rPr>
      <w:sz w:val="28"/>
      <w:szCs w:val="40"/>
    </w:rPr>
  </w:style>
  <w:style w:type="paragraph" w:styleId="Heading3">
    <w:name w:val="heading 3"/>
    <w:basedOn w:val="HeadingBase"/>
    <w:next w:val="BodyText"/>
    <w:link w:val="Heading3Char"/>
    <w:qFormat/>
    <w:rsid w:val="006408DC"/>
    <w:pPr>
      <w:spacing w:before="180" w:after="120"/>
      <w:outlineLvl w:val="2"/>
    </w:pPr>
    <w:rPr>
      <w:spacing w:val="-10"/>
      <w:kern w:val="32"/>
    </w:rPr>
  </w:style>
  <w:style w:type="paragraph" w:styleId="Heading4">
    <w:name w:val="heading 4"/>
    <w:basedOn w:val="HeadingBase"/>
    <w:next w:val="BodyText"/>
    <w:link w:val="Heading4Char"/>
    <w:qFormat/>
    <w:rsid w:val="006408DC"/>
    <w:pPr>
      <w:spacing w:before="160" w:after="120"/>
      <w:outlineLvl w:val="3"/>
    </w:pPr>
    <w:rPr>
      <w:sz w:val="22"/>
    </w:rPr>
  </w:style>
  <w:style w:type="paragraph" w:styleId="Heading5">
    <w:name w:val="heading 5"/>
    <w:basedOn w:val="HeadingBase"/>
    <w:next w:val="Normal"/>
    <w:link w:val="Heading5Char"/>
    <w:qFormat/>
    <w:rsid w:val="006408DC"/>
    <w:pPr>
      <w:spacing w:before="80"/>
      <w:outlineLvl w:val="4"/>
    </w:pPr>
    <w:rPr>
      <w:color w:val="918585"/>
      <w:sz w:val="20"/>
    </w:rPr>
  </w:style>
  <w:style w:type="paragraph" w:styleId="Heading6">
    <w:name w:val="heading 6"/>
    <w:basedOn w:val="HeadingBase"/>
    <w:next w:val="Normal"/>
    <w:link w:val="Heading6Char"/>
    <w:qFormat/>
    <w:rsid w:val="006408DC"/>
    <w:pPr>
      <w:spacing w:before="60"/>
      <w:outlineLvl w:val="5"/>
    </w:pPr>
    <w:rPr>
      <w:color w:val="918585"/>
      <w:sz w:val="20"/>
    </w:rPr>
  </w:style>
  <w:style w:type="paragraph" w:styleId="Heading7">
    <w:name w:val="heading 7"/>
    <w:basedOn w:val="Normal"/>
    <w:next w:val="Normal"/>
    <w:link w:val="Heading7Char"/>
    <w:qFormat/>
    <w:rsid w:val="006408DC"/>
    <w:pPr>
      <w:ind w:left="720"/>
      <w:outlineLvl w:val="6"/>
    </w:pPr>
    <w:rPr>
      <w:i/>
    </w:rPr>
  </w:style>
  <w:style w:type="paragraph" w:styleId="Heading8">
    <w:name w:val="heading 8"/>
    <w:basedOn w:val="Normal"/>
    <w:next w:val="Normal"/>
    <w:link w:val="Heading8Char"/>
    <w:qFormat/>
    <w:rsid w:val="006408DC"/>
    <w:pPr>
      <w:ind w:left="720"/>
      <w:outlineLvl w:val="7"/>
    </w:pPr>
    <w:rPr>
      <w:i/>
    </w:rPr>
  </w:style>
  <w:style w:type="paragraph" w:styleId="Heading9">
    <w:name w:val="heading 9"/>
    <w:basedOn w:val="Normal"/>
    <w:next w:val="Normal"/>
    <w:link w:val="Heading9Char"/>
    <w:qFormat/>
    <w:rsid w:val="006408DC"/>
    <w:pPr>
      <w:ind w:left="720"/>
      <w:outlineLvl w:val="8"/>
    </w:pPr>
    <w:rPr>
      <w:i/>
    </w:rPr>
  </w:style>
  <w:style w:type="character" w:default="1" w:styleId="DefaultParagraphFont">
    <w:name w:val="Default Paragraph Font"/>
    <w:uiPriority w:val="1"/>
    <w:unhideWhenUsed/>
    <w:rsid w:val="00640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8DC"/>
  </w:style>
  <w:style w:type="character" w:customStyle="1" w:styleId="Heading1Char">
    <w:name w:val="Heading 1 Char"/>
    <w:basedOn w:val="DefaultParagraphFont"/>
    <w:link w:val="Heading1"/>
    <w:rsid w:val="006408DC"/>
    <w:rPr>
      <w:rFonts w:ascii="Times New Roman" w:eastAsia="Times New Roman" w:hAnsi="Times New Roman" w:cs="Times New Roman"/>
      <w:b/>
      <w:sz w:val="32"/>
      <w:szCs w:val="20"/>
      <w:lang w:eastAsia="en-US"/>
    </w:rPr>
  </w:style>
  <w:style w:type="paragraph" w:styleId="BodyText">
    <w:name w:val="Body Text"/>
    <w:basedOn w:val="Normal"/>
    <w:link w:val="BodyTextChar"/>
    <w:rsid w:val="006408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08DC"/>
    <w:rPr>
      <w:rFonts w:ascii="Times New Roman" w:eastAsia="Times New Roman" w:hAnsi="Times New Roman" w:cs="Times New Roman"/>
      <w:sz w:val="24"/>
      <w:lang w:eastAsia="en-US"/>
    </w:rPr>
  </w:style>
  <w:style w:type="paragraph" w:styleId="ListBullet">
    <w:name w:val="List Bullet"/>
    <w:basedOn w:val="List"/>
    <w:rsid w:val="006408DC"/>
    <w:pPr>
      <w:numPr>
        <w:numId w:val="12"/>
      </w:numPr>
      <w:tabs>
        <w:tab w:val="clear" w:pos="340"/>
      </w:tabs>
      <w:spacing w:before="40" w:after="40"/>
    </w:pPr>
  </w:style>
  <w:style w:type="paragraph" w:styleId="ListBullet2">
    <w:name w:val="List Bullet 2"/>
    <w:basedOn w:val="List2"/>
    <w:rsid w:val="006408DC"/>
    <w:pPr>
      <w:numPr>
        <w:numId w:val="13"/>
      </w:numPr>
      <w:tabs>
        <w:tab w:val="clear" w:pos="680"/>
      </w:tabs>
    </w:pPr>
  </w:style>
  <w:style w:type="paragraph" w:customStyle="1" w:styleId="SuperHeading">
    <w:name w:val="SuperHeading"/>
    <w:basedOn w:val="Normal"/>
    <w:rsid w:val="006408DC"/>
    <w:pPr>
      <w:spacing w:before="240" w:after="120"/>
      <w:outlineLvl w:val="0"/>
    </w:pPr>
    <w:rPr>
      <w:rFonts w:ascii="Times New Roman" w:hAnsi="Times New Roman"/>
      <w:b/>
      <w:sz w:val="32"/>
    </w:rPr>
  </w:style>
  <w:style w:type="paragraph" w:customStyle="1" w:styleId="AllowPageBreak">
    <w:name w:val="AllowPageBreak"/>
    <w:rsid w:val="006408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40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8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8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8DC"/>
    <w:rPr>
      <w:rFonts w:ascii="Courier New" w:eastAsia="Times New Roman" w:hAnsi="Courier New" w:cs="Times New Roman"/>
      <w:i/>
      <w:szCs w:val="20"/>
      <w:lang w:eastAsia="en-US"/>
    </w:rPr>
  </w:style>
  <w:style w:type="paragraph" w:customStyle="1" w:styleId="HeadingBase">
    <w:name w:val="Heading Base"/>
    <w:rsid w:val="00640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8DC"/>
    <w:pPr>
      <w:tabs>
        <w:tab w:val="right" w:leader="dot" w:pos="9072"/>
      </w:tabs>
      <w:ind w:left="567"/>
    </w:pPr>
    <w:rPr>
      <w:szCs w:val="22"/>
    </w:rPr>
  </w:style>
  <w:style w:type="paragraph" w:customStyle="1" w:styleId="TOCBase">
    <w:name w:val="TOC Base"/>
    <w:rsid w:val="00640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8DC"/>
    <w:pPr>
      <w:tabs>
        <w:tab w:val="right" w:leader="dot" w:pos="9072"/>
      </w:tabs>
      <w:spacing w:before="40" w:after="40"/>
      <w:ind w:left="284"/>
    </w:pPr>
    <w:rPr>
      <w:rFonts w:ascii="Times New Roman" w:hAnsi="Times New Roman"/>
    </w:rPr>
  </w:style>
  <w:style w:type="paragraph" w:styleId="TOC1">
    <w:name w:val="toc 1"/>
    <w:basedOn w:val="TOCBase"/>
    <w:next w:val="Normal"/>
    <w:rsid w:val="006408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0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8DC"/>
    <w:rPr>
      <w:rFonts w:ascii="Times New Roman" w:eastAsia="Times New Roman" w:hAnsi="Times New Roman" w:cs="Times New Roman"/>
      <w:sz w:val="16"/>
      <w:lang w:eastAsia="en-US"/>
    </w:rPr>
  </w:style>
  <w:style w:type="paragraph" w:styleId="Title">
    <w:name w:val="Title"/>
    <w:basedOn w:val="HeadingBase"/>
    <w:link w:val="TitleChar"/>
    <w:qFormat/>
    <w:rsid w:val="006408DC"/>
    <w:pPr>
      <w:spacing w:before="5040"/>
      <w:jc w:val="center"/>
    </w:pPr>
    <w:rPr>
      <w:sz w:val="48"/>
      <w:szCs w:val="72"/>
      <w:lang w:val="en-US"/>
    </w:rPr>
  </w:style>
  <w:style w:type="character" w:customStyle="1" w:styleId="TitleChar">
    <w:name w:val="Title Char"/>
    <w:basedOn w:val="DefaultParagraphFont"/>
    <w:link w:val="Title"/>
    <w:rsid w:val="00640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8DC"/>
    <w:pPr>
      <w:tabs>
        <w:tab w:val="left" w:pos="3600"/>
        <w:tab w:val="left" w:pos="3958"/>
      </w:tabs>
    </w:pPr>
  </w:style>
  <w:style w:type="paragraph" w:styleId="List">
    <w:name w:val="List"/>
    <w:basedOn w:val="BodyText"/>
    <w:next w:val="BodyText"/>
    <w:rsid w:val="006408DC"/>
    <w:pPr>
      <w:tabs>
        <w:tab w:val="left" w:pos="340"/>
      </w:tabs>
      <w:spacing w:before="60" w:after="60"/>
      <w:ind w:left="340" w:hanging="340"/>
    </w:pPr>
  </w:style>
  <w:style w:type="paragraph" w:customStyle="1" w:styleId="Note">
    <w:name w:val="Note"/>
    <w:basedOn w:val="BodyText"/>
    <w:rsid w:val="006408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08DC"/>
    <w:rPr>
      <w:b/>
      <w:spacing w:val="0"/>
    </w:rPr>
  </w:style>
  <w:style w:type="paragraph" w:customStyle="1" w:styleId="SuperTitle">
    <w:name w:val="SuperTitle"/>
    <w:basedOn w:val="Title"/>
    <w:rsid w:val="006408DC"/>
    <w:pPr>
      <w:framePr w:wrap="auto" w:hAnchor="text" w:y="6049"/>
    </w:pPr>
    <w:rPr>
      <w:color w:val="000000"/>
      <w:sz w:val="40"/>
    </w:rPr>
  </w:style>
  <w:style w:type="paragraph" w:customStyle="1" w:styleId="TOCTitle">
    <w:name w:val="TOCTitle"/>
    <w:basedOn w:val="Heading1"/>
    <w:rsid w:val="006408DC"/>
    <w:pPr>
      <w:spacing w:after="240"/>
      <w:jc w:val="center"/>
      <w:outlineLvl w:val="9"/>
    </w:pPr>
    <w:rPr>
      <w:caps/>
    </w:rPr>
  </w:style>
  <w:style w:type="paragraph" w:customStyle="1" w:styleId="Version">
    <w:name w:val="Version"/>
    <w:rsid w:val="006408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08DC"/>
    <w:pPr>
      <w:keepNext w:val="0"/>
      <w:tabs>
        <w:tab w:val="right" w:pos="4176"/>
      </w:tabs>
      <w:ind w:left="198" w:hanging="198"/>
    </w:pPr>
    <w:rPr>
      <w:rFonts w:ascii="Garamond" w:hAnsi="Garamond"/>
    </w:rPr>
  </w:style>
  <w:style w:type="paragraph" w:styleId="IndexHeading">
    <w:name w:val="index heading"/>
    <w:basedOn w:val="Normal"/>
    <w:next w:val="Index1"/>
    <w:semiHidden/>
    <w:rsid w:val="006408DC"/>
    <w:pPr>
      <w:spacing w:before="120" w:after="120"/>
    </w:pPr>
    <w:rPr>
      <w:rFonts w:ascii="Arial" w:hAnsi="Arial"/>
      <w:b/>
      <w:color w:val="918585"/>
      <w:sz w:val="24"/>
    </w:rPr>
  </w:style>
  <w:style w:type="paragraph" w:styleId="Header">
    <w:name w:val="header"/>
    <w:basedOn w:val="Normal"/>
    <w:link w:val="HeaderChar"/>
    <w:rsid w:val="00640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8DC"/>
    <w:rPr>
      <w:rFonts w:ascii="Times New Roman" w:eastAsia="Times New Roman" w:hAnsi="Times New Roman" w:cs="Times New Roman"/>
      <w:sz w:val="16"/>
      <w:szCs w:val="20"/>
      <w:lang w:val="en-GB" w:eastAsia="en-US"/>
    </w:rPr>
  </w:style>
  <w:style w:type="paragraph" w:customStyle="1" w:styleId="Chapter">
    <w:name w:val="Chapter"/>
    <w:basedOn w:val="Normal"/>
    <w:rsid w:val="006408DC"/>
    <w:pPr>
      <w:spacing w:before="240"/>
    </w:pPr>
    <w:rPr>
      <w:rFonts w:ascii="Times New Roman" w:hAnsi="Times New Roman"/>
      <w:smallCaps/>
      <w:spacing w:val="80"/>
      <w:sz w:val="28"/>
    </w:rPr>
  </w:style>
  <w:style w:type="paragraph" w:customStyle="1" w:styleId="InChapter">
    <w:name w:val="InChapter"/>
    <w:basedOn w:val="Heading3"/>
    <w:rsid w:val="006408DC"/>
    <w:pPr>
      <w:spacing w:after="240"/>
      <w:outlineLvl w:val="9"/>
    </w:pPr>
    <w:rPr>
      <w:noProof/>
    </w:rPr>
  </w:style>
  <w:style w:type="paragraph" w:styleId="Index2">
    <w:name w:val="index 2"/>
    <w:basedOn w:val="Normal"/>
    <w:next w:val="Normal"/>
    <w:semiHidden/>
    <w:rsid w:val="006408DC"/>
    <w:pPr>
      <w:tabs>
        <w:tab w:val="right" w:pos="4176"/>
      </w:tabs>
      <w:ind w:left="568" w:hanging="284"/>
    </w:pPr>
    <w:rPr>
      <w:rFonts w:ascii="Garamond" w:hAnsi="Garamond"/>
    </w:rPr>
  </w:style>
  <w:style w:type="paragraph" w:customStyle="1" w:styleId="Byline">
    <w:name w:val="Byline"/>
    <w:rsid w:val="00640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8DC"/>
    <w:pPr>
      <w:tabs>
        <w:tab w:val="clear" w:pos="3600"/>
        <w:tab w:val="clear" w:pos="3958"/>
      </w:tabs>
      <w:jc w:val="right"/>
    </w:pPr>
  </w:style>
  <w:style w:type="character" w:styleId="Emphasis">
    <w:name w:val="Emphasis"/>
    <w:basedOn w:val="DefaultParagraphFont"/>
    <w:qFormat/>
    <w:rsid w:val="006408DC"/>
    <w:rPr>
      <w:i/>
    </w:rPr>
  </w:style>
  <w:style w:type="paragraph" w:styleId="Caption">
    <w:name w:val="caption"/>
    <w:basedOn w:val="BodyText"/>
    <w:next w:val="Normal"/>
    <w:qFormat/>
    <w:rsid w:val="006408DC"/>
    <w:pPr>
      <w:framePr w:w="2268" w:hSpace="181" w:vSpace="181" w:wrap="around" w:vAnchor="text" w:hAnchor="page" w:x="1135" w:y="285" w:anchorLock="1"/>
    </w:pPr>
    <w:rPr>
      <w:i/>
    </w:rPr>
  </w:style>
  <w:style w:type="paragraph" w:customStyle="1" w:styleId="MiniTOCTitle">
    <w:name w:val="MiniTOCTitle"/>
    <w:basedOn w:val="Heading4"/>
    <w:rsid w:val="006408DC"/>
    <w:pPr>
      <w:spacing w:before="240"/>
      <w:outlineLvl w:val="9"/>
    </w:pPr>
    <w:rPr>
      <w:noProof/>
      <w:sz w:val="24"/>
    </w:rPr>
  </w:style>
  <w:style w:type="paragraph" w:customStyle="1" w:styleId="MiniTOCItem">
    <w:name w:val="MiniTOCItem"/>
    <w:basedOn w:val="ListBullet"/>
    <w:rsid w:val="006408DC"/>
    <w:pPr>
      <w:numPr>
        <w:numId w:val="0"/>
      </w:numPr>
      <w:tabs>
        <w:tab w:val="right" w:leader="dot" w:pos="6521"/>
      </w:tabs>
      <w:spacing w:before="0" w:after="0"/>
    </w:pPr>
  </w:style>
  <w:style w:type="paragraph" w:customStyle="1" w:styleId="TOFTitle">
    <w:name w:val="TOFTitle"/>
    <w:basedOn w:val="TOCTitle"/>
    <w:rsid w:val="006408DC"/>
  </w:style>
  <w:style w:type="paragraph" w:styleId="TableofFigures">
    <w:name w:val="table of figures"/>
    <w:basedOn w:val="Normal"/>
    <w:next w:val="Normal"/>
    <w:semiHidden/>
    <w:rsid w:val="006408DC"/>
    <w:pPr>
      <w:tabs>
        <w:tab w:val="right" w:leader="dot" w:pos="9072"/>
      </w:tabs>
      <w:ind w:left="970" w:hanging="403"/>
    </w:pPr>
    <w:rPr>
      <w:rFonts w:ascii="Times New Roman" w:hAnsi="Times New Roman"/>
      <w:b/>
    </w:rPr>
  </w:style>
  <w:style w:type="paragraph" w:styleId="ListNumber">
    <w:name w:val="List Number"/>
    <w:basedOn w:val="List"/>
    <w:rsid w:val="006408DC"/>
    <w:pPr>
      <w:numPr>
        <w:numId w:val="15"/>
      </w:numPr>
      <w:tabs>
        <w:tab w:val="clear" w:pos="340"/>
      </w:tabs>
    </w:pPr>
  </w:style>
  <w:style w:type="character" w:customStyle="1" w:styleId="WingdingSymbols">
    <w:name w:val="Wingding Symbols"/>
    <w:rsid w:val="006408DC"/>
    <w:rPr>
      <w:rFonts w:ascii="Wingdings" w:hAnsi="Wingdings"/>
    </w:rPr>
  </w:style>
  <w:style w:type="paragraph" w:customStyle="1" w:styleId="TableHeading">
    <w:name w:val="Table Heading"/>
    <w:basedOn w:val="HeadingBase"/>
    <w:rsid w:val="006408DC"/>
    <w:pPr>
      <w:keepLines/>
      <w:pBdr>
        <w:bottom w:val="single" w:sz="6" w:space="1" w:color="918585"/>
      </w:pBdr>
      <w:spacing w:before="240"/>
    </w:pPr>
  </w:style>
  <w:style w:type="character" w:customStyle="1" w:styleId="HotSpot">
    <w:name w:val="HotSpot"/>
    <w:rsid w:val="006408DC"/>
    <w:rPr>
      <w:color w:val="0033CC"/>
      <w:u w:val="none"/>
    </w:rPr>
  </w:style>
  <w:style w:type="paragraph" w:customStyle="1" w:styleId="BodyTextRight">
    <w:name w:val="Body Text Right"/>
    <w:basedOn w:val="BodyText"/>
    <w:rsid w:val="006408DC"/>
    <w:pPr>
      <w:spacing w:before="0" w:after="0"/>
      <w:jc w:val="right"/>
    </w:pPr>
  </w:style>
  <w:style w:type="paragraph" w:styleId="Index3">
    <w:name w:val="index 3"/>
    <w:basedOn w:val="ListNumber2"/>
    <w:next w:val="Normal"/>
    <w:semiHidden/>
    <w:rsid w:val="006408DC"/>
    <w:pPr>
      <w:numPr>
        <w:numId w:val="0"/>
      </w:numPr>
      <w:tabs>
        <w:tab w:val="right" w:leader="dot" w:pos="4176"/>
      </w:tabs>
    </w:pPr>
  </w:style>
  <w:style w:type="paragraph" w:styleId="ListNumber2">
    <w:name w:val="List Number 2"/>
    <w:basedOn w:val="List2"/>
    <w:rsid w:val="006408DC"/>
    <w:pPr>
      <w:numPr>
        <w:numId w:val="10"/>
      </w:numPr>
      <w:tabs>
        <w:tab w:val="clear" w:pos="1060"/>
      </w:tabs>
    </w:pPr>
  </w:style>
  <w:style w:type="paragraph" w:customStyle="1" w:styleId="MarginNote">
    <w:name w:val="Margin Note"/>
    <w:basedOn w:val="BodyText"/>
    <w:rsid w:val="00640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8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8DC"/>
    <w:rPr>
      <w:sz w:val="32"/>
    </w:rPr>
  </w:style>
  <w:style w:type="paragraph" w:customStyle="1" w:styleId="HeadingProcedure">
    <w:name w:val="Heading Procedure"/>
    <w:basedOn w:val="HeadingBase"/>
    <w:next w:val="Normal"/>
    <w:rsid w:val="006408DC"/>
    <w:pPr>
      <w:tabs>
        <w:tab w:val="left" w:pos="0"/>
      </w:tabs>
      <w:spacing w:before="120" w:after="60"/>
    </w:pPr>
    <w:rPr>
      <w:i/>
      <w:color w:val="918585"/>
      <w:sz w:val="22"/>
    </w:rPr>
  </w:style>
  <w:style w:type="paragraph" w:customStyle="1" w:styleId="TableBodyText">
    <w:name w:val="Table Body Text"/>
    <w:basedOn w:val="BodyText"/>
    <w:rsid w:val="006408DC"/>
    <w:pPr>
      <w:spacing w:before="60" w:after="60"/>
    </w:pPr>
  </w:style>
  <w:style w:type="paragraph" w:styleId="ListContinue">
    <w:name w:val="List Continue"/>
    <w:basedOn w:val="List"/>
    <w:rsid w:val="006408DC"/>
    <w:pPr>
      <w:ind w:firstLine="0"/>
    </w:pPr>
  </w:style>
  <w:style w:type="paragraph" w:customStyle="1" w:styleId="ListNote">
    <w:name w:val="List Note"/>
    <w:basedOn w:val="List"/>
    <w:rsid w:val="006408DC"/>
    <w:pPr>
      <w:pBdr>
        <w:top w:val="single" w:sz="6" w:space="2" w:color="918585"/>
        <w:bottom w:val="single" w:sz="6" w:space="2" w:color="918585"/>
      </w:pBdr>
      <w:tabs>
        <w:tab w:val="left" w:pos="1021"/>
      </w:tabs>
      <w:ind w:firstLine="0"/>
    </w:pPr>
  </w:style>
  <w:style w:type="paragraph" w:customStyle="1" w:styleId="Warning">
    <w:name w:val="Warning"/>
    <w:basedOn w:val="BodyText"/>
    <w:rsid w:val="006408DC"/>
    <w:pPr>
      <w:shd w:val="clear" w:color="auto" w:fill="D9D9D9"/>
      <w:tabs>
        <w:tab w:val="left" w:pos="992"/>
      </w:tabs>
      <w:ind w:left="119" w:right="119"/>
    </w:pPr>
    <w:rPr>
      <w:sz w:val="20"/>
    </w:rPr>
  </w:style>
  <w:style w:type="paragraph" w:customStyle="1" w:styleId="MarginIcons">
    <w:name w:val="Margin Icons"/>
    <w:basedOn w:val="BodyText"/>
    <w:rsid w:val="00640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8DC"/>
    <w:rPr>
      <w:rFonts w:ascii="Courier New" w:hAnsi="Courier New"/>
    </w:rPr>
  </w:style>
  <w:style w:type="paragraph" w:customStyle="1" w:styleId="NoteBullet">
    <w:name w:val="Note Bullet"/>
    <w:basedOn w:val="Note"/>
    <w:rsid w:val="006408DC"/>
    <w:pPr>
      <w:tabs>
        <w:tab w:val="clear" w:pos="680"/>
      </w:tabs>
      <w:spacing w:before="60" w:after="60"/>
    </w:pPr>
  </w:style>
  <w:style w:type="paragraph" w:customStyle="1" w:styleId="SubHeading2">
    <w:name w:val="SubHeading2"/>
    <w:basedOn w:val="HeadingBase"/>
    <w:rsid w:val="006408DC"/>
    <w:pPr>
      <w:spacing w:before="240" w:after="60"/>
    </w:pPr>
    <w:rPr>
      <w:sz w:val="20"/>
    </w:rPr>
  </w:style>
  <w:style w:type="paragraph" w:customStyle="1" w:styleId="SubHeading1">
    <w:name w:val="SubHeading1"/>
    <w:basedOn w:val="HeadingBase"/>
    <w:rsid w:val="006408DC"/>
    <w:pPr>
      <w:spacing w:before="240" w:after="60"/>
    </w:pPr>
    <w:rPr>
      <w:color w:val="918585"/>
      <w:sz w:val="22"/>
    </w:rPr>
  </w:style>
  <w:style w:type="paragraph" w:customStyle="1" w:styleId="SideHeading">
    <w:name w:val="Side Heading"/>
    <w:basedOn w:val="HeadingBase"/>
    <w:rsid w:val="00640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8DC"/>
    <w:pPr>
      <w:tabs>
        <w:tab w:val="num" w:pos="360"/>
      </w:tabs>
    </w:pPr>
  </w:style>
  <w:style w:type="paragraph" w:styleId="PlainText">
    <w:name w:val="Plain Text"/>
    <w:basedOn w:val="Normal"/>
    <w:link w:val="PlainTextChar"/>
    <w:rsid w:val="006408DC"/>
    <w:rPr>
      <w:sz w:val="20"/>
    </w:rPr>
  </w:style>
  <w:style w:type="character" w:customStyle="1" w:styleId="PlainTextChar">
    <w:name w:val="Plain Text Char"/>
    <w:basedOn w:val="DefaultParagraphFont"/>
    <w:link w:val="PlainText"/>
    <w:rsid w:val="006408DC"/>
    <w:rPr>
      <w:rFonts w:ascii="Courier New" w:eastAsia="Times New Roman" w:hAnsi="Courier New" w:cs="Times New Roman"/>
      <w:sz w:val="20"/>
      <w:szCs w:val="20"/>
      <w:lang w:eastAsia="en-US"/>
    </w:rPr>
  </w:style>
  <w:style w:type="character" w:customStyle="1" w:styleId="MenuOption">
    <w:name w:val="Menu Option"/>
    <w:basedOn w:val="DefaultParagraphFont"/>
    <w:rsid w:val="006408DC"/>
    <w:rPr>
      <w:b/>
      <w:smallCaps/>
    </w:rPr>
  </w:style>
  <w:style w:type="paragraph" w:customStyle="1" w:styleId="TableListNumber">
    <w:name w:val="Table List Number"/>
    <w:basedOn w:val="ListNumber"/>
    <w:rsid w:val="006408DC"/>
    <w:pPr>
      <w:numPr>
        <w:numId w:val="0"/>
      </w:numPr>
    </w:pPr>
  </w:style>
  <w:style w:type="paragraph" w:styleId="TOC4">
    <w:name w:val="toc 4"/>
    <w:basedOn w:val="TOCBase"/>
    <w:next w:val="Normal"/>
    <w:semiHidden/>
    <w:rsid w:val="006408DC"/>
    <w:pPr>
      <w:tabs>
        <w:tab w:val="right" w:leader="dot" w:pos="9071"/>
      </w:tabs>
      <w:ind w:left="1701"/>
    </w:pPr>
  </w:style>
  <w:style w:type="paragraph" w:customStyle="1" w:styleId="ListAlpha">
    <w:name w:val="List Alpha"/>
    <w:basedOn w:val="List"/>
    <w:rsid w:val="006408DC"/>
    <w:pPr>
      <w:numPr>
        <w:numId w:val="9"/>
      </w:numPr>
    </w:pPr>
  </w:style>
  <w:style w:type="paragraph" w:customStyle="1" w:styleId="ListAlpha2">
    <w:name w:val="List Alpha 2"/>
    <w:basedOn w:val="List2"/>
    <w:rsid w:val="006408DC"/>
    <w:pPr>
      <w:numPr>
        <w:numId w:val="8"/>
      </w:numPr>
    </w:pPr>
  </w:style>
  <w:style w:type="paragraph" w:styleId="List2">
    <w:name w:val="List 2"/>
    <w:basedOn w:val="BodyText"/>
    <w:rsid w:val="006408DC"/>
    <w:pPr>
      <w:tabs>
        <w:tab w:val="left" w:pos="680"/>
      </w:tabs>
      <w:spacing w:before="60" w:after="60"/>
      <w:ind w:left="680" w:hanging="340"/>
    </w:pPr>
  </w:style>
  <w:style w:type="paragraph" w:styleId="List3">
    <w:name w:val="List 3"/>
    <w:basedOn w:val="BodyText"/>
    <w:rsid w:val="006408DC"/>
    <w:pPr>
      <w:tabs>
        <w:tab w:val="left" w:pos="1021"/>
      </w:tabs>
      <w:spacing w:before="60" w:after="60"/>
      <w:ind w:left="1020" w:hanging="340"/>
    </w:pPr>
  </w:style>
  <w:style w:type="paragraph" w:styleId="List4">
    <w:name w:val="List 4"/>
    <w:basedOn w:val="BodyText"/>
    <w:rsid w:val="006408DC"/>
    <w:pPr>
      <w:tabs>
        <w:tab w:val="left" w:pos="1361"/>
      </w:tabs>
      <w:spacing w:before="60" w:after="60"/>
      <w:ind w:left="1361" w:hanging="340"/>
    </w:pPr>
  </w:style>
  <w:style w:type="paragraph" w:styleId="List5">
    <w:name w:val="List 5"/>
    <w:basedOn w:val="BodyText"/>
    <w:rsid w:val="006408DC"/>
    <w:pPr>
      <w:tabs>
        <w:tab w:val="left" w:pos="1701"/>
      </w:tabs>
      <w:spacing w:before="60" w:after="60"/>
      <w:ind w:left="1701" w:hanging="340"/>
    </w:pPr>
  </w:style>
  <w:style w:type="paragraph" w:styleId="ListBullet3">
    <w:name w:val="List Bullet 3"/>
    <w:basedOn w:val="List3"/>
    <w:rsid w:val="006408DC"/>
    <w:pPr>
      <w:numPr>
        <w:numId w:val="14"/>
      </w:numPr>
      <w:tabs>
        <w:tab w:val="clear" w:pos="1021"/>
      </w:tabs>
      <w:ind w:left="1037" w:hanging="357"/>
    </w:pPr>
  </w:style>
  <w:style w:type="paragraph" w:styleId="ListBullet4">
    <w:name w:val="List Bullet 4"/>
    <w:basedOn w:val="List4"/>
    <w:rsid w:val="006408DC"/>
    <w:pPr>
      <w:numPr>
        <w:numId w:val="3"/>
      </w:numPr>
      <w:tabs>
        <w:tab w:val="clear" w:pos="1361"/>
      </w:tabs>
    </w:pPr>
  </w:style>
  <w:style w:type="paragraph" w:styleId="ListBullet5">
    <w:name w:val="List Bullet 5"/>
    <w:basedOn w:val="List5"/>
    <w:rsid w:val="006408DC"/>
    <w:pPr>
      <w:numPr>
        <w:numId w:val="4"/>
      </w:numPr>
    </w:pPr>
  </w:style>
  <w:style w:type="paragraph" w:styleId="ListContinue2">
    <w:name w:val="List Continue 2"/>
    <w:basedOn w:val="List2"/>
    <w:rsid w:val="006408DC"/>
    <w:pPr>
      <w:ind w:firstLine="0"/>
    </w:pPr>
  </w:style>
  <w:style w:type="paragraph" w:styleId="ListContinue3">
    <w:name w:val="List Continue 3"/>
    <w:basedOn w:val="List3"/>
    <w:rsid w:val="006408DC"/>
    <w:pPr>
      <w:ind w:left="1021" w:firstLine="0"/>
    </w:pPr>
  </w:style>
  <w:style w:type="paragraph" w:styleId="ListContinue4">
    <w:name w:val="List Continue 4"/>
    <w:basedOn w:val="List4"/>
    <w:rsid w:val="006408DC"/>
    <w:pPr>
      <w:ind w:firstLine="0"/>
    </w:pPr>
  </w:style>
  <w:style w:type="paragraph" w:styleId="ListContinue5">
    <w:name w:val="List Continue 5"/>
    <w:basedOn w:val="List5"/>
    <w:rsid w:val="006408DC"/>
    <w:pPr>
      <w:ind w:firstLine="0"/>
    </w:pPr>
  </w:style>
  <w:style w:type="paragraph" w:styleId="ListNumber3">
    <w:name w:val="List Number 3"/>
    <w:basedOn w:val="List3"/>
    <w:rsid w:val="006408DC"/>
    <w:pPr>
      <w:numPr>
        <w:numId w:val="5"/>
      </w:numPr>
    </w:pPr>
  </w:style>
  <w:style w:type="paragraph" w:styleId="ListNumber4">
    <w:name w:val="List Number 4"/>
    <w:basedOn w:val="List4"/>
    <w:rsid w:val="006408DC"/>
    <w:pPr>
      <w:numPr>
        <w:numId w:val="6"/>
      </w:numPr>
    </w:pPr>
  </w:style>
  <w:style w:type="paragraph" w:styleId="ListNumber5">
    <w:name w:val="List Number 5"/>
    <w:basedOn w:val="List5"/>
    <w:rsid w:val="006408DC"/>
    <w:pPr>
      <w:numPr>
        <w:numId w:val="7"/>
      </w:numPr>
    </w:pPr>
  </w:style>
  <w:style w:type="paragraph" w:styleId="BlockText">
    <w:name w:val="Block Text"/>
    <w:basedOn w:val="Normal"/>
    <w:rsid w:val="006408DC"/>
    <w:pPr>
      <w:spacing w:after="120"/>
      <w:ind w:left="1440" w:right="1440"/>
    </w:pPr>
  </w:style>
  <w:style w:type="character" w:customStyle="1" w:styleId="Subscript">
    <w:name w:val="Subscript"/>
    <w:basedOn w:val="DefaultParagraphFont"/>
    <w:rsid w:val="006408DC"/>
    <w:rPr>
      <w:sz w:val="16"/>
      <w:vertAlign w:val="subscript"/>
    </w:rPr>
  </w:style>
  <w:style w:type="character" w:customStyle="1" w:styleId="Superscript">
    <w:name w:val="Superscript"/>
    <w:basedOn w:val="DefaultParagraphFont"/>
    <w:rsid w:val="006408DC"/>
    <w:rPr>
      <w:sz w:val="16"/>
      <w:vertAlign w:val="superscript"/>
    </w:rPr>
  </w:style>
  <w:style w:type="character" w:customStyle="1" w:styleId="Symbols">
    <w:name w:val="Symbols"/>
    <w:basedOn w:val="DefaultParagraphFont"/>
    <w:rsid w:val="006408DC"/>
    <w:rPr>
      <w:rFonts w:ascii="Symbol" w:hAnsi="Symbol"/>
    </w:rPr>
  </w:style>
  <w:style w:type="character" w:customStyle="1" w:styleId="MenuOptions">
    <w:name w:val="Menu Options"/>
    <w:basedOn w:val="DefaultParagraphFont"/>
    <w:rsid w:val="006408DC"/>
    <w:rPr>
      <w:rFonts w:ascii="Arial Narrow" w:hAnsi="Arial Narrow"/>
      <w:smallCaps/>
    </w:rPr>
  </w:style>
  <w:style w:type="character" w:customStyle="1" w:styleId="Buttons">
    <w:name w:val="Buttons"/>
    <w:basedOn w:val="DefaultParagraphFont"/>
    <w:rsid w:val="006408DC"/>
    <w:rPr>
      <w:b/>
    </w:rPr>
  </w:style>
  <w:style w:type="character" w:customStyle="1" w:styleId="Underlined">
    <w:name w:val="Underlined"/>
    <w:basedOn w:val="DefaultParagraphFont"/>
    <w:rsid w:val="006408DC"/>
    <w:rPr>
      <w:u w:val="single"/>
    </w:rPr>
  </w:style>
  <w:style w:type="paragraph" w:customStyle="1" w:styleId="TableBodyTextRight">
    <w:name w:val="Table Body Text Right"/>
    <w:basedOn w:val="TableBodyText"/>
    <w:rsid w:val="006408DC"/>
    <w:pPr>
      <w:widowControl w:val="0"/>
      <w:autoSpaceDE w:val="0"/>
      <w:autoSpaceDN w:val="0"/>
      <w:adjustRightInd w:val="0"/>
      <w:jc w:val="right"/>
    </w:pPr>
    <w:rPr>
      <w:rFonts w:cs="Arial"/>
      <w:szCs w:val="18"/>
    </w:rPr>
  </w:style>
  <w:style w:type="paragraph" w:customStyle="1" w:styleId="CopyrightText">
    <w:name w:val="Copyright Text"/>
    <w:basedOn w:val="BodyText"/>
    <w:rsid w:val="006408DC"/>
    <w:rPr>
      <w:sz w:val="18"/>
    </w:rPr>
  </w:style>
  <w:style w:type="paragraph" w:customStyle="1" w:styleId="BodySmallRight">
    <w:name w:val="Body Small Right"/>
    <w:basedOn w:val="BodyTextRight"/>
    <w:rsid w:val="006408DC"/>
    <w:rPr>
      <w:sz w:val="18"/>
      <w:szCs w:val="18"/>
    </w:rPr>
  </w:style>
  <w:style w:type="paragraph" w:customStyle="1" w:styleId="MarginEdition">
    <w:name w:val="Margin Edition"/>
    <w:basedOn w:val="MarginNote"/>
    <w:rsid w:val="006408DC"/>
    <w:pPr>
      <w:spacing w:before="0" w:after="0"/>
    </w:pPr>
    <w:rPr>
      <w:rFonts w:ascii="Times New Roman" w:hAnsi="Times New Roman"/>
      <w:color w:val="999999"/>
    </w:rPr>
  </w:style>
  <w:style w:type="paragraph" w:customStyle="1" w:styleId="Spacer">
    <w:name w:val="Spacer"/>
    <w:basedOn w:val="Normal"/>
    <w:rsid w:val="006408DC"/>
    <w:rPr>
      <w:sz w:val="2"/>
      <w:szCs w:val="2"/>
    </w:rPr>
  </w:style>
  <w:style w:type="character" w:customStyle="1" w:styleId="Small">
    <w:name w:val="Small"/>
    <w:basedOn w:val="DefaultParagraphFont"/>
    <w:rsid w:val="006408DC"/>
    <w:rPr>
      <w:sz w:val="16"/>
    </w:rPr>
  </w:style>
  <w:style w:type="paragraph" w:customStyle="1" w:styleId="WideTable">
    <w:name w:val="Wide Table"/>
    <w:basedOn w:val="Normal"/>
    <w:rsid w:val="006408DC"/>
    <w:pPr>
      <w:ind w:left="-1418"/>
    </w:pPr>
    <w:rPr>
      <w:sz w:val="2"/>
      <w:szCs w:val="2"/>
    </w:rPr>
  </w:style>
  <w:style w:type="character" w:styleId="PageNumber">
    <w:name w:val="page number"/>
    <w:basedOn w:val="DefaultParagraphFont"/>
    <w:rsid w:val="006408DC"/>
  </w:style>
  <w:style w:type="paragraph" w:styleId="Quote">
    <w:name w:val="Quote"/>
    <w:basedOn w:val="Heading1"/>
    <w:link w:val="QuoteChar"/>
    <w:qFormat/>
    <w:rsid w:val="006408DC"/>
    <w:rPr>
      <w:b w:val="0"/>
      <w:sz w:val="72"/>
      <w:szCs w:val="72"/>
      <w:lang w:val="en-NZ"/>
    </w:rPr>
  </w:style>
  <w:style w:type="character" w:customStyle="1" w:styleId="QuoteChar">
    <w:name w:val="Quote Char"/>
    <w:basedOn w:val="DefaultParagraphFont"/>
    <w:link w:val="Quote"/>
    <w:rsid w:val="00640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8DC"/>
    <w:pPr>
      <w:pageBreakBefore/>
    </w:pPr>
  </w:style>
  <w:style w:type="paragraph" w:customStyle="1" w:styleId="Border">
    <w:name w:val="Border"/>
    <w:basedOn w:val="Normal"/>
    <w:qFormat/>
    <w:rsid w:val="00640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8DC"/>
    <w:rPr>
      <w:b/>
      <w:bCs/>
      <w:i/>
      <w:iCs/>
      <w:color w:val="auto"/>
    </w:rPr>
  </w:style>
  <w:style w:type="paragraph" w:styleId="IntenseQuote">
    <w:name w:val="Intense Quote"/>
    <w:basedOn w:val="Normal"/>
    <w:next w:val="Normal"/>
    <w:link w:val="IntenseQuoteChar"/>
    <w:uiPriority w:val="30"/>
    <w:qFormat/>
    <w:rsid w:val="00640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8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8DC"/>
    <w:rPr>
      <w:smallCaps/>
      <w:color w:val="auto"/>
      <w:u w:val="single"/>
    </w:rPr>
  </w:style>
  <w:style w:type="character" w:styleId="IntenseReference">
    <w:name w:val="Intense Reference"/>
    <w:basedOn w:val="DefaultParagraphFont"/>
    <w:uiPriority w:val="32"/>
    <w:qFormat/>
    <w:rsid w:val="006408DC"/>
    <w:rPr>
      <w:b/>
      <w:bCs/>
      <w:smallCaps/>
      <w:color w:val="auto"/>
      <w:spacing w:val="5"/>
      <w:u w:val="single"/>
    </w:rPr>
  </w:style>
  <w:style w:type="paragraph" w:customStyle="1" w:styleId="2ColumnHeading">
    <w:name w:val="2Column Heading"/>
    <w:basedOn w:val="BodyText"/>
    <w:qFormat/>
    <w:rsid w:val="006408DC"/>
    <w:pPr>
      <w:spacing w:after="60"/>
      <w:ind w:left="-2268"/>
    </w:pPr>
    <w:rPr>
      <w:b/>
    </w:rPr>
  </w:style>
  <w:style w:type="paragraph" w:customStyle="1" w:styleId="Heading1TOC">
    <w:name w:val="Heading1 TOC"/>
    <w:basedOn w:val="Normal"/>
    <w:qFormat/>
    <w:rsid w:val="006408DC"/>
    <w:pPr>
      <w:spacing w:before="240" w:after="120"/>
    </w:pPr>
    <w:rPr>
      <w:rFonts w:ascii="Times New Roman" w:hAnsi="Times New Roman"/>
      <w:b/>
      <w:sz w:val="32"/>
    </w:rPr>
  </w:style>
  <w:style w:type="paragraph" w:customStyle="1" w:styleId="Heading2TOC">
    <w:name w:val="Heading2 TOC"/>
    <w:basedOn w:val="Normal"/>
    <w:qFormat/>
    <w:rsid w:val="006408DC"/>
    <w:pPr>
      <w:spacing w:before="240" w:after="60"/>
    </w:pPr>
    <w:rPr>
      <w:rFonts w:ascii="Times New Roman" w:hAnsi="Times New Roman"/>
      <w:b/>
      <w:sz w:val="28"/>
    </w:rPr>
  </w:style>
  <w:style w:type="character" w:customStyle="1" w:styleId="Underline">
    <w:name w:val="Underline"/>
    <w:basedOn w:val="DefaultParagraphFont"/>
    <w:qFormat/>
    <w:rsid w:val="006408DC"/>
    <w:rPr>
      <w:u w:val="single"/>
    </w:rPr>
  </w:style>
  <w:style w:type="character" w:customStyle="1" w:styleId="BoldandItalics">
    <w:name w:val="Bold and Italics"/>
    <w:qFormat/>
    <w:rsid w:val="006408DC"/>
    <w:rPr>
      <w:b/>
      <w:i/>
      <w:u w:val="none"/>
    </w:rPr>
  </w:style>
  <w:style w:type="paragraph" w:styleId="BalloonText">
    <w:name w:val="Balloon Text"/>
    <w:basedOn w:val="Normal"/>
    <w:link w:val="BalloonTextChar"/>
    <w:rsid w:val="006408DC"/>
    <w:rPr>
      <w:rFonts w:ascii="Tahoma" w:hAnsi="Tahoma" w:cs="Tahoma"/>
      <w:sz w:val="16"/>
      <w:szCs w:val="16"/>
    </w:rPr>
  </w:style>
  <w:style w:type="character" w:customStyle="1" w:styleId="BalloonTextChar">
    <w:name w:val="Balloon Text Char"/>
    <w:basedOn w:val="DefaultParagraphFont"/>
    <w:link w:val="BalloonText"/>
    <w:rsid w:val="006408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8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08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8DC"/>
    <w:rPr>
      <w:b/>
      <w:color w:val="660033"/>
      <w:spacing w:val="0"/>
    </w:rPr>
  </w:style>
  <w:style w:type="paragraph" w:customStyle="1" w:styleId="Nameditemlist">
    <w:name w:val="Named item list"/>
    <w:basedOn w:val="BodyText"/>
    <w:qFormat/>
    <w:rsid w:val="006408DC"/>
    <w:pPr>
      <w:tabs>
        <w:tab w:val="left" w:pos="2835"/>
      </w:tabs>
      <w:ind w:left="2835" w:hanging="2835"/>
    </w:pPr>
  </w:style>
  <w:style w:type="paragraph" w:customStyle="1" w:styleId="BodyTextnopadding">
    <w:name w:val="Body Text no padding"/>
    <w:basedOn w:val="BodyText"/>
    <w:qFormat/>
    <w:rsid w:val="006408DC"/>
    <w:pPr>
      <w:spacing w:before="0" w:after="0"/>
    </w:pPr>
  </w:style>
  <w:style w:type="paragraph" w:customStyle="1" w:styleId="BodyTextBold">
    <w:name w:val="Body Text Bold"/>
    <w:basedOn w:val="BodyText"/>
    <w:qFormat/>
    <w:rsid w:val="006408DC"/>
    <w:rPr>
      <w:b/>
    </w:rPr>
  </w:style>
  <w:style w:type="character" w:styleId="Hyperlink">
    <w:name w:val="Hyperlink"/>
    <w:basedOn w:val="DefaultParagraphFont"/>
    <w:uiPriority w:val="99"/>
    <w:unhideWhenUsed/>
    <w:rsid w:val="005F25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678</Words>
  <Characters>4441</Characters>
  <Application>Microsoft Office Word</Application>
  <DocSecurity>0</DocSecurity>
  <Lines>108</Lines>
  <Paragraphs>83</Paragraphs>
  <ScaleCrop>false</ScaleCrop>
  <Company>Author-it Software Corporation Ltd.</Company>
  <LinksUpToDate>false</LinksUpToDate>
  <CharactersWithSpaces>5036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MARF035 Contribute to fire prevention and firefighting (basic firefighting)</dc:title>
  <dc:subject>Approved</dc:subject>
  <dc:creator>Industry Skills Australia</dc:creator>
  <cp:keywords>Release: 1</cp:keywords>
  <dc:description>Review Date: 12 April 2008</dc:description>
  <cp:lastModifiedBy>HSD_TPCMSd.prod</cp:lastModifiedBy>
  <cp:revision>3</cp:revision>
  <dcterms:created xsi:type="dcterms:W3CDTF">2024-11-22T08:10:00Z</dcterms:created>
  <dcterms:modified xsi:type="dcterms:W3CDTF">2024-11-22T08:10:00Z</dcterms:modified>
</cp:coreProperties>
</file>