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68F0" w:rsidP="007068F0">
      <w:pPr>
        <w:pStyle w:val="Title"/>
      </w:pPr>
      <w:r>
        <w:fldChar w:fldCharType="begin"/>
      </w:r>
      <w:r>
        <w:instrText xml:space="preserve"> TITLE   \* MERGEFORMAT </w:instrText>
      </w:r>
      <w:r>
        <w:fldChar w:fldCharType="separate"/>
      </w:r>
      <w:r>
        <w:t>Assessment Requirements for MARF033 Assist in an emergency response</w:t>
      </w:r>
      <w:r>
        <w:fldChar w:fldCharType="end"/>
      </w:r>
    </w:p>
    <w:p w:rsidR="007068F0" w:rsidP="007068F0">
      <w:pPr>
        <w:pStyle w:val="Version"/>
        <w:sectPr w:rsidSect="00F228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2838" w:rsidP="00F22838">
      <w:pPr>
        <w:pStyle w:val="SuperHeading"/>
      </w:pPr>
      <w:r w:rsidRPr="00F22838">
        <w:t>Assessment Requirements for MARF033 Assist in an emergency response</w:t>
      </w:r>
    </w:p>
    <w:p w:rsidR="00000000" w:rsidRPr="00F22838" w:rsidP="00F22838">
      <w:pPr>
        <w:pStyle w:val="Heading1"/>
      </w:pPr>
      <w:bookmarkStart w:id="1" w:name="O_1086755"/>
      <w:bookmarkEnd w:id="1"/>
      <w:r w:rsidRPr="00F22838">
        <w:t>Modification History</w:t>
      </w:r>
    </w:p>
    <w:tbl>
      <w:tblPr>
        <w:tblW w:w="9497" w:type="dxa"/>
        <w:tblLayout w:type="fixed"/>
        <w:tblCellMar>
          <w:left w:w="62" w:type="dxa"/>
          <w:right w:w="62" w:type="dxa"/>
        </w:tblCellMar>
        <w:tblLook w:val="0000"/>
      </w:tblPr>
      <w:tblGrid>
        <w:gridCol w:w="9497"/>
      </w:tblGrid>
      <w:tr w:rsidTr="00F228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2838" w:rsidP="00F22838">
            <w:pPr>
              <w:pStyle w:val="BodyText"/>
            </w:pPr>
            <w:r w:rsidRPr="00F22838">
              <w:t>Release 1. This is the first release of this unit of competency in the MAR Maritime Training Package.</w:t>
            </w:r>
          </w:p>
        </w:tc>
      </w:tr>
    </w:tbl>
    <w:p w:rsidR="007068F0" w:rsidP="00F22838">
      <w:pPr>
        <w:pStyle w:val="NoPaddingFontSize1"/>
      </w:pPr>
    </w:p>
    <w:p w:rsidR="007068F0" w:rsidP="00F22838">
      <w:pPr>
        <w:pStyle w:val="NoPaddingFontSize1"/>
      </w:pPr>
    </w:p>
    <w:p w:rsidR="00000000" w:rsidRPr="00F22838" w:rsidP="00F22838">
      <w:pPr>
        <w:pStyle w:val="Heading1"/>
      </w:pPr>
      <w:bookmarkStart w:id="2" w:name="O_1086756"/>
      <w:bookmarkEnd w:id="2"/>
      <w:r w:rsidRPr="00F22838">
        <w:t>Performance Evidence</w:t>
      </w:r>
    </w:p>
    <w:tbl>
      <w:tblPr>
        <w:tblW w:w="9497" w:type="dxa"/>
        <w:tblLayout w:type="fixed"/>
        <w:tblCellMar>
          <w:left w:w="62" w:type="dxa"/>
          <w:right w:w="62" w:type="dxa"/>
        </w:tblCellMar>
        <w:tblLook w:val="0000"/>
      </w:tblPr>
      <w:tblGrid>
        <w:gridCol w:w="9497"/>
      </w:tblGrid>
      <w:tr w:rsidTr="00F228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2838" w:rsidP="00F22838">
            <w:pPr>
              <w:pStyle w:val="BodyText"/>
            </w:pPr>
            <w:r w:rsidRPr="00F22838">
              <w:t>Evidence required to demonstrate competence in this unit must be relevant to and satisfy all of the requirements of the elements and performance criteria on at least one occasion and include:</w:t>
            </w:r>
          </w:p>
          <w:p w:rsidR="00000000" w:rsidRPr="00F22838" w:rsidP="00F22838">
            <w:pPr>
              <w:pStyle w:val="ListBullet"/>
            </w:pPr>
            <w:r w:rsidRPr="00F22838">
              <w:t>applying relevant work health and safety (WHS)/occupational hea</w:t>
            </w:r>
            <w:r w:rsidRPr="00F22838">
              <w:t>lth and safety (OHS) requirements and work practices</w:t>
            </w:r>
          </w:p>
          <w:p w:rsidR="00000000" w:rsidRPr="00F22838" w:rsidP="00F22838">
            <w:pPr>
              <w:pStyle w:val="ListBullet"/>
            </w:pPr>
            <w:r w:rsidRPr="00F22838">
              <w:t>communicating clearly and concisely in an emergency or incident</w:t>
            </w:r>
          </w:p>
          <w:p w:rsidR="00000000" w:rsidRPr="00F22838" w:rsidP="00F22838">
            <w:pPr>
              <w:pStyle w:val="ListBullet"/>
            </w:pPr>
            <w:r w:rsidRPr="00F22838">
              <w:t>identifying, isolating and reporting faulty or non-operational emergency equipment and distress signals</w:t>
            </w:r>
          </w:p>
          <w:p w:rsidR="00000000" w:rsidRPr="00F22838" w:rsidP="00F22838">
            <w:pPr>
              <w:pStyle w:val="ListBullet"/>
            </w:pPr>
            <w:r w:rsidRPr="00F22838">
              <w:t>reading and following emergency pro</w:t>
            </w:r>
            <w:r w:rsidRPr="00F22838">
              <w:t>cedures</w:t>
            </w:r>
          </w:p>
          <w:p w:rsidR="00000000" w:rsidRPr="00F22838" w:rsidP="00F22838">
            <w:pPr>
              <w:pStyle w:val="ListBullet"/>
            </w:pPr>
            <w:r w:rsidRPr="00F22838">
              <w:t>reading and interpreting basic instructions and standard operating procedures (SOPs) for emergencies</w:t>
            </w:r>
          </w:p>
          <w:p w:rsidR="00000000" w:rsidRPr="00F22838" w:rsidP="00F22838">
            <w:pPr>
              <w:pStyle w:val="ListBullet"/>
            </w:pPr>
            <w:r w:rsidRPr="00F22838">
              <w:t>recognising routine problems that may occur when operating emergency equipment and distress signals</w:t>
            </w:r>
          </w:p>
          <w:p w:rsidR="00000000" w:rsidRPr="00F22838" w:rsidP="00F22838">
            <w:pPr>
              <w:pStyle w:val="ListBullet"/>
            </w:pPr>
            <w:r w:rsidRPr="00F22838">
              <w:t>selecting and using appropriate emergency equipment and distress signals</w:t>
            </w:r>
          </w:p>
          <w:p w:rsidR="00000000" w:rsidRPr="00F22838" w:rsidP="00F22838">
            <w:pPr>
              <w:pStyle w:val="ListBullet"/>
            </w:pPr>
            <w:r w:rsidRPr="00F22838">
              <w:t>working effectively with team members when responding to an emergency or incident.</w:t>
            </w:r>
          </w:p>
        </w:tc>
      </w:tr>
    </w:tbl>
    <w:p w:rsidR="00000000" w:rsidRPr="00F22838" w:rsidP="00F22838">
      <w:pPr>
        <w:pStyle w:val="NoPaddingFontSize1"/>
      </w:pPr>
    </w:p>
    <w:p w:rsidR="00000000" w:rsidRPr="00F22838" w:rsidP="00F22838">
      <w:pPr>
        <w:pStyle w:val="AllowPageBreak"/>
      </w:pPr>
    </w:p>
    <w:p w:rsidR="00000000" w:rsidRPr="00F22838" w:rsidP="00F22838">
      <w:pPr>
        <w:pStyle w:val="Heading1"/>
      </w:pPr>
      <w:bookmarkStart w:id="3" w:name="O_1086757"/>
      <w:bookmarkEnd w:id="3"/>
      <w:r w:rsidRPr="00F22838">
        <w:t>Knowledge Evidence</w:t>
      </w:r>
    </w:p>
    <w:tbl>
      <w:tblPr>
        <w:tblW w:w="9497" w:type="dxa"/>
        <w:tblLayout w:type="fixed"/>
        <w:tblCellMar>
          <w:left w:w="62" w:type="dxa"/>
          <w:right w:w="62" w:type="dxa"/>
        </w:tblCellMar>
        <w:tblLook w:val="0000"/>
      </w:tblPr>
      <w:tblGrid>
        <w:gridCol w:w="9497"/>
      </w:tblGrid>
      <w:tr w:rsidTr="00F228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2838" w:rsidP="00F22838">
            <w:pPr>
              <w:pStyle w:val="BodyText"/>
            </w:pPr>
            <w:r w:rsidRPr="00F22838">
              <w:t>Evidence required to demonstrate competence in this unit mus</w:t>
            </w:r>
            <w:r w:rsidRPr="00F22838">
              <w:t>t be relevant to and satisfy all of the requirements of the elements and performance criteria and include knowledge of:</w:t>
            </w:r>
          </w:p>
          <w:p w:rsidR="00000000" w:rsidRPr="00F22838" w:rsidP="00F22838">
            <w:pPr>
              <w:pStyle w:val="ListBullet"/>
            </w:pPr>
            <w:r w:rsidRPr="00F22838">
              <w:t>applicable sections of relevant maritime regulations dealing with emergency equipment and procedures</w:t>
            </w:r>
          </w:p>
          <w:p w:rsidR="00000000" w:rsidRPr="00F22838" w:rsidP="00F22838">
            <w:pPr>
              <w:pStyle w:val="ListBullet"/>
            </w:pPr>
            <w:r w:rsidRPr="00F22838">
              <w:t>distress signals, including:</w:t>
            </w:r>
          </w:p>
          <w:p w:rsidR="00000000" w:rsidRPr="00F22838" w:rsidP="00F22838">
            <w:pPr>
              <w:pStyle w:val="ListBullet2"/>
            </w:pPr>
            <w:r w:rsidRPr="00F22838">
              <w:t xml:space="preserve">dye </w:t>
            </w:r>
            <w:r w:rsidRPr="00F22838">
              <w:t>markers</w:t>
            </w:r>
          </w:p>
          <w:p w:rsidR="00000000" w:rsidRPr="00F22838" w:rsidP="00F22838">
            <w:pPr>
              <w:pStyle w:val="ListBullet2"/>
            </w:pPr>
            <w:r w:rsidRPr="00F22838">
              <w:t>flags</w:t>
            </w:r>
          </w:p>
          <w:p w:rsidR="00000000" w:rsidRPr="00F22838" w:rsidP="00F22838">
            <w:pPr>
              <w:pStyle w:val="ListBullet2"/>
            </w:pPr>
            <w:r w:rsidRPr="00F22838">
              <w:t>hand signals</w:t>
            </w:r>
          </w:p>
          <w:p w:rsidR="00000000" w:rsidRPr="00F22838" w:rsidP="00F22838">
            <w:pPr>
              <w:pStyle w:val="ListBullet2"/>
            </w:pPr>
            <w:r w:rsidRPr="00F22838">
              <w:t>internal public address (PA) system</w:t>
            </w:r>
          </w:p>
          <w:p w:rsidR="00000000" w:rsidRPr="00F22838" w:rsidP="00F22838">
            <w:pPr>
              <w:pStyle w:val="ListBullet2"/>
            </w:pPr>
            <w:r w:rsidRPr="00F22838">
              <w:t>light signals</w:t>
            </w:r>
          </w:p>
          <w:p w:rsidR="00000000" w:rsidRPr="00F22838" w:rsidP="00F22838">
            <w:pPr>
              <w:pStyle w:val="ListBullet2"/>
            </w:pPr>
            <w:r w:rsidRPr="00F22838">
              <w:t xml:space="preserve">mobile phone </w:t>
            </w:r>
          </w:p>
          <w:p w:rsidR="00000000" w:rsidRPr="00F22838" w:rsidP="00F22838">
            <w:pPr>
              <w:pStyle w:val="ListBullet2"/>
            </w:pPr>
            <w:r w:rsidRPr="00F22838">
              <w:t>radio</w:t>
            </w:r>
          </w:p>
          <w:p w:rsidR="00000000" w:rsidRPr="00F22838" w:rsidP="00F22838">
            <w:pPr>
              <w:pStyle w:val="ListBullet2"/>
            </w:pPr>
            <w:r w:rsidRPr="00F22838">
              <w:t>reflective mirror</w:t>
            </w:r>
          </w:p>
          <w:p w:rsidR="00000000" w:rsidRPr="00F22838" w:rsidP="00F22838">
            <w:pPr>
              <w:pStyle w:val="ListBullet2"/>
            </w:pPr>
            <w:r w:rsidRPr="00F22838">
              <w:t>ship’s whistle</w:t>
            </w:r>
          </w:p>
          <w:p w:rsidR="00000000" w:rsidRPr="00F22838" w:rsidP="00F22838">
            <w:pPr>
              <w:pStyle w:val="ListBullet2"/>
            </w:pPr>
            <w:r w:rsidRPr="00F22838">
              <w:t>sound signal, including voice</w:t>
            </w:r>
          </w:p>
          <w:p w:rsidR="00000000" w:rsidRPr="00F22838" w:rsidP="00F22838">
            <w:pPr>
              <w:pStyle w:val="ListBullet2"/>
            </w:pPr>
            <w:r w:rsidRPr="00F22838">
              <w:t>V-sheet</w:t>
            </w:r>
          </w:p>
          <w:p w:rsidR="00000000" w:rsidRPr="00F22838" w:rsidP="00F22838">
            <w:pPr>
              <w:pStyle w:val="ListBullet"/>
            </w:pPr>
            <w:r w:rsidRPr="00F22838">
              <w:t>duties and responsibilities of shipboard personnel during emergencies</w:t>
            </w:r>
          </w:p>
          <w:p w:rsidR="00000000" w:rsidRPr="00F22838" w:rsidP="00F22838">
            <w:pPr>
              <w:pStyle w:val="ListBullet"/>
            </w:pPr>
            <w:r w:rsidRPr="00F22838">
              <w:t>emergency duties and alarm signals applied and used on the vessel</w:t>
            </w:r>
          </w:p>
          <w:p w:rsidR="00000000" w:rsidRPr="00F22838" w:rsidP="00F22838">
            <w:pPr>
              <w:pStyle w:val="ListBullet"/>
            </w:pPr>
            <w:r w:rsidRPr="00F22838">
              <w:t>emergencies and incidents, including:</w:t>
            </w:r>
          </w:p>
          <w:p w:rsidR="00000000" w:rsidRPr="00F22838" w:rsidP="00F22838">
            <w:pPr>
              <w:pStyle w:val="ListBullet2"/>
            </w:pPr>
            <w:r w:rsidRPr="00F22838">
              <w:t>anchoring</w:t>
            </w:r>
          </w:p>
          <w:p w:rsidR="00000000" w:rsidRPr="00F22838" w:rsidP="00F22838">
            <w:pPr>
              <w:pStyle w:val="ListBullet2"/>
            </w:pPr>
            <w:r w:rsidRPr="00F22838">
              <w:t>capsize</w:t>
            </w:r>
          </w:p>
          <w:p w:rsidR="00000000" w:rsidRPr="00F22838" w:rsidP="00F22838">
            <w:pPr>
              <w:pStyle w:val="ListBullet2"/>
            </w:pPr>
            <w:r w:rsidRPr="00F22838">
              <w:t>contaminated fuel</w:t>
            </w:r>
          </w:p>
          <w:p w:rsidR="00000000" w:rsidRPr="00F22838" w:rsidP="00F22838">
            <w:pPr>
              <w:pStyle w:val="ListBullet2"/>
            </w:pPr>
            <w:r w:rsidRPr="00F22838">
              <w:t>engine breakdown or malfunction</w:t>
            </w:r>
          </w:p>
          <w:p w:rsidR="00000000" w:rsidRPr="00F22838" w:rsidP="00F22838">
            <w:pPr>
              <w:pStyle w:val="ListBullet2"/>
            </w:pPr>
            <w:r w:rsidRPr="00F22838">
              <w:t>fire</w:t>
            </w:r>
          </w:p>
          <w:p w:rsidR="00000000" w:rsidRPr="00F22838" w:rsidP="00F22838">
            <w:pPr>
              <w:pStyle w:val="ListBullet2"/>
            </w:pPr>
            <w:r w:rsidRPr="00F22838">
              <w:t>flooding</w:t>
            </w:r>
          </w:p>
          <w:p w:rsidR="00000000" w:rsidRPr="00F22838" w:rsidP="00F22838">
            <w:pPr>
              <w:pStyle w:val="ListBullet2"/>
            </w:pPr>
            <w:r w:rsidRPr="00F22838">
              <w:t>fouled propeller</w:t>
            </w:r>
          </w:p>
          <w:p w:rsidR="00000000" w:rsidRPr="00F22838" w:rsidP="00F22838">
            <w:pPr>
              <w:pStyle w:val="ListBullet2"/>
            </w:pPr>
            <w:r w:rsidRPr="00F22838">
              <w:t>fuel supply system failure</w:t>
            </w:r>
          </w:p>
          <w:p w:rsidR="00000000" w:rsidRPr="00F22838" w:rsidP="00F22838">
            <w:pPr>
              <w:pStyle w:val="ListBullet2"/>
            </w:pPr>
            <w:r w:rsidRPr="00F22838">
              <w:t>grounding</w:t>
            </w:r>
          </w:p>
          <w:p w:rsidR="00000000" w:rsidRPr="00F22838" w:rsidP="00F22838">
            <w:pPr>
              <w:pStyle w:val="ListBullet2"/>
            </w:pPr>
            <w:r w:rsidRPr="00F22838">
              <w:t>hypothermia</w:t>
            </w:r>
          </w:p>
          <w:p w:rsidR="00000000" w:rsidRPr="00F22838" w:rsidP="00F22838">
            <w:pPr>
              <w:pStyle w:val="ListBullet2"/>
            </w:pPr>
            <w:r w:rsidRPr="00F22838">
              <w:t>injuries/illness</w:t>
            </w:r>
          </w:p>
          <w:p w:rsidR="00000000" w:rsidRPr="00F22838" w:rsidP="00F22838">
            <w:pPr>
              <w:pStyle w:val="ListBullet2"/>
            </w:pPr>
            <w:r w:rsidRPr="00F22838">
              <w:t>person overboard</w:t>
            </w:r>
          </w:p>
          <w:p w:rsidR="00000000" w:rsidRPr="00F22838" w:rsidP="00F22838">
            <w:pPr>
              <w:pStyle w:val="ListBullet2"/>
            </w:pPr>
            <w:r w:rsidRPr="00F22838">
              <w:t>person retrieval from water</w:t>
            </w:r>
          </w:p>
          <w:p w:rsidR="00000000" w:rsidRPr="00F22838" w:rsidP="00F22838">
            <w:pPr>
              <w:pStyle w:val="ListBullet2"/>
            </w:pPr>
            <w:r w:rsidRPr="00F22838">
              <w:t>sinking</w:t>
            </w:r>
          </w:p>
          <w:p w:rsidR="00000000" w:rsidRPr="00F22838" w:rsidP="00F22838">
            <w:pPr>
              <w:pStyle w:val="ListBullet2"/>
            </w:pPr>
            <w:r w:rsidRPr="00F22838">
              <w:t>swamping</w:t>
            </w:r>
          </w:p>
          <w:p w:rsidR="00000000" w:rsidRPr="00F22838" w:rsidP="00F22838">
            <w:pPr>
              <w:pStyle w:val="ListBullet"/>
            </w:pPr>
            <w:r w:rsidRPr="00F22838">
              <w:t>functions and purpose of pyrotechnic distress signals, satellite emergency position indicating radio beacons (EPIRBs) and search and rescue transponders (SARTs)</w:t>
            </w:r>
          </w:p>
          <w:p w:rsidR="00000000" w:rsidRPr="00F22838" w:rsidP="00F22838">
            <w:pPr>
              <w:pStyle w:val="ListBullet"/>
            </w:pPr>
            <w:r w:rsidRPr="00F22838">
              <w:t>International Convention for the Safety of Life at Sea (SOLAS) and related regulations</w:t>
            </w:r>
          </w:p>
          <w:p w:rsidR="00000000" w:rsidRPr="00F22838" w:rsidP="00F22838">
            <w:pPr>
              <w:pStyle w:val="ListBullet"/>
            </w:pPr>
            <w:r w:rsidRPr="00F22838">
              <w:t>location and purpose of pyrotechnic expiry dates</w:t>
            </w:r>
          </w:p>
          <w:p w:rsidR="00000000" w:rsidRPr="00F22838" w:rsidP="00F22838">
            <w:pPr>
              <w:pStyle w:val="ListBullet"/>
            </w:pPr>
            <w:r w:rsidRPr="00F22838">
              <w:t>location of escape routes on the vessel</w:t>
            </w:r>
          </w:p>
          <w:p w:rsidR="00000000" w:rsidRPr="00F22838" w:rsidP="00F22838">
            <w:pPr>
              <w:pStyle w:val="ListBullet"/>
            </w:pPr>
            <w:r w:rsidRPr="00F22838">
              <w:t>location of firefighting equipment on the vessel</w:t>
            </w:r>
          </w:p>
          <w:p w:rsidR="00000000" w:rsidRPr="00F22838" w:rsidP="00F22838">
            <w:pPr>
              <w:pStyle w:val="ListBullet"/>
            </w:pPr>
            <w:r w:rsidRPr="00F22838">
              <w:t>procedures for:</w:t>
            </w:r>
          </w:p>
          <w:p w:rsidR="00000000" w:rsidRPr="00F22838" w:rsidP="00F22838">
            <w:pPr>
              <w:pStyle w:val="ListBullet2"/>
            </w:pPr>
            <w:r w:rsidRPr="00F22838">
              <w:t xml:space="preserve">activation of </w:t>
            </w:r>
            <w:r w:rsidRPr="00F22838">
              <w:t>maritime emergency alarms</w:t>
            </w:r>
          </w:p>
          <w:p w:rsidR="00000000" w:rsidRPr="00F22838" w:rsidP="00F22838">
            <w:pPr>
              <w:pStyle w:val="ListBullet2"/>
            </w:pPr>
            <w:r w:rsidRPr="00F22838">
              <w:t>emergency response onboard a vessel</w:t>
            </w:r>
          </w:p>
          <w:p w:rsidR="00000000" w:rsidRPr="00F22838" w:rsidP="00F22838">
            <w:pPr>
              <w:pStyle w:val="ListBullet2"/>
            </w:pPr>
            <w:r w:rsidRPr="00F22838">
              <w:t>testing EPIRBs and SARTs</w:t>
            </w:r>
          </w:p>
          <w:p w:rsidR="00000000" w:rsidRPr="00F22838" w:rsidP="00F22838">
            <w:pPr>
              <w:pStyle w:val="ListBullet"/>
            </w:pPr>
            <w:r w:rsidRPr="00F22838">
              <w:t>range of emergency/safety equipment available on the vessel</w:t>
            </w:r>
          </w:p>
          <w:p w:rsidR="00000000" w:rsidRPr="00F22838" w:rsidP="00F22838">
            <w:pPr>
              <w:pStyle w:val="ListBullet"/>
            </w:pPr>
            <w:r w:rsidRPr="00F22838">
              <w:t>relevant WHS/OHS requirements, work practices and pollution control regulation and policies</w:t>
            </w:r>
          </w:p>
          <w:p w:rsidR="00000000" w:rsidRPr="00F22838" w:rsidP="00F22838">
            <w:pPr>
              <w:pStyle w:val="ListBullet"/>
            </w:pPr>
            <w:r w:rsidRPr="00F22838">
              <w:t>role and respons</w:t>
            </w:r>
            <w:r w:rsidRPr="00F22838">
              <w:t>ibility of self and other crew members</w:t>
            </w:r>
          </w:p>
          <w:p w:rsidR="00000000" w:rsidRPr="00F22838" w:rsidP="00F22838">
            <w:pPr>
              <w:pStyle w:val="ListBullet"/>
            </w:pPr>
            <w:r w:rsidRPr="00F22838">
              <w:t>measures to relieve an emergency situation, including:</w:t>
            </w:r>
          </w:p>
          <w:p w:rsidR="00000000" w:rsidRPr="00F22838" w:rsidP="00F22838">
            <w:pPr>
              <w:pStyle w:val="ListBullet2"/>
            </w:pPr>
            <w:r w:rsidRPr="00F22838">
              <w:t>enhanced lookout activities</w:t>
            </w:r>
          </w:p>
          <w:p w:rsidR="00000000" w:rsidRPr="00F22838" w:rsidP="00F22838">
            <w:pPr>
              <w:pStyle w:val="ListBullet2"/>
            </w:pPr>
            <w:r w:rsidRPr="00F22838">
              <w:t>fire watch</w:t>
            </w:r>
          </w:p>
          <w:p w:rsidR="00000000" w:rsidRPr="00F22838" w:rsidP="00F22838">
            <w:pPr>
              <w:pStyle w:val="ListBullet2"/>
            </w:pPr>
            <w:r w:rsidRPr="00F22838">
              <w:t>measurement of water ingress</w:t>
            </w:r>
          </w:p>
          <w:p w:rsidR="00000000" w:rsidRPr="00F22838" w:rsidP="00F22838">
            <w:pPr>
              <w:pStyle w:val="ListBullet2"/>
            </w:pPr>
            <w:r w:rsidRPr="00F22838">
              <w:t>monitoring distress frequencies</w:t>
            </w:r>
          </w:p>
          <w:p w:rsidR="00000000" w:rsidRPr="00F22838" w:rsidP="00F22838">
            <w:pPr>
              <w:pStyle w:val="ListBullet2"/>
            </w:pPr>
            <w:r w:rsidRPr="00F22838">
              <w:t>monitoring patient recovery</w:t>
            </w:r>
          </w:p>
          <w:p w:rsidR="00000000" w:rsidRPr="00F22838" w:rsidP="00F22838">
            <w:pPr>
              <w:pStyle w:val="ListBullet"/>
            </w:pPr>
            <w:r w:rsidRPr="00F22838">
              <w:t>techniques for avoiding false distress alerts and actions to be taken in an accidental activation</w:t>
            </w:r>
          </w:p>
          <w:p w:rsidR="00000000" w:rsidRPr="00F22838" w:rsidP="00F22838">
            <w:pPr>
              <w:pStyle w:val="ListBullet"/>
            </w:pPr>
            <w:r w:rsidRPr="00F22838">
              <w:t>types of emergency incidents and measures taken to address them.</w:t>
            </w:r>
          </w:p>
        </w:tc>
      </w:tr>
    </w:tbl>
    <w:p w:rsidR="007068F0" w:rsidP="00F22838">
      <w:pPr>
        <w:pStyle w:val="NoPaddingFontSize1"/>
      </w:pPr>
    </w:p>
    <w:p w:rsidR="007068F0" w:rsidP="00F22838">
      <w:pPr>
        <w:pStyle w:val="NoPaddingFontSize1"/>
      </w:pPr>
    </w:p>
    <w:p w:rsidR="00000000" w:rsidRPr="00F22838" w:rsidP="00F22838">
      <w:pPr>
        <w:pStyle w:val="Heading1"/>
      </w:pPr>
      <w:bookmarkStart w:id="4" w:name="O_1086758"/>
      <w:bookmarkEnd w:id="4"/>
      <w:r w:rsidRPr="00F22838">
        <w:t>Assessment Conditions</w:t>
      </w:r>
    </w:p>
    <w:tbl>
      <w:tblPr>
        <w:tblW w:w="9497" w:type="dxa"/>
        <w:tblLayout w:type="fixed"/>
        <w:tblCellMar>
          <w:left w:w="62" w:type="dxa"/>
          <w:right w:w="62" w:type="dxa"/>
        </w:tblCellMar>
        <w:tblLook w:val="0000"/>
      </w:tblPr>
      <w:tblGrid>
        <w:gridCol w:w="9497"/>
      </w:tblGrid>
      <w:tr w:rsidTr="00F228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2838" w:rsidP="00F22838">
            <w:pPr>
              <w:pStyle w:val="BodyText"/>
            </w:pPr>
            <w:r w:rsidRPr="00F22838">
              <w:t xml:space="preserve">Assessors must hold credentials specified within the Standards for Registered Training Organisations current at the time of assessment. </w:t>
            </w:r>
          </w:p>
          <w:p w:rsidR="00000000" w:rsidRPr="00F22838" w:rsidP="00F22838">
            <w:pPr>
              <w:pStyle w:val="BodyText"/>
            </w:pPr>
            <w:r w:rsidRPr="00F22838">
              <w:t>Assessment must satisfy the Principles of Assessment and Rules of Evidence and all regulatory requirements included wit</w:t>
            </w:r>
            <w:r w:rsidRPr="00F22838">
              <w:t>hin the Standards for Registered Training Organisations current at the time of assessment.</w:t>
            </w:r>
          </w:p>
          <w:p w:rsidR="00000000" w:rsidRPr="00F22838" w:rsidP="00F22838">
            <w:pPr>
              <w:pStyle w:val="BodyText"/>
            </w:pPr>
            <w:r w:rsidRPr="00F22838">
              <w:t>Assessment processes and techniques must be appropriate to the language, literacy and numeracy requirements of the work being performed and the needs of the candidat</w:t>
            </w:r>
            <w:r w:rsidRPr="00F22838">
              <w:t>e.</w:t>
            </w:r>
          </w:p>
          <w:p w:rsidR="00000000" w:rsidRPr="00F22838" w:rsidP="00F22838">
            <w:pPr>
              <w:pStyle w:val="BodyText"/>
            </w:pPr>
            <w:r w:rsidRPr="00F22838">
              <w:t xml:space="preserve">Practical assessment must occur in a workplace, or realistic simulated workplace, under the normal range of workplace conditions. </w:t>
            </w:r>
          </w:p>
          <w:p w:rsidR="00000000" w:rsidRPr="00F22838" w:rsidP="00F22838">
            <w:pPr>
              <w:pStyle w:val="BodyText"/>
            </w:pPr>
            <w:r w:rsidRPr="00F22838">
              <w:t>Simulations and scenarios may be used where situations cannot be provided in the workplace or may occur only rarely, in pa</w:t>
            </w:r>
            <w:r w:rsidRPr="00F22838">
              <w:t>rticular for situations relating to emergency procedures and adverse weather conditions where assessment would be unsafe, impractical or may lead to environmental damage.</w:t>
            </w:r>
          </w:p>
          <w:p w:rsidR="00000000" w:rsidRPr="00F22838" w:rsidP="00F22838">
            <w:pPr>
              <w:pStyle w:val="BodyText"/>
            </w:pPr>
            <w:r w:rsidRPr="00F22838">
              <w:t>Resources for assessment must include access to:</w:t>
            </w:r>
          </w:p>
          <w:p w:rsidR="00000000" w:rsidRPr="00F22838" w:rsidP="00F22838">
            <w:pPr>
              <w:pStyle w:val="ListBullet"/>
            </w:pPr>
            <w:r w:rsidRPr="00F22838">
              <w:t>applicable documentation, such as l</w:t>
            </w:r>
            <w:r w:rsidRPr="00F22838">
              <w:t>egislation, regulations, codes of practice, workplace procedures and operational manuals</w:t>
            </w:r>
          </w:p>
          <w:p w:rsidR="00000000" w:rsidRPr="00F22838" w:rsidP="00F22838">
            <w:pPr>
              <w:pStyle w:val="ListBullet"/>
            </w:pPr>
            <w:r w:rsidRPr="00F22838">
              <w:t>tools, equipment, machinery, materials and relevant personal protective equipment (PPE) currently used in industry.</w:t>
            </w:r>
          </w:p>
        </w:tc>
      </w:tr>
    </w:tbl>
    <w:p w:rsidR="00000000" w:rsidRPr="00F22838" w:rsidP="00F22838">
      <w:pPr>
        <w:pStyle w:val="NoPaddingFontSize1"/>
      </w:pPr>
    </w:p>
    <w:p w:rsidR="00000000" w:rsidRPr="00F22838" w:rsidP="00F22838">
      <w:pPr>
        <w:pStyle w:val="AllowPageBreak"/>
      </w:pPr>
    </w:p>
    <w:p w:rsidR="00000000" w:rsidRPr="00F22838" w:rsidP="00F22838">
      <w:pPr>
        <w:pStyle w:val="Heading1"/>
      </w:pPr>
      <w:bookmarkStart w:id="5" w:name="O_1086761"/>
      <w:bookmarkEnd w:id="5"/>
      <w:r w:rsidRPr="00F22838">
        <w:t>Links</w:t>
      </w:r>
    </w:p>
    <w:p w:rsidR="00000000" w:rsidRPr="00F22838" w:rsidP="007068F0">
      <w:pPr>
        <w:pStyle w:val="BodyText"/>
      </w:pPr>
      <w:r w:rsidRPr="00F22838">
        <w:t>Companion Volume impleme</w:t>
      </w:r>
      <w:r w:rsidRPr="00F22838">
        <w:t xml:space="preserve">ntation guide can be found in VetNet - </w:t>
      </w:r>
      <w:r>
        <w:fldChar w:fldCharType="begin"/>
      </w:r>
      <w:r>
        <w:instrText xml:space="preserve"> HYPERLINK "https://vetnet.gov.au/Pages/TrainingDocs.aspx?q=772efb7b-4cce-47fe-9bbd-ee3b1d1eb4c2" </w:instrText>
      </w:r>
      <w:r>
        <w:fldChar w:fldCharType="separate"/>
      </w:r>
      <w:r w:rsidRPr="006E2B0F">
        <w:rPr>
          <w:rStyle w:val="Hyperlink"/>
        </w:rPr>
        <w:t>https://vetnet.gov.au/Pages/TrainingDocs.aspx?q=772efb7b-4cce-47fe-9bbd-ee3b1d1eb4c2</w:t>
      </w:r>
      <w:r>
        <w:fldChar w:fldCharType="end"/>
      </w:r>
    </w:p>
    <w:p w:rsidR="00000000" w:rsidRPr="00F22838" w:rsidP="00F22838"/>
    <w:sectPr w:rsidSect="00F2283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8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838" w:rsidRPr="007068F0" w:rsidP="007068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8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8F0" w:rsidP="00F228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68F0" w:rsidP="00F2283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7068F0" w:rsidP="00F228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8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8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2838" w:rsidRPr="007068F0" w:rsidP="007068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8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8F0" w:rsidRPr="002D2AF8" w:rsidP="00F22838">
    <w:pPr>
      <w:pStyle w:val="Header"/>
      <w:framePr w:wrap="around"/>
    </w:pPr>
    <w:r>
      <w:fldChar w:fldCharType="begin"/>
    </w:r>
    <w:r>
      <w:instrText xml:space="preserve"> TITLE   \* MERGEFORMAT </w:instrText>
    </w:r>
    <w:r>
      <w:fldChar w:fldCharType="separate"/>
    </w:r>
    <w:r>
      <w:t>Assessment Requirements for MARF033 Assist in an emergency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7068F0" w:rsidP="00F228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B418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F66B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3811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8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2838"/>
    <w:pPr>
      <w:spacing w:before="360" w:after="60"/>
      <w:outlineLvl w:val="0"/>
    </w:pPr>
    <w:rPr>
      <w:sz w:val="32"/>
    </w:rPr>
  </w:style>
  <w:style w:type="paragraph" w:styleId="Heading2">
    <w:name w:val="heading 2"/>
    <w:basedOn w:val="HeadingBase"/>
    <w:next w:val="BodyText"/>
    <w:link w:val="Heading2Char"/>
    <w:qFormat/>
    <w:rsid w:val="00F22838"/>
    <w:pPr>
      <w:keepLines/>
      <w:spacing w:before="240" w:after="120"/>
      <w:outlineLvl w:val="1"/>
    </w:pPr>
    <w:rPr>
      <w:sz w:val="28"/>
      <w:szCs w:val="40"/>
    </w:rPr>
  </w:style>
  <w:style w:type="paragraph" w:styleId="Heading3">
    <w:name w:val="heading 3"/>
    <w:basedOn w:val="HeadingBase"/>
    <w:next w:val="BodyText"/>
    <w:link w:val="Heading3Char"/>
    <w:qFormat/>
    <w:rsid w:val="00F22838"/>
    <w:pPr>
      <w:spacing w:before="180" w:after="120"/>
      <w:outlineLvl w:val="2"/>
    </w:pPr>
    <w:rPr>
      <w:spacing w:val="-10"/>
      <w:kern w:val="32"/>
    </w:rPr>
  </w:style>
  <w:style w:type="paragraph" w:styleId="Heading4">
    <w:name w:val="heading 4"/>
    <w:basedOn w:val="HeadingBase"/>
    <w:next w:val="BodyText"/>
    <w:link w:val="Heading4Char"/>
    <w:qFormat/>
    <w:rsid w:val="00F22838"/>
    <w:pPr>
      <w:spacing w:before="160" w:after="120"/>
      <w:outlineLvl w:val="3"/>
    </w:pPr>
    <w:rPr>
      <w:sz w:val="22"/>
    </w:rPr>
  </w:style>
  <w:style w:type="paragraph" w:styleId="Heading5">
    <w:name w:val="heading 5"/>
    <w:basedOn w:val="HeadingBase"/>
    <w:next w:val="Normal"/>
    <w:link w:val="Heading5Char"/>
    <w:qFormat/>
    <w:rsid w:val="00F22838"/>
    <w:pPr>
      <w:spacing w:before="80"/>
      <w:outlineLvl w:val="4"/>
    </w:pPr>
    <w:rPr>
      <w:color w:val="918585"/>
      <w:sz w:val="20"/>
    </w:rPr>
  </w:style>
  <w:style w:type="paragraph" w:styleId="Heading6">
    <w:name w:val="heading 6"/>
    <w:basedOn w:val="HeadingBase"/>
    <w:next w:val="Normal"/>
    <w:link w:val="Heading6Char"/>
    <w:qFormat/>
    <w:rsid w:val="00F22838"/>
    <w:pPr>
      <w:spacing w:before="60"/>
      <w:outlineLvl w:val="5"/>
    </w:pPr>
    <w:rPr>
      <w:color w:val="918585"/>
      <w:sz w:val="20"/>
    </w:rPr>
  </w:style>
  <w:style w:type="paragraph" w:styleId="Heading7">
    <w:name w:val="heading 7"/>
    <w:basedOn w:val="Normal"/>
    <w:next w:val="Normal"/>
    <w:link w:val="Heading7Char"/>
    <w:qFormat/>
    <w:rsid w:val="00F22838"/>
    <w:pPr>
      <w:ind w:left="720"/>
      <w:outlineLvl w:val="6"/>
    </w:pPr>
    <w:rPr>
      <w:i/>
    </w:rPr>
  </w:style>
  <w:style w:type="paragraph" w:styleId="Heading8">
    <w:name w:val="heading 8"/>
    <w:basedOn w:val="Normal"/>
    <w:next w:val="Normal"/>
    <w:link w:val="Heading8Char"/>
    <w:qFormat/>
    <w:rsid w:val="00F22838"/>
    <w:pPr>
      <w:ind w:left="720"/>
      <w:outlineLvl w:val="7"/>
    </w:pPr>
    <w:rPr>
      <w:i/>
    </w:rPr>
  </w:style>
  <w:style w:type="paragraph" w:styleId="Heading9">
    <w:name w:val="heading 9"/>
    <w:basedOn w:val="Normal"/>
    <w:next w:val="Normal"/>
    <w:link w:val="Heading9Char"/>
    <w:qFormat/>
    <w:rsid w:val="00F22838"/>
    <w:pPr>
      <w:ind w:left="720"/>
      <w:outlineLvl w:val="8"/>
    </w:pPr>
    <w:rPr>
      <w:i/>
    </w:rPr>
  </w:style>
  <w:style w:type="character" w:default="1" w:styleId="DefaultParagraphFont">
    <w:name w:val="Default Paragraph Font"/>
    <w:uiPriority w:val="1"/>
    <w:unhideWhenUsed/>
    <w:rsid w:val="00F228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2838"/>
  </w:style>
  <w:style w:type="character" w:customStyle="1" w:styleId="Heading1Char">
    <w:name w:val="Heading 1 Char"/>
    <w:basedOn w:val="DefaultParagraphFont"/>
    <w:link w:val="Heading1"/>
    <w:rsid w:val="00F22838"/>
    <w:rPr>
      <w:rFonts w:ascii="Times New Roman" w:eastAsia="Times New Roman" w:hAnsi="Times New Roman" w:cs="Times New Roman"/>
      <w:b/>
      <w:sz w:val="32"/>
      <w:szCs w:val="20"/>
      <w:lang w:eastAsia="en-US"/>
    </w:rPr>
  </w:style>
  <w:style w:type="paragraph" w:styleId="BodyText">
    <w:name w:val="Body Text"/>
    <w:basedOn w:val="Normal"/>
    <w:link w:val="BodyTextChar"/>
    <w:rsid w:val="00F228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2838"/>
    <w:rPr>
      <w:rFonts w:ascii="Times New Roman" w:eastAsia="Times New Roman" w:hAnsi="Times New Roman" w:cs="Times New Roman"/>
      <w:sz w:val="24"/>
      <w:lang w:eastAsia="en-US"/>
    </w:rPr>
  </w:style>
  <w:style w:type="paragraph" w:styleId="ListBullet">
    <w:name w:val="List Bullet"/>
    <w:basedOn w:val="List"/>
    <w:rsid w:val="00F22838"/>
    <w:pPr>
      <w:numPr>
        <w:numId w:val="12"/>
      </w:numPr>
      <w:tabs>
        <w:tab w:val="clear" w:pos="340"/>
      </w:tabs>
      <w:spacing w:before="40" w:after="40"/>
    </w:pPr>
  </w:style>
  <w:style w:type="paragraph" w:styleId="ListBullet2">
    <w:name w:val="List Bullet 2"/>
    <w:basedOn w:val="List2"/>
    <w:rsid w:val="00F22838"/>
    <w:pPr>
      <w:numPr>
        <w:numId w:val="13"/>
      </w:numPr>
      <w:tabs>
        <w:tab w:val="clear" w:pos="680"/>
      </w:tabs>
    </w:pPr>
  </w:style>
  <w:style w:type="paragraph" w:customStyle="1" w:styleId="SuperHeading">
    <w:name w:val="SuperHeading"/>
    <w:basedOn w:val="Normal"/>
    <w:rsid w:val="00F22838"/>
    <w:pPr>
      <w:spacing w:before="240" w:after="120"/>
      <w:outlineLvl w:val="0"/>
    </w:pPr>
    <w:rPr>
      <w:rFonts w:ascii="Times New Roman" w:hAnsi="Times New Roman"/>
      <w:b/>
      <w:sz w:val="32"/>
    </w:rPr>
  </w:style>
  <w:style w:type="paragraph" w:customStyle="1" w:styleId="AllowPageBreak">
    <w:name w:val="AllowPageBreak"/>
    <w:rsid w:val="00F2283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228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28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28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28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28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28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28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2838"/>
    <w:rPr>
      <w:rFonts w:ascii="Courier New" w:eastAsia="Times New Roman" w:hAnsi="Courier New" w:cs="Times New Roman"/>
      <w:i/>
      <w:szCs w:val="20"/>
      <w:lang w:eastAsia="en-US"/>
    </w:rPr>
  </w:style>
  <w:style w:type="paragraph" w:customStyle="1" w:styleId="HeadingBase">
    <w:name w:val="Heading Base"/>
    <w:rsid w:val="00F228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2838"/>
    <w:pPr>
      <w:tabs>
        <w:tab w:val="right" w:leader="dot" w:pos="9072"/>
      </w:tabs>
      <w:ind w:left="567"/>
    </w:pPr>
    <w:rPr>
      <w:szCs w:val="22"/>
    </w:rPr>
  </w:style>
  <w:style w:type="paragraph" w:customStyle="1" w:styleId="TOCBase">
    <w:name w:val="TOC Base"/>
    <w:rsid w:val="00F228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2838"/>
    <w:pPr>
      <w:tabs>
        <w:tab w:val="right" w:leader="dot" w:pos="9072"/>
      </w:tabs>
      <w:spacing w:before="40" w:after="40"/>
      <w:ind w:left="284"/>
    </w:pPr>
    <w:rPr>
      <w:rFonts w:ascii="Times New Roman" w:hAnsi="Times New Roman"/>
    </w:rPr>
  </w:style>
  <w:style w:type="paragraph" w:styleId="TOC1">
    <w:name w:val="toc 1"/>
    <w:basedOn w:val="TOCBase"/>
    <w:next w:val="Normal"/>
    <w:rsid w:val="00F228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28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2838"/>
    <w:rPr>
      <w:rFonts w:ascii="Times New Roman" w:eastAsia="Times New Roman" w:hAnsi="Times New Roman" w:cs="Times New Roman"/>
      <w:sz w:val="16"/>
      <w:lang w:eastAsia="en-US"/>
    </w:rPr>
  </w:style>
  <w:style w:type="paragraph" w:styleId="Title">
    <w:name w:val="Title"/>
    <w:basedOn w:val="HeadingBase"/>
    <w:link w:val="TitleChar"/>
    <w:qFormat/>
    <w:rsid w:val="00F22838"/>
    <w:pPr>
      <w:spacing w:before="5040"/>
      <w:jc w:val="center"/>
    </w:pPr>
    <w:rPr>
      <w:sz w:val="48"/>
      <w:szCs w:val="72"/>
      <w:lang w:val="en-US"/>
    </w:rPr>
  </w:style>
  <w:style w:type="character" w:customStyle="1" w:styleId="TitleChar">
    <w:name w:val="Title Char"/>
    <w:basedOn w:val="DefaultParagraphFont"/>
    <w:link w:val="Title"/>
    <w:rsid w:val="00F228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2838"/>
    <w:pPr>
      <w:tabs>
        <w:tab w:val="left" w:pos="3600"/>
        <w:tab w:val="left" w:pos="3958"/>
      </w:tabs>
    </w:pPr>
  </w:style>
  <w:style w:type="paragraph" w:styleId="List">
    <w:name w:val="List"/>
    <w:basedOn w:val="BodyText"/>
    <w:next w:val="BodyText"/>
    <w:rsid w:val="00F22838"/>
    <w:pPr>
      <w:tabs>
        <w:tab w:val="left" w:pos="340"/>
      </w:tabs>
      <w:spacing w:before="60" w:after="60"/>
      <w:ind w:left="340" w:hanging="340"/>
    </w:pPr>
  </w:style>
  <w:style w:type="paragraph" w:customStyle="1" w:styleId="Note">
    <w:name w:val="Note"/>
    <w:basedOn w:val="BodyText"/>
    <w:rsid w:val="00F2283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22838"/>
    <w:rPr>
      <w:b/>
      <w:spacing w:val="0"/>
    </w:rPr>
  </w:style>
  <w:style w:type="paragraph" w:customStyle="1" w:styleId="SuperTitle">
    <w:name w:val="SuperTitle"/>
    <w:basedOn w:val="Title"/>
    <w:rsid w:val="00F22838"/>
    <w:pPr>
      <w:framePr w:wrap="auto" w:hAnchor="text" w:y="6049"/>
    </w:pPr>
    <w:rPr>
      <w:color w:val="000000"/>
      <w:sz w:val="40"/>
    </w:rPr>
  </w:style>
  <w:style w:type="paragraph" w:customStyle="1" w:styleId="TOCTitle">
    <w:name w:val="TOCTitle"/>
    <w:basedOn w:val="Heading1"/>
    <w:rsid w:val="00F22838"/>
    <w:pPr>
      <w:spacing w:after="240"/>
      <w:jc w:val="center"/>
      <w:outlineLvl w:val="9"/>
    </w:pPr>
    <w:rPr>
      <w:caps/>
    </w:rPr>
  </w:style>
  <w:style w:type="paragraph" w:customStyle="1" w:styleId="Version">
    <w:name w:val="Version"/>
    <w:rsid w:val="00F228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2838"/>
    <w:pPr>
      <w:keepNext w:val="0"/>
      <w:tabs>
        <w:tab w:val="right" w:pos="4176"/>
      </w:tabs>
      <w:ind w:left="198" w:hanging="198"/>
    </w:pPr>
    <w:rPr>
      <w:rFonts w:ascii="Garamond" w:hAnsi="Garamond"/>
    </w:rPr>
  </w:style>
  <w:style w:type="paragraph" w:styleId="IndexHeading">
    <w:name w:val="index heading"/>
    <w:basedOn w:val="Normal"/>
    <w:next w:val="Index1"/>
    <w:semiHidden/>
    <w:rsid w:val="00F22838"/>
    <w:pPr>
      <w:spacing w:before="120" w:after="120"/>
    </w:pPr>
    <w:rPr>
      <w:rFonts w:ascii="Arial" w:hAnsi="Arial"/>
      <w:b/>
      <w:color w:val="918585"/>
      <w:sz w:val="24"/>
    </w:rPr>
  </w:style>
  <w:style w:type="paragraph" w:styleId="Header">
    <w:name w:val="header"/>
    <w:basedOn w:val="Normal"/>
    <w:link w:val="HeaderChar"/>
    <w:rsid w:val="00F228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2838"/>
    <w:rPr>
      <w:rFonts w:ascii="Times New Roman" w:eastAsia="Times New Roman" w:hAnsi="Times New Roman" w:cs="Times New Roman"/>
      <w:sz w:val="16"/>
      <w:szCs w:val="20"/>
      <w:lang w:val="en-GB" w:eastAsia="en-US"/>
    </w:rPr>
  </w:style>
  <w:style w:type="paragraph" w:customStyle="1" w:styleId="Chapter">
    <w:name w:val="Chapter"/>
    <w:basedOn w:val="Normal"/>
    <w:rsid w:val="00F22838"/>
    <w:pPr>
      <w:spacing w:before="240"/>
    </w:pPr>
    <w:rPr>
      <w:rFonts w:ascii="Times New Roman" w:hAnsi="Times New Roman"/>
      <w:smallCaps/>
      <w:spacing w:val="80"/>
      <w:sz w:val="28"/>
    </w:rPr>
  </w:style>
  <w:style w:type="paragraph" w:customStyle="1" w:styleId="InChapter">
    <w:name w:val="InChapter"/>
    <w:basedOn w:val="Heading3"/>
    <w:rsid w:val="00F22838"/>
    <w:pPr>
      <w:spacing w:after="240"/>
      <w:outlineLvl w:val="9"/>
    </w:pPr>
    <w:rPr>
      <w:noProof/>
    </w:rPr>
  </w:style>
  <w:style w:type="paragraph" w:styleId="Index2">
    <w:name w:val="index 2"/>
    <w:basedOn w:val="Normal"/>
    <w:next w:val="Normal"/>
    <w:semiHidden/>
    <w:rsid w:val="00F22838"/>
    <w:pPr>
      <w:tabs>
        <w:tab w:val="right" w:pos="4176"/>
      </w:tabs>
      <w:ind w:left="568" w:hanging="284"/>
    </w:pPr>
    <w:rPr>
      <w:rFonts w:ascii="Garamond" w:hAnsi="Garamond"/>
    </w:rPr>
  </w:style>
  <w:style w:type="paragraph" w:customStyle="1" w:styleId="Byline">
    <w:name w:val="Byline"/>
    <w:rsid w:val="00F228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2838"/>
    <w:pPr>
      <w:tabs>
        <w:tab w:val="clear" w:pos="3600"/>
        <w:tab w:val="clear" w:pos="3958"/>
      </w:tabs>
      <w:jc w:val="right"/>
    </w:pPr>
  </w:style>
  <w:style w:type="character" w:styleId="Emphasis">
    <w:name w:val="Emphasis"/>
    <w:basedOn w:val="DefaultParagraphFont"/>
    <w:qFormat/>
    <w:rsid w:val="00F22838"/>
    <w:rPr>
      <w:i/>
    </w:rPr>
  </w:style>
  <w:style w:type="paragraph" w:styleId="Caption">
    <w:name w:val="caption"/>
    <w:basedOn w:val="BodyText"/>
    <w:next w:val="Normal"/>
    <w:qFormat/>
    <w:rsid w:val="00F22838"/>
    <w:pPr>
      <w:framePr w:w="2268" w:hSpace="181" w:vSpace="181" w:wrap="around" w:vAnchor="text" w:hAnchor="page" w:x="1135" w:y="285" w:anchorLock="1"/>
    </w:pPr>
    <w:rPr>
      <w:i/>
    </w:rPr>
  </w:style>
  <w:style w:type="paragraph" w:customStyle="1" w:styleId="MiniTOCTitle">
    <w:name w:val="MiniTOCTitle"/>
    <w:basedOn w:val="Heading4"/>
    <w:rsid w:val="00F22838"/>
    <w:pPr>
      <w:spacing w:before="240"/>
      <w:outlineLvl w:val="9"/>
    </w:pPr>
    <w:rPr>
      <w:noProof/>
      <w:sz w:val="24"/>
    </w:rPr>
  </w:style>
  <w:style w:type="paragraph" w:customStyle="1" w:styleId="MiniTOCItem">
    <w:name w:val="MiniTOCItem"/>
    <w:basedOn w:val="ListBullet"/>
    <w:rsid w:val="00F22838"/>
    <w:pPr>
      <w:numPr>
        <w:numId w:val="0"/>
      </w:numPr>
      <w:tabs>
        <w:tab w:val="right" w:leader="dot" w:pos="6521"/>
      </w:tabs>
      <w:spacing w:before="0" w:after="0"/>
    </w:pPr>
  </w:style>
  <w:style w:type="paragraph" w:customStyle="1" w:styleId="TOFTitle">
    <w:name w:val="TOFTitle"/>
    <w:basedOn w:val="TOCTitle"/>
    <w:rsid w:val="00F22838"/>
  </w:style>
  <w:style w:type="paragraph" w:styleId="TableofFigures">
    <w:name w:val="table of figures"/>
    <w:basedOn w:val="Normal"/>
    <w:next w:val="Normal"/>
    <w:semiHidden/>
    <w:rsid w:val="00F22838"/>
    <w:pPr>
      <w:tabs>
        <w:tab w:val="right" w:leader="dot" w:pos="9072"/>
      </w:tabs>
      <w:ind w:left="970" w:hanging="403"/>
    </w:pPr>
    <w:rPr>
      <w:rFonts w:ascii="Times New Roman" w:hAnsi="Times New Roman"/>
      <w:b/>
    </w:rPr>
  </w:style>
  <w:style w:type="paragraph" w:styleId="ListNumber">
    <w:name w:val="List Number"/>
    <w:basedOn w:val="List"/>
    <w:rsid w:val="00F22838"/>
    <w:pPr>
      <w:numPr>
        <w:numId w:val="15"/>
      </w:numPr>
      <w:tabs>
        <w:tab w:val="clear" w:pos="340"/>
      </w:tabs>
    </w:pPr>
  </w:style>
  <w:style w:type="character" w:customStyle="1" w:styleId="WingdingSymbols">
    <w:name w:val="Wingding Symbols"/>
    <w:rsid w:val="00F22838"/>
    <w:rPr>
      <w:rFonts w:ascii="Wingdings" w:hAnsi="Wingdings"/>
    </w:rPr>
  </w:style>
  <w:style w:type="paragraph" w:customStyle="1" w:styleId="TableHeading">
    <w:name w:val="Table Heading"/>
    <w:basedOn w:val="HeadingBase"/>
    <w:rsid w:val="00F22838"/>
    <w:pPr>
      <w:keepLines/>
      <w:pBdr>
        <w:bottom w:val="single" w:sz="6" w:space="1" w:color="918585"/>
      </w:pBdr>
      <w:spacing w:before="240"/>
    </w:pPr>
  </w:style>
  <w:style w:type="character" w:customStyle="1" w:styleId="HotSpot">
    <w:name w:val="HotSpot"/>
    <w:rsid w:val="00F22838"/>
    <w:rPr>
      <w:color w:val="0033CC"/>
      <w:u w:val="none"/>
    </w:rPr>
  </w:style>
  <w:style w:type="paragraph" w:customStyle="1" w:styleId="BodyTextRight">
    <w:name w:val="Body Text Right"/>
    <w:basedOn w:val="BodyText"/>
    <w:rsid w:val="00F22838"/>
    <w:pPr>
      <w:spacing w:before="0" w:after="0"/>
      <w:jc w:val="right"/>
    </w:pPr>
  </w:style>
  <w:style w:type="paragraph" w:styleId="Index3">
    <w:name w:val="index 3"/>
    <w:basedOn w:val="ListNumber2"/>
    <w:next w:val="Normal"/>
    <w:semiHidden/>
    <w:rsid w:val="00F22838"/>
    <w:pPr>
      <w:numPr>
        <w:numId w:val="0"/>
      </w:numPr>
      <w:tabs>
        <w:tab w:val="right" w:leader="dot" w:pos="4176"/>
      </w:tabs>
    </w:pPr>
  </w:style>
  <w:style w:type="paragraph" w:styleId="ListNumber2">
    <w:name w:val="List Number 2"/>
    <w:basedOn w:val="List2"/>
    <w:rsid w:val="00F22838"/>
    <w:pPr>
      <w:numPr>
        <w:numId w:val="10"/>
      </w:numPr>
      <w:tabs>
        <w:tab w:val="clear" w:pos="1060"/>
      </w:tabs>
    </w:pPr>
  </w:style>
  <w:style w:type="paragraph" w:customStyle="1" w:styleId="MarginNote">
    <w:name w:val="Margin Note"/>
    <w:basedOn w:val="BodyText"/>
    <w:rsid w:val="00F228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28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28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2838"/>
    <w:rPr>
      <w:sz w:val="32"/>
    </w:rPr>
  </w:style>
  <w:style w:type="paragraph" w:customStyle="1" w:styleId="HeadingProcedure">
    <w:name w:val="Heading Procedure"/>
    <w:basedOn w:val="HeadingBase"/>
    <w:next w:val="Normal"/>
    <w:rsid w:val="00F22838"/>
    <w:pPr>
      <w:tabs>
        <w:tab w:val="left" w:pos="0"/>
      </w:tabs>
      <w:spacing w:before="120" w:after="60"/>
    </w:pPr>
    <w:rPr>
      <w:i/>
      <w:color w:val="918585"/>
      <w:sz w:val="22"/>
    </w:rPr>
  </w:style>
  <w:style w:type="paragraph" w:customStyle="1" w:styleId="TableBodyText">
    <w:name w:val="Table Body Text"/>
    <w:basedOn w:val="BodyText"/>
    <w:rsid w:val="00F22838"/>
    <w:pPr>
      <w:spacing w:before="60" w:after="60"/>
    </w:pPr>
  </w:style>
  <w:style w:type="paragraph" w:styleId="ListContinue">
    <w:name w:val="List Continue"/>
    <w:basedOn w:val="List"/>
    <w:rsid w:val="00F22838"/>
    <w:pPr>
      <w:ind w:firstLine="0"/>
    </w:pPr>
  </w:style>
  <w:style w:type="paragraph" w:customStyle="1" w:styleId="ListNote">
    <w:name w:val="List Note"/>
    <w:basedOn w:val="List"/>
    <w:rsid w:val="00F22838"/>
    <w:pPr>
      <w:pBdr>
        <w:top w:val="single" w:sz="6" w:space="2" w:color="918585"/>
        <w:bottom w:val="single" w:sz="6" w:space="2" w:color="918585"/>
      </w:pBdr>
      <w:tabs>
        <w:tab w:val="left" w:pos="1021"/>
      </w:tabs>
      <w:ind w:firstLine="0"/>
    </w:pPr>
  </w:style>
  <w:style w:type="paragraph" w:customStyle="1" w:styleId="Warning">
    <w:name w:val="Warning"/>
    <w:basedOn w:val="BodyText"/>
    <w:rsid w:val="00F22838"/>
    <w:pPr>
      <w:shd w:val="clear" w:color="auto" w:fill="D9D9D9"/>
      <w:tabs>
        <w:tab w:val="left" w:pos="992"/>
      </w:tabs>
      <w:ind w:left="119" w:right="119"/>
    </w:pPr>
    <w:rPr>
      <w:sz w:val="20"/>
    </w:rPr>
  </w:style>
  <w:style w:type="paragraph" w:customStyle="1" w:styleId="MarginIcons">
    <w:name w:val="Margin Icons"/>
    <w:basedOn w:val="BodyText"/>
    <w:rsid w:val="00F228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2838"/>
    <w:rPr>
      <w:rFonts w:ascii="Courier New" w:hAnsi="Courier New"/>
    </w:rPr>
  </w:style>
  <w:style w:type="paragraph" w:customStyle="1" w:styleId="NoteBullet">
    <w:name w:val="Note Bullet"/>
    <w:basedOn w:val="Note"/>
    <w:rsid w:val="00F22838"/>
    <w:pPr>
      <w:tabs>
        <w:tab w:val="clear" w:pos="680"/>
      </w:tabs>
      <w:spacing w:before="60" w:after="60"/>
    </w:pPr>
  </w:style>
  <w:style w:type="paragraph" w:customStyle="1" w:styleId="SubHeading2">
    <w:name w:val="SubHeading2"/>
    <w:basedOn w:val="HeadingBase"/>
    <w:rsid w:val="00F22838"/>
    <w:pPr>
      <w:spacing w:before="240" w:after="60"/>
    </w:pPr>
    <w:rPr>
      <w:sz w:val="20"/>
    </w:rPr>
  </w:style>
  <w:style w:type="paragraph" w:customStyle="1" w:styleId="SubHeading1">
    <w:name w:val="SubHeading1"/>
    <w:basedOn w:val="HeadingBase"/>
    <w:rsid w:val="00F22838"/>
    <w:pPr>
      <w:spacing w:before="240" w:after="60"/>
    </w:pPr>
    <w:rPr>
      <w:color w:val="918585"/>
      <w:sz w:val="22"/>
    </w:rPr>
  </w:style>
  <w:style w:type="paragraph" w:customStyle="1" w:styleId="SideHeading">
    <w:name w:val="Side Heading"/>
    <w:basedOn w:val="HeadingBase"/>
    <w:rsid w:val="00F228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2838"/>
    <w:pPr>
      <w:tabs>
        <w:tab w:val="num" w:pos="360"/>
      </w:tabs>
    </w:pPr>
  </w:style>
  <w:style w:type="paragraph" w:styleId="PlainText">
    <w:name w:val="Plain Text"/>
    <w:basedOn w:val="Normal"/>
    <w:link w:val="PlainTextChar"/>
    <w:rsid w:val="00F22838"/>
    <w:rPr>
      <w:sz w:val="20"/>
    </w:rPr>
  </w:style>
  <w:style w:type="character" w:customStyle="1" w:styleId="PlainTextChar">
    <w:name w:val="Plain Text Char"/>
    <w:basedOn w:val="DefaultParagraphFont"/>
    <w:link w:val="PlainText"/>
    <w:rsid w:val="00F22838"/>
    <w:rPr>
      <w:rFonts w:ascii="Courier New" w:eastAsia="Times New Roman" w:hAnsi="Courier New" w:cs="Times New Roman"/>
      <w:sz w:val="20"/>
      <w:szCs w:val="20"/>
      <w:lang w:eastAsia="en-US"/>
    </w:rPr>
  </w:style>
  <w:style w:type="character" w:customStyle="1" w:styleId="MenuOption">
    <w:name w:val="Menu Option"/>
    <w:basedOn w:val="DefaultParagraphFont"/>
    <w:rsid w:val="00F22838"/>
    <w:rPr>
      <w:b/>
      <w:smallCaps/>
    </w:rPr>
  </w:style>
  <w:style w:type="paragraph" w:customStyle="1" w:styleId="TableListNumber">
    <w:name w:val="Table List Number"/>
    <w:basedOn w:val="ListNumber"/>
    <w:rsid w:val="00F22838"/>
    <w:pPr>
      <w:numPr>
        <w:numId w:val="0"/>
      </w:numPr>
    </w:pPr>
  </w:style>
  <w:style w:type="paragraph" w:styleId="TOC4">
    <w:name w:val="toc 4"/>
    <w:basedOn w:val="TOCBase"/>
    <w:next w:val="Normal"/>
    <w:semiHidden/>
    <w:rsid w:val="00F22838"/>
    <w:pPr>
      <w:tabs>
        <w:tab w:val="right" w:leader="dot" w:pos="9071"/>
      </w:tabs>
      <w:ind w:left="1701"/>
    </w:pPr>
  </w:style>
  <w:style w:type="paragraph" w:customStyle="1" w:styleId="ListAlpha">
    <w:name w:val="List Alpha"/>
    <w:basedOn w:val="List"/>
    <w:rsid w:val="00F22838"/>
    <w:pPr>
      <w:numPr>
        <w:numId w:val="9"/>
      </w:numPr>
    </w:pPr>
  </w:style>
  <w:style w:type="paragraph" w:customStyle="1" w:styleId="ListAlpha2">
    <w:name w:val="List Alpha 2"/>
    <w:basedOn w:val="List2"/>
    <w:rsid w:val="00F22838"/>
    <w:pPr>
      <w:numPr>
        <w:numId w:val="8"/>
      </w:numPr>
    </w:pPr>
  </w:style>
  <w:style w:type="paragraph" w:styleId="List2">
    <w:name w:val="List 2"/>
    <w:basedOn w:val="BodyText"/>
    <w:rsid w:val="00F22838"/>
    <w:pPr>
      <w:tabs>
        <w:tab w:val="left" w:pos="680"/>
      </w:tabs>
      <w:spacing w:before="60" w:after="60"/>
      <w:ind w:left="680" w:hanging="340"/>
    </w:pPr>
  </w:style>
  <w:style w:type="paragraph" w:styleId="List3">
    <w:name w:val="List 3"/>
    <w:basedOn w:val="BodyText"/>
    <w:rsid w:val="00F22838"/>
    <w:pPr>
      <w:tabs>
        <w:tab w:val="left" w:pos="1021"/>
      </w:tabs>
      <w:spacing w:before="60" w:after="60"/>
      <w:ind w:left="1020" w:hanging="340"/>
    </w:pPr>
  </w:style>
  <w:style w:type="paragraph" w:styleId="List4">
    <w:name w:val="List 4"/>
    <w:basedOn w:val="BodyText"/>
    <w:rsid w:val="00F22838"/>
    <w:pPr>
      <w:tabs>
        <w:tab w:val="left" w:pos="1361"/>
      </w:tabs>
      <w:spacing w:before="60" w:after="60"/>
      <w:ind w:left="1361" w:hanging="340"/>
    </w:pPr>
  </w:style>
  <w:style w:type="paragraph" w:styleId="List5">
    <w:name w:val="List 5"/>
    <w:basedOn w:val="BodyText"/>
    <w:rsid w:val="00F22838"/>
    <w:pPr>
      <w:tabs>
        <w:tab w:val="left" w:pos="1701"/>
      </w:tabs>
      <w:spacing w:before="60" w:after="60"/>
      <w:ind w:left="1701" w:hanging="340"/>
    </w:pPr>
  </w:style>
  <w:style w:type="paragraph" w:styleId="ListBullet3">
    <w:name w:val="List Bullet 3"/>
    <w:basedOn w:val="List3"/>
    <w:rsid w:val="00F22838"/>
    <w:pPr>
      <w:numPr>
        <w:numId w:val="14"/>
      </w:numPr>
      <w:tabs>
        <w:tab w:val="clear" w:pos="1021"/>
      </w:tabs>
      <w:ind w:left="1037" w:hanging="357"/>
    </w:pPr>
  </w:style>
  <w:style w:type="paragraph" w:styleId="ListBullet4">
    <w:name w:val="List Bullet 4"/>
    <w:basedOn w:val="List4"/>
    <w:rsid w:val="00F22838"/>
    <w:pPr>
      <w:numPr>
        <w:numId w:val="3"/>
      </w:numPr>
      <w:tabs>
        <w:tab w:val="clear" w:pos="1361"/>
      </w:tabs>
    </w:pPr>
  </w:style>
  <w:style w:type="paragraph" w:styleId="ListBullet5">
    <w:name w:val="List Bullet 5"/>
    <w:basedOn w:val="List5"/>
    <w:rsid w:val="00F22838"/>
    <w:pPr>
      <w:numPr>
        <w:numId w:val="4"/>
      </w:numPr>
    </w:pPr>
  </w:style>
  <w:style w:type="paragraph" w:styleId="ListContinue2">
    <w:name w:val="List Continue 2"/>
    <w:basedOn w:val="List2"/>
    <w:rsid w:val="00F22838"/>
    <w:pPr>
      <w:ind w:firstLine="0"/>
    </w:pPr>
  </w:style>
  <w:style w:type="paragraph" w:styleId="ListContinue3">
    <w:name w:val="List Continue 3"/>
    <w:basedOn w:val="List3"/>
    <w:rsid w:val="00F22838"/>
    <w:pPr>
      <w:ind w:left="1021" w:firstLine="0"/>
    </w:pPr>
  </w:style>
  <w:style w:type="paragraph" w:styleId="ListContinue4">
    <w:name w:val="List Continue 4"/>
    <w:basedOn w:val="List4"/>
    <w:rsid w:val="00F22838"/>
    <w:pPr>
      <w:ind w:firstLine="0"/>
    </w:pPr>
  </w:style>
  <w:style w:type="paragraph" w:styleId="ListContinue5">
    <w:name w:val="List Continue 5"/>
    <w:basedOn w:val="List5"/>
    <w:rsid w:val="00F22838"/>
    <w:pPr>
      <w:ind w:firstLine="0"/>
    </w:pPr>
  </w:style>
  <w:style w:type="paragraph" w:styleId="ListNumber3">
    <w:name w:val="List Number 3"/>
    <w:basedOn w:val="List3"/>
    <w:rsid w:val="00F22838"/>
    <w:pPr>
      <w:numPr>
        <w:numId w:val="5"/>
      </w:numPr>
    </w:pPr>
  </w:style>
  <w:style w:type="paragraph" w:styleId="ListNumber4">
    <w:name w:val="List Number 4"/>
    <w:basedOn w:val="List4"/>
    <w:rsid w:val="00F22838"/>
    <w:pPr>
      <w:numPr>
        <w:numId w:val="6"/>
      </w:numPr>
    </w:pPr>
  </w:style>
  <w:style w:type="paragraph" w:styleId="ListNumber5">
    <w:name w:val="List Number 5"/>
    <w:basedOn w:val="List5"/>
    <w:rsid w:val="00F22838"/>
    <w:pPr>
      <w:numPr>
        <w:numId w:val="7"/>
      </w:numPr>
    </w:pPr>
  </w:style>
  <w:style w:type="paragraph" w:styleId="BlockText">
    <w:name w:val="Block Text"/>
    <w:basedOn w:val="Normal"/>
    <w:rsid w:val="00F22838"/>
    <w:pPr>
      <w:spacing w:after="120"/>
      <w:ind w:left="1440" w:right="1440"/>
    </w:pPr>
  </w:style>
  <w:style w:type="character" w:customStyle="1" w:styleId="Subscript">
    <w:name w:val="Subscript"/>
    <w:basedOn w:val="DefaultParagraphFont"/>
    <w:rsid w:val="00F22838"/>
    <w:rPr>
      <w:sz w:val="16"/>
      <w:vertAlign w:val="subscript"/>
    </w:rPr>
  </w:style>
  <w:style w:type="character" w:customStyle="1" w:styleId="Superscript">
    <w:name w:val="Superscript"/>
    <w:basedOn w:val="DefaultParagraphFont"/>
    <w:rsid w:val="00F22838"/>
    <w:rPr>
      <w:sz w:val="16"/>
      <w:vertAlign w:val="superscript"/>
    </w:rPr>
  </w:style>
  <w:style w:type="character" w:customStyle="1" w:styleId="Symbols">
    <w:name w:val="Symbols"/>
    <w:basedOn w:val="DefaultParagraphFont"/>
    <w:rsid w:val="00F22838"/>
    <w:rPr>
      <w:rFonts w:ascii="Symbol" w:hAnsi="Symbol"/>
    </w:rPr>
  </w:style>
  <w:style w:type="character" w:customStyle="1" w:styleId="MenuOptions">
    <w:name w:val="Menu Options"/>
    <w:basedOn w:val="DefaultParagraphFont"/>
    <w:rsid w:val="00F22838"/>
    <w:rPr>
      <w:rFonts w:ascii="Arial Narrow" w:hAnsi="Arial Narrow"/>
      <w:smallCaps/>
    </w:rPr>
  </w:style>
  <w:style w:type="character" w:customStyle="1" w:styleId="Buttons">
    <w:name w:val="Buttons"/>
    <w:basedOn w:val="DefaultParagraphFont"/>
    <w:rsid w:val="00F22838"/>
    <w:rPr>
      <w:b/>
    </w:rPr>
  </w:style>
  <w:style w:type="character" w:customStyle="1" w:styleId="Underlined">
    <w:name w:val="Underlined"/>
    <w:basedOn w:val="DefaultParagraphFont"/>
    <w:rsid w:val="00F22838"/>
    <w:rPr>
      <w:u w:val="single"/>
    </w:rPr>
  </w:style>
  <w:style w:type="paragraph" w:customStyle="1" w:styleId="TableBodyTextRight">
    <w:name w:val="Table Body Text Right"/>
    <w:basedOn w:val="TableBodyText"/>
    <w:rsid w:val="00F22838"/>
    <w:pPr>
      <w:widowControl w:val="0"/>
      <w:autoSpaceDE w:val="0"/>
      <w:autoSpaceDN w:val="0"/>
      <w:adjustRightInd w:val="0"/>
      <w:jc w:val="right"/>
    </w:pPr>
    <w:rPr>
      <w:rFonts w:cs="Arial"/>
      <w:szCs w:val="18"/>
    </w:rPr>
  </w:style>
  <w:style w:type="paragraph" w:customStyle="1" w:styleId="CopyrightText">
    <w:name w:val="Copyright Text"/>
    <w:basedOn w:val="BodyText"/>
    <w:rsid w:val="00F22838"/>
    <w:rPr>
      <w:sz w:val="18"/>
    </w:rPr>
  </w:style>
  <w:style w:type="paragraph" w:customStyle="1" w:styleId="BodySmallRight">
    <w:name w:val="Body Small Right"/>
    <w:basedOn w:val="BodyTextRight"/>
    <w:rsid w:val="00F22838"/>
    <w:rPr>
      <w:sz w:val="18"/>
      <w:szCs w:val="18"/>
    </w:rPr>
  </w:style>
  <w:style w:type="paragraph" w:customStyle="1" w:styleId="MarginEdition">
    <w:name w:val="Margin Edition"/>
    <w:basedOn w:val="MarginNote"/>
    <w:rsid w:val="00F22838"/>
    <w:pPr>
      <w:spacing w:before="0" w:after="0"/>
    </w:pPr>
    <w:rPr>
      <w:rFonts w:ascii="Times New Roman" w:hAnsi="Times New Roman"/>
      <w:color w:val="999999"/>
    </w:rPr>
  </w:style>
  <w:style w:type="paragraph" w:customStyle="1" w:styleId="Spacer">
    <w:name w:val="Spacer"/>
    <w:basedOn w:val="Normal"/>
    <w:rsid w:val="00F22838"/>
    <w:rPr>
      <w:sz w:val="2"/>
      <w:szCs w:val="2"/>
    </w:rPr>
  </w:style>
  <w:style w:type="character" w:customStyle="1" w:styleId="Small">
    <w:name w:val="Small"/>
    <w:basedOn w:val="DefaultParagraphFont"/>
    <w:rsid w:val="00F22838"/>
    <w:rPr>
      <w:sz w:val="16"/>
    </w:rPr>
  </w:style>
  <w:style w:type="paragraph" w:customStyle="1" w:styleId="WideTable">
    <w:name w:val="Wide Table"/>
    <w:basedOn w:val="Normal"/>
    <w:rsid w:val="00F22838"/>
    <w:pPr>
      <w:ind w:left="-1418"/>
    </w:pPr>
    <w:rPr>
      <w:sz w:val="2"/>
      <w:szCs w:val="2"/>
    </w:rPr>
  </w:style>
  <w:style w:type="character" w:styleId="PageNumber">
    <w:name w:val="page number"/>
    <w:basedOn w:val="DefaultParagraphFont"/>
    <w:rsid w:val="00F22838"/>
  </w:style>
  <w:style w:type="paragraph" w:styleId="Quote">
    <w:name w:val="Quote"/>
    <w:basedOn w:val="Heading1"/>
    <w:link w:val="QuoteChar"/>
    <w:qFormat/>
    <w:rsid w:val="00F22838"/>
    <w:rPr>
      <w:b w:val="0"/>
      <w:sz w:val="72"/>
      <w:szCs w:val="72"/>
      <w:lang w:val="en-NZ"/>
    </w:rPr>
  </w:style>
  <w:style w:type="character" w:customStyle="1" w:styleId="QuoteChar">
    <w:name w:val="Quote Char"/>
    <w:basedOn w:val="DefaultParagraphFont"/>
    <w:link w:val="Quote"/>
    <w:rsid w:val="00F228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2838"/>
    <w:pPr>
      <w:pageBreakBefore/>
    </w:pPr>
  </w:style>
  <w:style w:type="paragraph" w:customStyle="1" w:styleId="Border">
    <w:name w:val="Border"/>
    <w:basedOn w:val="Normal"/>
    <w:qFormat/>
    <w:rsid w:val="00F228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2838"/>
    <w:rPr>
      <w:b/>
      <w:bCs/>
      <w:i/>
      <w:iCs/>
      <w:color w:val="auto"/>
    </w:rPr>
  </w:style>
  <w:style w:type="paragraph" w:styleId="IntenseQuote">
    <w:name w:val="Intense Quote"/>
    <w:basedOn w:val="Normal"/>
    <w:next w:val="Normal"/>
    <w:link w:val="IntenseQuoteChar"/>
    <w:uiPriority w:val="30"/>
    <w:qFormat/>
    <w:rsid w:val="00F228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28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2838"/>
    <w:rPr>
      <w:smallCaps/>
      <w:color w:val="auto"/>
      <w:u w:val="single"/>
    </w:rPr>
  </w:style>
  <w:style w:type="character" w:styleId="IntenseReference">
    <w:name w:val="Intense Reference"/>
    <w:basedOn w:val="DefaultParagraphFont"/>
    <w:uiPriority w:val="32"/>
    <w:qFormat/>
    <w:rsid w:val="00F22838"/>
    <w:rPr>
      <w:b/>
      <w:bCs/>
      <w:smallCaps/>
      <w:color w:val="auto"/>
      <w:spacing w:val="5"/>
      <w:u w:val="single"/>
    </w:rPr>
  </w:style>
  <w:style w:type="paragraph" w:customStyle="1" w:styleId="2ColumnHeading">
    <w:name w:val="2Column Heading"/>
    <w:basedOn w:val="BodyText"/>
    <w:qFormat/>
    <w:rsid w:val="00F22838"/>
    <w:pPr>
      <w:spacing w:after="60"/>
      <w:ind w:left="-2268"/>
    </w:pPr>
    <w:rPr>
      <w:b/>
    </w:rPr>
  </w:style>
  <w:style w:type="paragraph" w:customStyle="1" w:styleId="Heading1TOC">
    <w:name w:val="Heading1 TOC"/>
    <w:basedOn w:val="Normal"/>
    <w:qFormat/>
    <w:rsid w:val="00F22838"/>
    <w:pPr>
      <w:spacing w:before="240" w:after="120"/>
    </w:pPr>
    <w:rPr>
      <w:rFonts w:ascii="Times New Roman" w:hAnsi="Times New Roman"/>
      <w:b/>
      <w:sz w:val="32"/>
    </w:rPr>
  </w:style>
  <w:style w:type="paragraph" w:customStyle="1" w:styleId="Heading2TOC">
    <w:name w:val="Heading2 TOC"/>
    <w:basedOn w:val="Normal"/>
    <w:qFormat/>
    <w:rsid w:val="00F22838"/>
    <w:pPr>
      <w:spacing w:before="240" w:after="60"/>
    </w:pPr>
    <w:rPr>
      <w:rFonts w:ascii="Times New Roman" w:hAnsi="Times New Roman"/>
      <w:b/>
      <w:sz w:val="28"/>
    </w:rPr>
  </w:style>
  <w:style w:type="character" w:customStyle="1" w:styleId="Underline">
    <w:name w:val="Underline"/>
    <w:basedOn w:val="DefaultParagraphFont"/>
    <w:qFormat/>
    <w:rsid w:val="00F22838"/>
    <w:rPr>
      <w:u w:val="single"/>
    </w:rPr>
  </w:style>
  <w:style w:type="character" w:customStyle="1" w:styleId="BoldandItalics">
    <w:name w:val="Bold and Italics"/>
    <w:qFormat/>
    <w:rsid w:val="00F22838"/>
    <w:rPr>
      <w:b/>
      <w:i/>
      <w:u w:val="none"/>
    </w:rPr>
  </w:style>
  <w:style w:type="paragraph" w:styleId="BalloonText">
    <w:name w:val="Balloon Text"/>
    <w:basedOn w:val="Normal"/>
    <w:link w:val="BalloonTextChar"/>
    <w:rsid w:val="00F22838"/>
    <w:rPr>
      <w:rFonts w:ascii="Tahoma" w:hAnsi="Tahoma" w:cs="Tahoma"/>
      <w:sz w:val="16"/>
      <w:szCs w:val="16"/>
    </w:rPr>
  </w:style>
  <w:style w:type="character" w:customStyle="1" w:styleId="BalloonTextChar">
    <w:name w:val="Balloon Text Char"/>
    <w:basedOn w:val="DefaultParagraphFont"/>
    <w:link w:val="BalloonText"/>
    <w:rsid w:val="00F228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28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28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2838"/>
    <w:rPr>
      <w:b/>
      <w:color w:val="660033"/>
      <w:spacing w:val="0"/>
    </w:rPr>
  </w:style>
  <w:style w:type="paragraph" w:customStyle="1" w:styleId="Nameditemlist">
    <w:name w:val="Named item list"/>
    <w:basedOn w:val="BodyText"/>
    <w:qFormat/>
    <w:rsid w:val="00F22838"/>
    <w:pPr>
      <w:tabs>
        <w:tab w:val="left" w:pos="2835"/>
      </w:tabs>
      <w:ind w:left="2835" w:hanging="2835"/>
    </w:pPr>
  </w:style>
  <w:style w:type="paragraph" w:customStyle="1" w:styleId="BodyTextnopadding">
    <w:name w:val="Body Text no padding"/>
    <w:basedOn w:val="BodyText"/>
    <w:qFormat/>
    <w:rsid w:val="00F22838"/>
    <w:pPr>
      <w:spacing w:before="0" w:after="0"/>
    </w:pPr>
  </w:style>
  <w:style w:type="paragraph" w:customStyle="1" w:styleId="BodyTextBold">
    <w:name w:val="Body Text Bold"/>
    <w:basedOn w:val="BodyText"/>
    <w:qFormat/>
    <w:rsid w:val="00F22838"/>
    <w:rPr>
      <w:b/>
    </w:rPr>
  </w:style>
  <w:style w:type="character" w:styleId="Hyperlink">
    <w:name w:val="Hyperlink"/>
    <w:basedOn w:val="DefaultParagraphFont"/>
    <w:uiPriority w:val="99"/>
    <w:unhideWhenUsed/>
    <w:rsid w:val="007068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623</Words>
  <Characters>4089</Characters>
  <Application>Microsoft Office Word</Application>
  <DocSecurity>0</DocSecurity>
  <Lines>116</Lines>
  <Paragraphs>92</Paragraphs>
  <ScaleCrop>false</ScaleCrop>
  <Company>Author-it Software Corporation Ltd.</Company>
  <LinksUpToDate>false</LinksUpToDate>
  <CharactersWithSpaces>4620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MARF033 Assist in an emergency response</dc:title>
  <dc:subject>Approved</dc:subject>
  <dc:creator>Industry Skills Australia</dc:creator>
  <cp:keywords>Release: 1</cp:keywords>
  <dc:description>Review Date: 12 April 2008</dc:description>
  <cp:lastModifiedBy>HSD_TPCMSd.prod</cp:lastModifiedBy>
  <cp:revision>3</cp:revision>
  <dcterms:created xsi:type="dcterms:W3CDTF">2024-11-22T08:02:00Z</dcterms:created>
  <dcterms:modified xsi:type="dcterms:W3CDTF">2024-11-22T08:02:00Z</dcterms:modified>
</cp:coreProperties>
</file>