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AD7" w:rsidP="00CE1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MARF029 Meet work health and safety requirements</w:t>
      </w:r>
      <w:r>
        <w:fldChar w:fldCharType="end"/>
      </w:r>
    </w:p>
    <w:p w:rsidR="00CE1AD7" w:rsidP="00CE1AD7">
      <w:pPr>
        <w:pStyle w:val="Version"/>
        <w:sectPr w:rsidSect="00446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68B6" w:rsidP="004468B6">
      <w:pPr>
        <w:pStyle w:val="SuperHeading"/>
      </w:pPr>
      <w:r w:rsidRPr="004468B6">
        <w:t>MARF029 Meet work health and safety requirements</w:t>
      </w:r>
    </w:p>
    <w:p w:rsidR="00000000" w:rsidRPr="004468B6" w:rsidP="004468B6">
      <w:pPr>
        <w:pStyle w:val="Heading1"/>
      </w:pPr>
      <w:bookmarkStart w:id="1" w:name="O_1285235"/>
      <w:bookmarkEnd w:id="1"/>
      <w:r w:rsidRPr="004468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Release 2</w:t>
            </w:r>
            <w:r w:rsidRPr="004468B6">
              <w:t>. This is the second release of this unit of competency in the MAR Maritime Training Package.</w:t>
            </w:r>
          </w:p>
          <w:p w:rsidR="00000000" w:rsidRPr="004468B6" w:rsidP="004468B6">
            <w:pPr>
              <w:pStyle w:val="ListBullet"/>
            </w:pPr>
            <w:r w:rsidRPr="004468B6">
              <w:t>Minor statement changes in unit Application</w:t>
            </w:r>
          </w:p>
          <w:p w:rsidR="00000000" w:rsidRPr="004468B6" w:rsidP="004468B6">
            <w:pPr>
              <w:pStyle w:val="ListBullet"/>
            </w:pPr>
            <w:r w:rsidRPr="004468B6">
              <w:t>Minor clarification changes in Performance Evidence</w:t>
            </w:r>
          </w:p>
          <w:p w:rsidR="00000000" w:rsidRPr="004468B6" w:rsidP="004468B6">
            <w:pPr>
              <w:pStyle w:val="ListBullet"/>
            </w:pPr>
            <w:r w:rsidRPr="004468B6">
              <w:t>Minor clarification change</w:t>
            </w:r>
            <w:r w:rsidRPr="004468B6">
              <w:t>s in Knowledge Evidence</w:t>
            </w:r>
          </w:p>
          <w:p w:rsidR="00000000" w:rsidP="004468B6">
            <w:pPr>
              <w:pStyle w:val="ListBullet"/>
              <w:rPr>
                <w:lang w:val="en-NZ"/>
              </w:rPr>
            </w:pPr>
            <w:r w:rsidRPr="004468B6">
              <w:t>Minor statement changes in Assessment Conditions.</w:t>
            </w:r>
          </w:p>
        </w:tc>
      </w:tr>
      <w:tr w:rsidTr="00446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Release 1</w:t>
            </w:r>
            <w:r w:rsidRPr="004468B6">
              <w:t xml:space="preserve">. New unit of competency. Licensing/regulatory information has been incorporated in accordance with Regulatory requirements. Assessment Requirements have been strengthened </w:t>
            </w:r>
            <w:r w:rsidRPr="004468B6">
              <w:t>in accordance with Regulatory requirements.</w:t>
            </w:r>
          </w:p>
        </w:tc>
      </w:tr>
    </w:tbl>
    <w:p w:rsidR="00000000" w:rsidRPr="004468B6" w:rsidP="004468B6">
      <w:pPr>
        <w:pStyle w:val="NoPaddingFontSize1"/>
      </w:pPr>
    </w:p>
    <w:p w:rsidR="00000000" w:rsidRPr="004468B6" w:rsidP="004468B6">
      <w:pPr>
        <w:pStyle w:val="AllowPageBreak"/>
      </w:pPr>
    </w:p>
    <w:p w:rsidR="00000000" w:rsidRPr="004468B6" w:rsidP="004468B6">
      <w:pPr>
        <w:pStyle w:val="Heading1"/>
      </w:pPr>
      <w:bookmarkStart w:id="2" w:name="O_1285234"/>
      <w:bookmarkEnd w:id="2"/>
      <w:r w:rsidRPr="004468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t>This unit involves the skills and knowledge required to follow defined work health and safety (WHS)/occupational health and safety (OHS) policies and procedures to ensure the safe</w:t>
            </w:r>
            <w:r w:rsidRPr="004468B6">
              <w:t>ty of self, others on board and the vessel.</w:t>
            </w:r>
          </w:p>
          <w:p w:rsidR="00000000" w:rsidRPr="004468B6" w:rsidP="004468B6">
            <w:pPr>
              <w:pStyle w:val="BodyText"/>
            </w:pPr>
            <w:r w:rsidRPr="004468B6">
              <w:t>This unit applies to people working in the maritime industry in a deck and or engine room capacity on vessels up to 100 meters and with propulsion power up to 3000 kW in waters to the outer limits of the exclusiv</w:t>
            </w:r>
            <w:r w:rsidRPr="004468B6">
              <w:t>e economic zone (EEZ). They could be working independently or as part of a vessel crew.</w:t>
            </w:r>
          </w:p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Licensing/Regulatory Information</w:t>
            </w:r>
          </w:p>
          <w:p w:rsidR="00000000" w:rsidRPr="004468B6" w:rsidP="004468B6">
            <w:pPr>
              <w:pStyle w:val="BodyText"/>
            </w:pPr>
            <w:r w:rsidRPr="004468B6">
              <w:t>Legislative and regulatory requirements are applicable to this unit.</w:t>
            </w:r>
          </w:p>
          <w:p w:rsidR="00000000" w:rsidRPr="004468B6" w:rsidP="004468B6">
            <w:pPr>
              <w:pStyle w:val="BodyText"/>
            </w:pPr>
            <w:r w:rsidRPr="004468B6">
              <w:t>This unit is one of the requirements to obtain Australian Maritime Safety Authority (AMSA) certification as a General Purpose Hand NC, Coxswain Grade 2 NC, Coxswain Grade 1 NC, Marine Engine Driver Grade 3 NC, Master Inland Waters, Master up to 24 m NC, Ma</w:t>
            </w:r>
            <w:r w:rsidRPr="004468B6">
              <w:t>rine Engine Driver Grade 2 NC, Master up to 45 m NC and Marine Engine Driver Grade 1 NC as specified in Marine Order 505.</w:t>
            </w:r>
          </w:p>
          <w:p w:rsidR="00000000" w:rsidRPr="004468B6" w:rsidP="004468B6">
            <w:pPr>
              <w:pStyle w:val="BodyText"/>
            </w:pPr>
            <w:r w:rsidRPr="004468B6">
              <w:t>Seafarers seeking certification should check with AMSA.</w:t>
            </w:r>
          </w:p>
        </w:tc>
      </w:tr>
    </w:tbl>
    <w:p w:rsidR="00000000" w:rsidRPr="004468B6" w:rsidP="004468B6">
      <w:pPr>
        <w:pStyle w:val="NoPaddingFontSize1"/>
      </w:pPr>
    </w:p>
    <w:p w:rsidR="00000000" w:rsidRPr="004468B6" w:rsidP="004468B6">
      <w:pPr>
        <w:pStyle w:val="AllowPageBreak"/>
      </w:pPr>
    </w:p>
    <w:p w:rsidR="00000000" w:rsidRPr="004468B6" w:rsidP="004468B6">
      <w:pPr>
        <w:pStyle w:val="Heading1"/>
      </w:pPr>
      <w:bookmarkStart w:id="3" w:name="O_1285233"/>
      <w:bookmarkEnd w:id="3"/>
      <w:r w:rsidRPr="004468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t>Not Applicable.</w:t>
            </w:r>
          </w:p>
        </w:tc>
      </w:tr>
    </w:tbl>
    <w:p w:rsidR="00000000" w:rsidRPr="004468B6" w:rsidP="004468B6">
      <w:pPr>
        <w:pStyle w:val="NoPaddingFontSize1"/>
      </w:pPr>
    </w:p>
    <w:p w:rsidR="00000000" w:rsidRPr="004468B6" w:rsidP="004468B6">
      <w:pPr>
        <w:pStyle w:val="AllowPageBreak"/>
      </w:pPr>
    </w:p>
    <w:p w:rsidR="00000000" w:rsidRPr="004468B6" w:rsidP="004468B6">
      <w:pPr>
        <w:pStyle w:val="Heading1"/>
      </w:pPr>
      <w:bookmarkStart w:id="4" w:name="O_1285232"/>
      <w:bookmarkEnd w:id="4"/>
      <w:r w:rsidRPr="004468B6">
        <w:t>C</w:t>
      </w:r>
      <w:r w:rsidRPr="004468B6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t>F – Operational Quality and Safety</w:t>
            </w:r>
          </w:p>
        </w:tc>
      </w:tr>
    </w:tbl>
    <w:p w:rsidR="00000000" w:rsidRPr="004468B6" w:rsidP="004468B6">
      <w:pPr>
        <w:pStyle w:val="NoPaddingFontSize1"/>
      </w:pPr>
    </w:p>
    <w:p w:rsidR="00000000" w:rsidRPr="004468B6" w:rsidP="004468B6">
      <w:pPr>
        <w:pStyle w:val="AllowPageBreak"/>
      </w:pPr>
    </w:p>
    <w:p w:rsidR="00000000" w:rsidRPr="004468B6" w:rsidP="004468B6">
      <w:pPr>
        <w:pStyle w:val="Heading1"/>
      </w:pPr>
      <w:bookmarkStart w:id="5" w:name="O_1285231"/>
      <w:bookmarkEnd w:id="5"/>
      <w:r w:rsidRPr="004468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t>Not Applicable.</w:t>
            </w:r>
          </w:p>
        </w:tc>
      </w:tr>
    </w:tbl>
    <w:p w:rsidR="00000000" w:rsidRPr="004468B6" w:rsidP="004468B6">
      <w:pPr>
        <w:pStyle w:val="NoPaddingFontSize1"/>
      </w:pPr>
    </w:p>
    <w:p w:rsidR="00000000" w:rsidRPr="004468B6" w:rsidP="004468B6">
      <w:pPr>
        <w:pStyle w:val="AllowPageBreak"/>
      </w:pPr>
    </w:p>
    <w:p w:rsidR="00000000" w:rsidRPr="004468B6" w:rsidP="004468B6">
      <w:pPr>
        <w:pStyle w:val="Heading1"/>
      </w:pPr>
      <w:bookmarkStart w:id="6" w:name="O_1285230"/>
      <w:bookmarkEnd w:id="6"/>
      <w:r w:rsidRPr="004468B6">
        <w:t>Elements and Performance Criteria</w:t>
      </w:r>
    </w:p>
    <w:tbl>
      <w:tblPr>
        <w:tblW w:w="95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635"/>
      </w:tblGrid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ELEMENTS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PERFORMANCE CRITERIA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Elements describe the essential outcomes.</w:t>
            </w:r>
          </w:p>
        </w:tc>
        <w:tc>
          <w:tcPr>
            <w:tcW w:w="63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Performance criteria describe the performance needed to demonstrate achievement of the element.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Recognise safety management system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1.1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WHS/OHS responsibilities and duties are identified and accountability processes are outlined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1.2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WHS/OHS policies and procedures are accessed and reviewed, and clarification is sought where necessary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1.3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Implications of changes to the safety management system (SMS) are identified and addressed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1.4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Records are accurately completed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Work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2.1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Established safety procedures are followed when conducting work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2.2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Work for which personal protective equipment (PPE) is required is identified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2.3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PPE is used, maintained and stored according to workplace procedures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2.4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Safety checks on all equipment and machinery are undertaken before operation according to workplace procedures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2.5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Hazardous chemicals are identified and handled according to workplace procedures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2.6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Safe manual handling techniques are used when conducting work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2.7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Worker or employee responsibilities prescribed in WHS/OHS legislation are recognised and carried out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Follow workplace procedures for ha</w:t>
            </w:r>
            <w:r w:rsidRPr="004468B6">
              <w:rPr>
                <w:rStyle w:val="SpecialBold"/>
              </w:rPr>
              <w:t xml:space="preserve">zard identification, risk assessment and risk </w:t>
            </w:r>
            <w:r w:rsidRPr="004468B6">
              <w:rPr>
                <w:rStyle w:val="SpecialBold"/>
              </w:rPr>
              <w:t>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3.1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Hazards in the workplace are recognised and reported to designated personnel according to workplace procedures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3.2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Assessment of risks associated with identified hazards is made according to work</w:t>
            </w:r>
            <w:r w:rsidRPr="004468B6">
              <w:t>place procedures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3.3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Workplace procedures and work instructions for controlling risks are followed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3.4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Risks to fellow workers and other people are recognised and action is taken to eliminate or reduce them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Participate effectively in WHS/OHS consultation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4.1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WHS/OHS issues are raised with designated personnel according to workplace procedures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4.2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Contributions are made to workplace meetings, inspections and other WHS/OHS activities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4.3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Ideas a</w:t>
            </w:r>
            <w:r w:rsidRPr="004468B6">
              <w:t>re provided to control the level of risk associated with work tasks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rPr>
                <w:rStyle w:val="SpecialBold"/>
              </w:rPr>
              <w:t>Follow emergency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5.1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Emergency incidents are identified and reported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5.2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Emergency procedures are followed in responding to emergency incidents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5.3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t>Emergency equipment is used in responding to emergency incidents</w:t>
            </w:r>
          </w:p>
        </w:tc>
      </w:tr>
      <w:tr w:rsidTr="004468B6">
        <w:tblPrEx>
          <w:tblW w:w="95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B6">
            <w:pPr>
              <w:pStyle w:val="BodyText"/>
              <w:rPr>
                <w:lang w:val="en-NZ"/>
              </w:rPr>
            </w:pPr>
            <w:r w:rsidRPr="004468B6">
              <w:rPr>
                <w:rStyle w:val="SpecialBold"/>
              </w:rPr>
              <w:t>5.4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t>Appropriate personnel are notified according to workplace procedures</w:t>
            </w:r>
          </w:p>
        </w:tc>
      </w:tr>
    </w:tbl>
    <w:p w:rsidR="00000000" w:rsidRPr="004468B6" w:rsidP="004468B6">
      <w:pPr>
        <w:pStyle w:val="NoPaddingFontSize1"/>
      </w:pPr>
    </w:p>
    <w:p w:rsidR="00000000" w:rsidRPr="004468B6" w:rsidP="004468B6">
      <w:pPr>
        <w:pStyle w:val="AllowPageBreak"/>
      </w:pPr>
    </w:p>
    <w:p w:rsidR="00000000" w:rsidRPr="004468B6" w:rsidP="004468B6">
      <w:pPr>
        <w:pStyle w:val="Heading1"/>
      </w:pPr>
      <w:bookmarkStart w:id="7" w:name="O_1285229"/>
      <w:bookmarkEnd w:id="7"/>
      <w:r w:rsidRPr="004468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t>Foundation skills essential to performance are explicit in the performance c</w:t>
            </w:r>
            <w:r w:rsidRPr="004468B6">
              <w:t>riteria of this unit of competency.</w:t>
            </w:r>
          </w:p>
        </w:tc>
      </w:tr>
    </w:tbl>
    <w:p w:rsidR="00000000" w:rsidRPr="004468B6" w:rsidP="004468B6">
      <w:pPr>
        <w:pStyle w:val="NoPaddingFontSize1"/>
      </w:pPr>
    </w:p>
    <w:p w:rsidR="00000000" w:rsidRPr="004468B6" w:rsidP="004468B6">
      <w:pPr>
        <w:pStyle w:val="AllowPageBreak"/>
      </w:pPr>
    </w:p>
    <w:p w:rsidR="00000000" w:rsidRPr="004468B6" w:rsidP="004468B6">
      <w:pPr>
        <w:pStyle w:val="Heading1"/>
      </w:pPr>
      <w:bookmarkStart w:id="8" w:name="O_1285228"/>
      <w:bookmarkEnd w:id="8"/>
      <w:r w:rsidRPr="004468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t>Range is restricted to essential operating conditions and any other variables essential to the work environment.</w:t>
            </w:r>
          </w:p>
        </w:tc>
      </w:tr>
    </w:tbl>
    <w:p w:rsidR="00000000" w:rsidRPr="004468B6" w:rsidP="004468B6">
      <w:pPr>
        <w:pStyle w:val="NoPaddingFontSize1"/>
      </w:pPr>
    </w:p>
    <w:p w:rsidR="00000000" w:rsidRPr="004468B6" w:rsidP="004468B6">
      <w:pPr>
        <w:pStyle w:val="AllowPageBreak"/>
      </w:pPr>
    </w:p>
    <w:p w:rsidR="00000000" w:rsidRPr="004468B6" w:rsidP="004468B6">
      <w:pPr>
        <w:pStyle w:val="Heading1"/>
      </w:pPr>
      <w:bookmarkStart w:id="9" w:name="O_1285227"/>
      <w:bookmarkEnd w:id="9"/>
      <w:r w:rsidRPr="004468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6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B6" w:rsidP="004468B6">
            <w:pPr>
              <w:pStyle w:val="BodyText"/>
            </w:pPr>
            <w:r w:rsidRPr="004468B6">
              <w:t>This unit replaces and is equivalent to MARF004 Meet work health and safety requirements.</w:t>
            </w:r>
          </w:p>
        </w:tc>
      </w:tr>
    </w:tbl>
    <w:p w:rsidR="00000000" w:rsidRPr="004468B6" w:rsidP="004468B6">
      <w:pPr>
        <w:pStyle w:val="NoPaddingFontSize1"/>
      </w:pPr>
    </w:p>
    <w:p w:rsidR="00000000" w:rsidRPr="004468B6" w:rsidP="004468B6">
      <w:pPr>
        <w:pStyle w:val="AllowPageBreak"/>
      </w:pPr>
    </w:p>
    <w:p w:rsidR="00000000" w:rsidRPr="004468B6" w:rsidP="004468B6">
      <w:pPr>
        <w:pStyle w:val="Heading1"/>
      </w:pPr>
      <w:bookmarkStart w:id="10" w:name="O_1285236"/>
      <w:bookmarkEnd w:id="10"/>
      <w:r w:rsidRPr="004468B6">
        <w:t>Links</w:t>
      </w:r>
    </w:p>
    <w:p w:rsidR="00000000" w:rsidRPr="004468B6" w:rsidP="00CE1AD7">
      <w:pPr>
        <w:pStyle w:val="BodyText"/>
      </w:pPr>
      <w:r w:rsidRPr="004468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7126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468B6" w:rsidP="004468B6"/>
    <w:sectPr w:rsidSect="004468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B6" w:rsidRPr="00CE1AD7" w:rsidP="00CE1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D7" w:rsidP="00446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AD7" w:rsidP="00446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E1AD7" w:rsidP="00446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8B6" w:rsidRPr="00CE1AD7" w:rsidP="00CE1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D7" w:rsidRPr="002D2AF8" w:rsidP="00446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MARF029 Meet work health and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CE1AD7" w:rsidP="00446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D8B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78F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8B6"/>
  </w:style>
  <w:style w:type="character" w:customStyle="1" w:styleId="Heading1Char">
    <w:name w:val="Heading 1 Char"/>
    <w:basedOn w:val="DefaultParagraphFont"/>
    <w:link w:val="Heading1"/>
    <w:rsid w:val="00446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8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8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8B6"/>
    <w:rPr>
      <w:b/>
      <w:spacing w:val="0"/>
    </w:rPr>
  </w:style>
  <w:style w:type="paragraph" w:customStyle="1" w:styleId="SuperHeading">
    <w:name w:val="SuperHeading"/>
    <w:basedOn w:val="Normal"/>
    <w:rsid w:val="00446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6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8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8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8B6"/>
    <w:rPr>
      <w:i/>
    </w:rPr>
  </w:style>
  <w:style w:type="paragraph" w:styleId="Caption">
    <w:name w:val="caption"/>
    <w:basedOn w:val="BodyText"/>
    <w:next w:val="Normal"/>
    <w:qFormat/>
    <w:rsid w:val="00446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8B6"/>
  </w:style>
  <w:style w:type="paragraph" w:styleId="TableofFigures">
    <w:name w:val="table of figures"/>
    <w:basedOn w:val="Normal"/>
    <w:next w:val="Normal"/>
    <w:semiHidden/>
    <w:rsid w:val="00446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8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68B6"/>
    <w:rPr>
      <w:rFonts w:ascii="Wingdings" w:hAnsi="Wingdings"/>
    </w:rPr>
  </w:style>
  <w:style w:type="paragraph" w:customStyle="1" w:styleId="TableHeading">
    <w:name w:val="Table Heading"/>
    <w:basedOn w:val="HeadingBase"/>
    <w:rsid w:val="00446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8B6"/>
    <w:rPr>
      <w:color w:val="0033CC"/>
      <w:u w:val="none"/>
    </w:rPr>
  </w:style>
  <w:style w:type="paragraph" w:customStyle="1" w:styleId="BodyTextRight">
    <w:name w:val="Body Text Right"/>
    <w:basedOn w:val="BodyText"/>
    <w:rsid w:val="00446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8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8B6"/>
    <w:rPr>
      <w:sz w:val="32"/>
    </w:rPr>
  </w:style>
  <w:style w:type="paragraph" w:customStyle="1" w:styleId="HeadingProcedure">
    <w:name w:val="Heading Procedure"/>
    <w:basedOn w:val="HeadingBase"/>
    <w:next w:val="Normal"/>
    <w:rsid w:val="00446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8B6"/>
    <w:pPr>
      <w:spacing w:before="60" w:after="60"/>
    </w:pPr>
  </w:style>
  <w:style w:type="paragraph" w:styleId="ListContinue">
    <w:name w:val="List Continue"/>
    <w:basedOn w:val="List"/>
    <w:rsid w:val="004468B6"/>
    <w:pPr>
      <w:ind w:firstLine="0"/>
    </w:pPr>
  </w:style>
  <w:style w:type="paragraph" w:customStyle="1" w:styleId="ListNote">
    <w:name w:val="List Note"/>
    <w:basedOn w:val="List"/>
    <w:rsid w:val="00446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8B6"/>
    <w:rPr>
      <w:rFonts w:ascii="Courier New" w:hAnsi="Courier New"/>
    </w:rPr>
  </w:style>
  <w:style w:type="paragraph" w:customStyle="1" w:styleId="NoteBullet">
    <w:name w:val="Note Bullet"/>
    <w:basedOn w:val="Note"/>
    <w:rsid w:val="00446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8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6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8B6"/>
    <w:rPr>
      <w:b/>
      <w:smallCaps/>
    </w:rPr>
  </w:style>
  <w:style w:type="paragraph" w:customStyle="1" w:styleId="TableListNumber">
    <w:name w:val="Table List Number"/>
    <w:basedOn w:val="ListNumber"/>
    <w:rsid w:val="00446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8B6"/>
    <w:pPr>
      <w:numPr>
        <w:numId w:val="8"/>
      </w:numPr>
    </w:pPr>
  </w:style>
  <w:style w:type="paragraph" w:customStyle="1" w:styleId="ListAlpha2">
    <w:name w:val="List Alpha 2"/>
    <w:basedOn w:val="List2"/>
    <w:rsid w:val="004468B6"/>
    <w:pPr>
      <w:numPr>
        <w:numId w:val="7"/>
      </w:numPr>
    </w:pPr>
  </w:style>
  <w:style w:type="paragraph" w:styleId="List2">
    <w:name w:val="List 2"/>
    <w:basedOn w:val="BodyText"/>
    <w:rsid w:val="00446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8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8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68B6"/>
    <w:pPr>
      <w:numPr>
        <w:numId w:val="3"/>
      </w:numPr>
    </w:pPr>
  </w:style>
  <w:style w:type="paragraph" w:styleId="ListContinue2">
    <w:name w:val="List Continue 2"/>
    <w:basedOn w:val="List2"/>
    <w:rsid w:val="004468B6"/>
    <w:pPr>
      <w:ind w:firstLine="0"/>
    </w:pPr>
  </w:style>
  <w:style w:type="paragraph" w:styleId="ListContinue3">
    <w:name w:val="List Continue 3"/>
    <w:basedOn w:val="List3"/>
    <w:rsid w:val="004468B6"/>
    <w:pPr>
      <w:ind w:left="1021" w:firstLine="0"/>
    </w:pPr>
  </w:style>
  <w:style w:type="paragraph" w:styleId="ListContinue4">
    <w:name w:val="List Continue 4"/>
    <w:basedOn w:val="List4"/>
    <w:rsid w:val="004468B6"/>
    <w:pPr>
      <w:ind w:firstLine="0"/>
    </w:pPr>
  </w:style>
  <w:style w:type="paragraph" w:styleId="ListContinue5">
    <w:name w:val="List Continue 5"/>
    <w:basedOn w:val="List5"/>
    <w:rsid w:val="004468B6"/>
    <w:pPr>
      <w:ind w:firstLine="0"/>
    </w:pPr>
  </w:style>
  <w:style w:type="paragraph" w:styleId="ListNumber3">
    <w:name w:val="List Number 3"/>
    <w:basedOn w:val="List3"/>
    <w:rsid w:val="004468B6"/>
    <w:pPr>
      <w:numPr>
        <w:numId w:val="4"/>
      </w:numPr>
    </w:pPr>
  </w:style>
  <w:style w:type="paragraph" w:styleId="ListNumber4">
    <w:name w:val="List Number 4"/>
    <w:basedOn w:val="List4"/>
    <w:rsid w:val="004468B6"/>
    <w:pPr>
      <w:numPr>
        <w:numId w:val="5"/>
      </w:numPr>
    </w:pPr>
  </w:style>
  <w:style w:type="paragraph" w:styleId="ListNumber5">
    <w:name w:val="List Number 5"/>
    <w:basedOn w:val="List5"/>
    <w:rsid w:val="004468B6"/>
    <w:pPr>
      <w:numPr>
        <w:numId w:val="6"/>
      </w:numPr>
    </w:pPr>
  </w:style>
  <w:style w:type="paragraph" w:styleId="BlockText">
    <w:name w:val="Block Text"/>
    <w:basedOn w:val="Normal"/>
    <w:rsid w:val="00446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8B6"/>
    <w:rPr>
      <w:sz w:val="16"/>
      <w:vertAlign w:val="superscript"/>
    </w:rPr>
  </w:style>
  <w:style w:type="character" w:customStyle="1" w:styleId="Symbols">
    <w:name w:val="Symbols"/>
    <w:basedOn w:val="DefaultParagraphFont"/>
    <w:rsid w:val="004468B6"/>
    <w:rPr>
      <w:rFonts w:ascii="Symbol" w:hAnsi="Symbol"/>
    </w:rPr>
  </w:style>
  <w:style w:type="character" w:customStyle="1" w:styleId="MenuOptions">
    <w:name w:val="Menu Options"/>
    <w:basedOn w:val="DefaultParagraphFont"/>
    <w:rsid w:val="00446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8B6"/>
    <w:rPr>
      <w:b/>
    </w:rPr>
  </w:style>
  <w:style w:type="character" w:customStyle="1" w:styleId="Underlined">
    <w:name w:val="Underlined"/>
    <w:basedOn w:val="DefaultParagraphFont"/>
    <w:rsid w:val="004468B6"/>
    <w:rPr>
      <w:u w:val="single"/>
    </w:rPr>
  </w:style>
  <w:style w:type="paragraph" w:customStyle="1" w:styleId="TableBodyTextRight">
    <w:name w:val="Table Body Text Right"/>
    <w:basedOn w:val="TableBodyText"/>
    <w:rsid w:val="00446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8B6"/>
    <w:rPr>
      <w:sz w:val="18"/>
    </w:rPr>
  </w:style>
  <w:style w:type="paragraph" w:customStyle="1" w:styleId="BodySmallRight">
    <w:name w:val="Body Small Right"/>
    <w:basedOn w:val="BodyTextRight"/>
    <w:rsid w:val="004468B6"/>
    <w:rPr>
      <w:sz w:val="18"/>
      <w:szCs w:val="18"/>
    </w:rPr>
  </w:style>
  <w:style w:type="paragraph" w:customStyle="1" w:styleId="MarginEdition">
    <w:name w:val="Margin Edition"/>
    <w:basedOn w:val="MarginNote"/>
    <w:rsid w:val="00446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8B6"/>
    <w:rPr>
      <w:sz w:val="2"/>
      <w:szCs w:val="2"/>
    </w:rPr>
  </w:style>
  <w:style w:type="character" w:customStyle="1" w:styleId="Small">
    <w:name w:val="Small"/>
    <w:basedOn w:val="DefaultParagraphFont"/>
    <w:rsid w:val="004468B6"/>
    <w:rPr>
      <w:sz w:val="16"/>
    </w:rPr>
  </w:style>
  <w:style w:type="paragraph" w:customStyle="1" w:styleId="WideTable">
    <w:name w:val="Wide Table"/>
    <w:basedOn w:val="Normal"/>
    <w:rsid w:val="00446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8B6"/>
  </w:style>
  <w:style w:type="paragraph" w:styleId="Quote">
    <w:name w:val="Quote"/>
    <w:basedOn w:val="Heading1"/>
    <w:link w:val="QuoteChar"/>
    <w:qFormat/>
    <w:rsid w:val="00446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8B6"/>
    <w:pPr>
      <w:pageBreakBefore/>
    </w:pPr>
  </w:style>
  <w:style w:type="paragraph" w:customStyle="1" w:styleId="Border">
    <w:name w:val="Border"/>
    <w:basedOn w:val="Normal"/>
    <w:qFormat/>
    <w:rsid w:val="00446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8B6"/>
    <w:rPr>
      <w:u w:val="single"/>
    </w:rPr>
  </w:style>
  <w:style w:type="character" w:customStyle="1" w:styleId="BoldandItalics">
    <w:name w:val="Bold and Italics"/>
    <w:qFormat/>
    <w:rsid w:val="004468B6"/>
    <w:rPr>
      <w:b/>
      <w:i/>
      <w:u w:val="none"/>
    </w:rPr>
  </w:style>
  <w:style w:type="paragraph" w:styleId="BalloonText">
    <w:name w:val="Balloon Text"/>
    <w:basedOn w:val="Normal"/>
    <w:link w:val="BalloonTextChar"/>
    <w:rsid w:val="00446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8B6"/>
    <w:pPr>
      <w:spacing w:before="0" w:after="0"/>
    </w:pPr>
  </w:style>
  <w:style w:type="paragraph" w:customStyle="1" w:styleId="BodyTextBold">
    <w:name w:val="Body Text Bold"/>
    <w:basedOn w:val="BodyText"/>
    <w:qFormat/>
    <w:rsid w:val="004468B6"/>
    <w:rPr>
      <w:b/>
    </w:rPr>
  </w:style>
  <w:style w:type="character" w:styleId="Hyperlink">
    <w:name w:val="Hyperlink"/>
    <w:basedOn w:val="DefaultParagraphFont"/>
    <w:uiPriority w:val="99"/>
    <w:unhideWhenUsed/>
    <w:rsid w:val="00CE1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4236</Characters>
  <Application>Microsoft Office Word</Application>
  <DocSecurity>0</DocSecurity>
  <Lines>201</Lines>
  <Paragraphs>109</Paragraphs>
  <ScaleCrop>false</ScaleCrop>
  <Company>Author-it Software Corporation Ltd.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MARF029 Meet work health and safety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2024-11-25T10:54:00Z</dcterms:created>
  <dcterms:modified xsi:type="dcterms:W3CDTF">2024-11-25T10:54:00Z</dcterms:modified>
</cp:coreProperties>
</file>