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17393" w:rsidP="00517393">
      <w:pPr>
        <w:pStyle w:val="Title"/>
      </w:pPr>
      <w:r>
        <w:fldChar w:fldCharType="begin"/>
      </w:r>
      <w:r>
        <w:instrText xml:space="preserve"> TITLE   \* MERGEFORMAT </w:instrText>
      </w:r>
      <w:r>
        <w:fldChar w:fldCharType="separate"/>
      </w:r>
      <w:r>
        <w:t>MARF025 Respond to marina emergencies</w:t>
      </w:r>
      <w:r>
        <w:fldChar w:fldCharType="end"/>
      </w:r>
    </w:p>
    <w:p w:rsidR="00517393" w:rsidP="00517393">
      <w:pPr>
        <w:pStyle w:val="Version"/>
        <w:sectPr w:rsidSect="00E8726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8726D" w:rsidP="00E8726D">
      <w:pPr>
        <w:pStyle w:val="SuperHeading"/>
      </w:pPr>
      <w:r w:rsidRPr="00E8726D">
        <w:t>MARF025 Respond to marina emergencies</w:t>
      </w:r>
    </w:p>
    <w:p w:rsidR="00000000" w:rsidRPr="00E8726D" w:rsidP="00E8726D">
      <w:pPr>
        <w:pStyle w:val="Heading1"/>
      </w:pPr>
      <w:bookmarkStart w:id="1" w:name="O_747922"/>
      <w:bookmarkEnd w:id="1"/>
      <w:r w:rsidRPr="00E8726D">
        <w:t>Modification History</w:t>
      </w:r>
    </w:p>
    <w:p w:rsidR="00517393" w:rsidP="00517393">
      <w:pPr>
        <w:pStyle w:val="BodyText"/>
      </w:pPr>
      <w:r w:rsidRPr="00E8726D">
        <w:t>Release 1. This is the first release of this unit of competency in the MAR Maritime Training Package Release 3.0.</w:t>
      </w:r>
    </w:p>
    <w:p w:rsidR="00000000" w:rsidRPr="00E8726D" w:rsidP="00E8726D">
      <w:pPr>
        <w:pStyle w:val="Heading1"/>
      </w:pPr>
      <w:bookmarkStart w:id="2" w:name="O_747923"/>
      <w:bookmarkEnd w:id="2"/>
      <w:r w:rsidRPr="00E8726D">
        <w:t>Application</w:t>
      </w:r>
    </w:p>
    <w:p w:rsidR="00000000" w:rsidRPr="00E8726D" w:rsidP="00517393">
      <w:pPr>
        <w:pStyle w:val="BodyText"/>
      </w:pPr>
      <w:r w:rsidRPr="00E8726D">
        <w:t>This unit involves the skills and knowledge required to recognise and safely deal with eme</w:t>
      </w:r>
      <w:r w:rsidRPr="00E8726D">
        <w:t xml:space="preserve">rgencies and incidents, and includes using safety equipment and providing assistance to others in distress. </w:t>
      </w:r>
    </w:p>
    <w:p w:rsidR="00000000" w:rsidRPr="00E8726D" w:rsidP="00517393">
      <w:pPr>
        <w:pStyle w:val="BodyText"/>
      </w:pPr>
      <w:r w:rsidRPr="00E8726D">
        <w:t>The unit applies to individuals implementing workplace policies and procedures when responding to marina emergencies or incidents.</w:t>
      </w:r>
    </w:p>
    <w:p w:rsidR="00517393" w:rsidP="00517393">
      <w:pPr>
        <w:pStyle w:val="BodyText"/>
      </w:pPr>
      <w:r w:rsidRPr="00E8726D">
        <w:t>No licensing, le</w:t>
      </w:r>
      <w:r w:rsidRPr="00E8726D">
        <w:t xml:space="preserve">gislative or certification requirements apply to this unit at the time of publication. </w:t>
      </w:r>
    </w:p>
    <w:p w:rsidR="00000000" w:rsidRPr="00E8726D" w:rsidP="00E8726D">
      <w:pPr>
        <w:pStyle w:val="Heading1"/>
      </w:pPr>
      <w:bookmarkStart w:id="3" w:name="O_747924"/>
      <w:bookmarkEnd w:id="3"/>
      <w:r w:rsidRPr="00E8726D">
        <w:t>Pre-requisite Unit</w:t>
      </w:r>
    </w:p>
    <w:p w:rsidR="00000000" w:rsidRPr="00E8726D" w:rsidP="00517393">
      <w:pPr>
        <w:pStyle w:val="BodyText"/>
      </w:pPr>
      <w:r w:rsidRPr="00E8726D">
        <w:t>Not applicable.</w:t>
      </w:r>
    </w:p>
    <w:p w:rsidR="00000000" w:rsidRPr="00E8726D" w:rsidP="00E8726D">
      <w:pPr>
        <w:pStyle w:val="Heading1"/>
      </w:pPr>
      <w:bookmarkStart w:id="4" w:name="O_747925"/>
      <w:bookmarkEnd w:id="4"/>
      <w:r w:rsidRPr="00E8726D">
        <w:t>Competency Field</w:t>
      </w:r>
    </w:p>
    <w:p w:rsidR="00000000" w:rsidRPr="00E8726D" w:rsidP="00517393">
      <w:pPr>
        <w:pStyle w:val="BodyText"/>
      </w:pPr>
      <w:r w:rsidRPr="00E8726D">
        <w:t>F – Operational Quality and Safety</w:t>
      </w:r>
    </w:p>
    <w:p w:rsidR="00000000" w:rsidRPr="00E8726D" w:rsidP="00E8726D">
      <w:pPr>
        <w:pStyle w:val="Heading1"/>
      </w:pPr>
      <w:bookmarkStart w:id="5" w:name="O_747926"/>
      <w:bookmarkEnd w:id="5"/>
      <w:r w:rsidRPr="00E8726D">
        <w:t>Unit Sector</w:t>
      </w:r>
    </w:p>
    <w:p w:rsidR="00000000" w:rsidRPr="00E8726D" w:rsidP="00517393">
      <w:pPr>
        <w:pStyle w:val="BodyText"/>
      </w:pPr>
      <w:r w:rsidRPr="00E8726D">
        <w:t>Not applicable.</w:t>
      </w:r>
    </w:p>
    <w:p w:rsidR="00000000" w:rsidRPr="00E8726D" w:rsidP="00E8726D">
      <w:pPr>
        <w:pStyle w:val="Heading1"/>
      </w:pPr>
      <w:bookmarkStart w:id="6" w:name="O_747927"/>
      <w:bookmarkEnd w:id="6"/>
      <w:r w:rsidRPr="00E8726D">
        <w:t>Elements and Performance Criteria</w:t>
      </w:r>
    </w:p>
    <w:tbl>
      <w:tblPr>
        <w:tblW w:w="0" w:type="auto"/>
        <w:tblCellMar>
          <w:left w:w="62" w:type="dxa"/>
          <w:right w:w="62" w:type="dxa"/>
        </w:tblCellMar>
        <w:tblLook w:val="0000"/>
      </w:tblPr>
      <w:tblGrid>
        <w:gridCol w:w="317"/>
        <w:gridCol w:w="1693"/>
        <w:gridCol w:w="1"/>
        <w:gridCol w:w="527"/>
        <w:gridCol w:w="6658"/>
      </w:tblGrid>
      <w:tr w:rsidTr="00517393">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RPr="00E8726D" w:rsidP="00E8726D">
            <w:pPr>
              <w:pStyle w:val="BodyText"/>
            </w:pPr>
            <w:r w:rsidRPr="00E8726D">
              <w:rPr>
                <w:rStyle w:val="SpecialBold"/>
              </w:rPr>
              <w:t>ELEMENTS</w:t>
            </w:r>
          </w:p>
        </w:tc>
        <w:tc>
          <w:tcPr>
            <w:tcW w:w="0" w:type="auto"/>
            <w:gridSpan w:val="3"/>
            <w:tcBorders>
              <w:top w:val="nil"/>
              <w:left w:val="nil"/>
              <w:bottom w:val="nil"/>
              <w:right w:val="nil"/>
            </w:tcBorders>
            <w:tcMar>
              <w:top w:w="0" w:type="dxa"/>
              <w:left w:w="62" w:type="dxa"/>
              <w:bottom w:w="0" w:type="dxa"/>
              <w:right w:w="62" w:type="dxa"/>
            </w:tcMar>
          </w:tcPr>
          <w:p w:rsidR="00000000" w:rsidP="00E8726D">
            <w:pPr>
              <w:pStyle w:val="BodyText"/>
              <w:rPr>
                <w:lang w:val="en-NZ"/>
              </w:rPr>
            </w:pPr>
            <w:r w:rsidRPr="00E8726D">
              <w:rPr>
                <w:rStyle w:val="SpecialBold"/>
              </w:rPr>
              <w:t>PERFORMANCE CRITERIA</w:t>
            </w:r>
          </w:p>
        </w:tc>
      </w:tr>
      <w:tr w:rsidTr="00517393">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E8726D">
            <w:pPr>
              <w:pStyle w:val="BodyText"/>
              <w:rPr>
                <w:lang w:val="en-NZ"/>
              </w:rPr>
            </w:pPr>
            <w:r w:rsidRPr="00E8726D">
              <w:t>Elements describe the essential outcomes.</w:t>
            </w:r>
          </w:p>
        </w:tc>
        <w:tc>
          <w:tcPr>
            <w:tcW w:w="0" w:type="auto"/>
            <w:gridSpan w:val="3"/>
            <w:tcBorders>
              <w:top w:val="nil"/>
              <w:left w:val="nil"/>
              <w:bottom w:val="nil"/>
              <w:right w:val="nil"/>
            </w:tcBorders>
            <w:tcMar>
              <w:top w:w="0" w:type="dxa"/>
              <w:left w:w="62" w:type="dxa"/>
              <w:bottom w:w="0" w:type="dxa"/>
              <w:right w:w="62" w:type="dxa"/>
            </w:tcMar>
          </w:tcPr>
          <w:p w:rsidR="00000000" w:rsidP="00E8726D">
            <w:pPr>
              <w:pStyle w:val="BodyText"/>
              <w:rPr>
                <w:lang w:val="en-NZ"/>
              </w:rPr>
            </w:pPr>
            <w:r w:rsidRPr="00E8726D">
              <w:t>Performance criteria describe the performance needed to demonstrate achievement of the element.</w:t>
            </w:r>
          </w:p>
        </w:tc>
      </w:tr>
      <w:tr w:rsidTr="00517393">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E8726D" w:rsidP="00E8726D">
            <w:pPr>
              <w:pStyle w:val="BodyText"/>
            </w:pPr>
            <w:r w:rsidRPr="00E8726D">
              <w:rPr>
                <w:rStyle w:val="SpecialBold"/>
              </w:rPr>
              <w:t>1</w:t>
            </w:r>
          </w:p>
        </w:tc>
        <w:tc>
          <w:tcPr>
            <w:tcW w:w="0" w:type="auto"/>
            <w:vMerge w:val="restart"/>
            <w:tcBorders>
              <w:top w:val="nil"/>
              <w:left w:val="nil"/>
              <w:bottom w:val="nil"/>
              <w:right w:val="nil"/>
            </w:tcBorders>
            <w:tcMar>
              <w:top w:w="0" w:type="dxa"/>
              <w:left w:w="62" w:type="dxa"/>
              <w:bottom w:w="0" w:type="dxa"/>
              <w:right w:w="62" w:type="dxa"/>
            </w:tcMar>
          </w:tcPr>
          <w:p w:rsidR="00000000" w:rsidP="00E8726D">
            <w:pPr>
              <w:pStyle w:val="BodyText"/>
              <w:rPr>
                <w:lang w:val="en-NZ"/>
              </w:rPr>
            </w:pPr>
            <w:r w:rsidRPr="00E8726D">
              <w:rPr>
                <w:rStyle w:val="SpecialBold"/>
              </w:rPr>
              <w:t>Apply workplace emergency procedures</w:t>
            </w:r>
          </w:p>
        </w:tc>
        <w:tc>
          <w:tcPr>
            <w:tcW w:w="0" w:type="auto"/>
            <w:gridSpan w:val="2"/>
            <w:tcBorders>
              <w:top w:val="nil"/>
              <w:left w:val="nil"/>
              <w:bottom w:val="nil"/>
              <w:right w:val="nil"/>
            </w:tcBorders>
            <w:tcMar>
              <w:top w:w="0" w:type="dxa"/>
              <w:left w:w="62" w:type="dxa"/>
              <w:bottom w:w="0" w:type="dxa"/>
              <w:right w:w="62" w:type="dxa"/>
            </w:tcMar>
          </w:tcPr>
          <w:p w:rsidR="00000000" w:rsidP="00E8726D">
            <w:pPr>
              <w:pStyle w:val="BodyText"/>
              <w:rPr>
                <w:lang w:val="en-NZ"/>
              </w:rPr>
            </w:pPr>
            <w:r w:rsidRPr="00E8726D">
              <w:t>1.1</w:t>
            </w:r>
          </w:p>
        </w:tc>
        <w:tc>
          <w:tcPr>
            <w:tcW w:w="0" w:type="auto"/>
            <w:tcBorders>
              <w:top w:val="nil"/>
              <w:left w:val="nil"/>
              <w:bottom w:val="nil"/>
              <w:right w:val="nil"/>
            </w:tcBorders>
            <w:tcMar>
              <w:top w:w="0" w:type="dxa"/>
              <w:left w:w="62" w:type="dxa"/>
              <w:bottom w:w="0" w:type="dxa"/>
              <w:right w:w="62" w:type="dxa"/>
            </w:tcMar>
          </w:tcPr>
          <w:p w:rsidR="00000000" w:rsidP="00E8726D">
            <w:pPr>
              <w:pStyle w:val="BodyText"/>
              <w:rPr>
                <w:lang w:val="en-NZ"/>
              </w:rPr>
            </w:pPr>
            <w:r w:rsidRPr="00E8726D">
              <w:t>Emergency response plan is accessed, reviewed and clarified as necessary</w:t>
            </w:r>
          </w:p>
        </w:tc>
      </w:tr>
      <w:tr w:rsidTr="00517393">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E8726D">
            <w:pPr>
              <w:pStyle w:val="BodyText"/>
              <w:rPr>
                <w:lang w:val="en-NZ"/>
              </w:rPr>
            </w:pPr>
            <w:r w:rsidRPr="00E8726D">
              <w:t>1.2</w:t>
            </w:r>
          </w:p>
        </w:tc>
        <w:tc>
          <w:tcPr>
            <w:tcW w:w="0" w:type="auto"/>
            <w:tcBorders>
              <w:top w:val="nil"/>
              <w:left w:val="nil"/>
              <w:bottom w:val="nil"/>
              <w:right w:val="nil"/>
            </w:tcBorders>
            <w:tcMar>
              <w:top w:w="0" w:type="dxa"/>
              <w:left w:w="62" w:type="dxa"/>
              <w:bottom w:w="0" w:type="dxa"/>
              <w:right w:w="62" w:type="dxa"/>
            </w:tcMar>
          </w:tcPr>
          <w:p w:rsidR="00000000" w:rsidP="00E8726D">
            <w:pPr>
              <w:pStyle w:val="BodyText"/>
              <w:rPr>
                <w:lang w:val="en-NZ"/>
              </w:rPr>
            </w:pPr>
            <w:r w:rsidRPr="00E8726D">
              <w:t>Nature, location and type of emergency is established and recorded</w:t>
            </w:r>
          </w:p>
        </w:tc>
      </w:tr>
      <w:tr w:rsidTr="00517393">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E8726D">
            <w:pPr>
              <w:pStyle w:val="BodyText"/>
              <w:rPr>
                <w:lang w:val="en-NZ"/>
              </w:rPr>
            </w:pPr>
            <w:r w:rsidRPr="00E8726D">
              <w:t>1.3</w:t>
            </w:r>
          </w:p>
        </w:tc>
        <w:tc>
          <w:tcPr>
            <w:tcW w:w="0" w:type="auto"/>
            <w:tcBorders>
              <w:top w:val="nil"/>
              <w:left w:val="nil"/>
              <w:bottom w:val="nil"/>
              <w:right w:val="nil"/>
            </w:tcBorders>
            <w:tcMar>
              <w:top w:w="0" w:type="dxa"/>
              <w:left w:w="62" w:type="dxa"/>
              <w:bottom w:w="0" w:type="dxa"/>
              <w:right w:w="62" w:type="dxa"/>
            </w:tcMar>
          </w:tcPr>
          <w:p w:rsidR="00000000" w:rsidP="00E8726D">
            <w:pPr>
              <w:pStyle w:val="BodyText"/>
              <w:rPr>
                <w:lang w:val="en-NZ"/>
              </w:rPr>
            </w:pPr>
            <w:r w:rsidRPr="00E8726D">
              <w:t>Emergency is reported to relevant personnel according to emergency response plan</w:t>
            </w:r>
          </w:p>
        </w:tc>
      </w:tr>
      <w:tr w:rsidTr="00517393">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E8726D">
            <w:pPr>
              <w:pStyle w:val="BodyText"/>
              <w:rPr>
                <w:lang w:val="en-NZ"/>
              </w:rPr>
            </w:pPr>
            <w:r w:rsidRPr="00E8726D">
              <w:t>1.4</w:t>
            </w:r>
          </w:p>
        </w:tc>
        <w:tc>
          <w:tcPr>
            <w:tcW w:w="0" w:type="auto"/>
            <w:tcBorders>
              <w:top w:val="nil"/>
              <w:left w:val="nil"/>
              <w:bottom w:val="nil"/>
              <w:right w:val="nil"/>
            </w:tcBorders>
            <w:tcMar>
              <w:top w:w="0" w:type="dxa"/>
              <w:left w:w="62" w:type="dxa"/>
              <w:bottom w:w="0" w:type="dxa"/>
              <w:right w:w="62" w:type="dxa"/>
            </w:tcMar>
          </w:tcPr>
          <w:p w:rsidR="00000000" w:rsidP="00E8726D">
            <w:pPr>
              <w:pStyle w:val="BodyText"/>
              <w:rPr>
                <w:lang w:val="en-NZ"/>
              </w:rPr>
            </w:pPr>
            <w:r w:rsidRPr="00E8726D">
              <w:t>All personnel are informed of actions required to deal with the emergency</w:t>
            </w:r>
          </w:p>
        </w:tc>
      </w:tr>
      <w:tr w:rsidTr="00517393">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E8726D" w:rsidP="00E8726D">
            <w:pPr>
              <w:pStyle w:val="BodyText"/>
            </w:pPr>
            <w:r w:rsidRPr="00E8726D">
              <w:rPr>
                <w:rStyle w:val="SpecialBold"/>
              </w:rPr>
              <w:t>2</w:t>
            </w:r>
          </w:p>
        </w:tc>
        <w:tc>
          <w:tcPr>
            <w:tcW w:w="0" w:type="auto"/>
            <w:vMerge w:val="restart"/>
            <w:tcBorders>
              <w:top w:val="nil"/>
              <w:left w:val="nil"/>
              <w:bottom w:val="nil"/>
              <w:right w:val="nil"/>
            </w:tcBorders>
            <w:tcMar>
              <w:top w:w="0" w:type="dxa"/>
              <w:left w:w="62" w:type="dxa"/>
              <w:bottom w:w="0" w:type="dxa"/>
              <w:right w:w="62" w:type="dxa"/>
            </w:tcMar>
          </w:tcPr>
          <w:p w:rsidR="00000000" w:rsidP="00E8726D">
            <w:pPr>
              <w:pStyle w:val="BodyText"/>
              <w:rPr>
                <w:lang w:val="en-NZ"/>
              </w:rPr>
            </w:pPr>
            <w:r w:rsidRPr="00E8726D">
              <w:rPr>
                <w:rStyle w:val="SpecialBold"/>
              </w:rPr>
              <w:t>Respond to an emergency</w:t>
            </w:r>
          </w:p>
        </w:tc>
        <w:tc>
          <w:tcPr>
            <w:tcW w:w="0" w:type="auto"/>
            <w:gridSpan w:val="2"/>
            <w:tcBorders>
              <w:top w:val="nil"/>
              <w:left w:val="nil"/>
              <w:bottom w:val="nil"/>
              <w:right w:val="nil"/>
            </w:tcBorders>
            <w:tcMar>
              <w:top w:w="0" w:type="dxa"/>
              <w:left w:w="62" w:type="dxa"/>
              <w:bottom w:w="0" w:type="dxa"/>
              <w:right w:w="62" w:type="dxa"/>
            </w:tcMar>
          </w:tcPr>
          <w:p w:rsidR="00000000" w:rsidP="00E8726D">
            <w:pPr>
              <w:pStyle w:val="BodyText"/>
              <w:rPr>
                <w:lang w:val="en-NZ"/>
              </w:rPr>
            </w:pPr>
            <w:r w:rsidRPr="00E8726D">
              <w:t>2.1</w:t>
            </w:r>
          </w:p>
        </w:tc>
        <w:tc>
          <w:tcPr>
            <w:tcW w:w="0" w:type="auto"/>
            <w:tcBorders>
              <w:top w:val="nil"/>
              <w:left w:val="nil"/>
              <w:bottom w:val="nil"/>
              <w:right w:val="nil"/>
            </w:tcBorders>
            <w:tcMar>
              <w:top w:w="0" w:type="dxa"/>
              <w:left w:w="62" w:type="dxa"/>
              <w:bottom w:w="0" w:type="dxa"/>
              <w:right w:w="62" w:type="dxa"/>
            </w:tcMar>
          </w:tcPr>
          <w:p w:rsidR="00000000" w:rsidP="00E8726D">
            <w:pPr>
              <w:pStyle w:val="BodyText"/>
              <w:rPr>
                <w:lang w:val="en-NZ"/>
              </w:rPr>
            </w:pPr>
            <w:r w:rsidRPr="00E8726D">
              <w:t>Hazards and risks are identified, monitored and controlled acco</w:t>
            </w:r>
            <w:r w:rsidRPr="00E8726D">
              <w:t>rding to emergency response plan</w:t>
            </w:r>
          </w:p>
        </w:tc>
      </w:tr>
      <w:tr w:rsidTr="00517393">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E8726D">
            <w:pPr>
              <w:pStyle w:val="BodyText"/>
              <w:rPr>
                <w:lang w:val="en-NZ"/>
              </w:rPr>
            </w:pPr>
            <w:r w:rsidRPr="00E8726D">
              <w:t>2.2</w:t>
            </w:r>
          </w:p>
        </w:tc>
        <w:tc>
          <w:tcPr>
            <w:tcW w:w="0" w:type="auto"/>
            <w:tcBorders>
              <w:top w:val="nil"/>
              <w:left w:val="nil"/>
              <w:bottom w:val="nil"/>
              <w:right w:val="nil"/>
            </w:tcBorders>
            <w:tcMar>
              <w:top w:w="0" w:type="dxa"/>
              <w:left w:w="62" w:type="dxa"/>
              <w:bottom w:w="0" w:type="dxa"/>
              <w:right w:w="62" w:type="dxa"/>
            </w:tcMar>
          </w:tcPr>
          <w:p w:rsidR="00000000" w:rsidP="00E8726D">
            <w:pPr>
              <w:pStyle w:val="BodyText"/>
              <w:rPr>
                <w:lang w:val="en-NZ"/>
              </w:rPr>
            </w:pPr>
            <w:r w:rsidRPr="00E8726D">
              <w:t>Suitable resources, emergency equipment and protective clothing are identified and selected</w:t>
            </w:r>
          </w:p>
        </w:tc>
      </w:tr>
      <w:tr w:rsidTr="00517393">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E8726D">
            <w:pPr>
              <w:pStyle w:val="BodyText"/>
              <w:rPr>
                <w:lang w:val="en-NZ"/>
              </w:rPr>
            </w:pPr>
            <w:r w:rsidRPr="00E8726D">
              <w:t>2.3</w:t>
            </w:r>
          </w:p>
        </w:tc>
        <w:tc>
          <w:tcPr>
            <w:tcW w:w="0" w:type="auto"/>
            <w:tcBorders>
              <w:top w:val="nil"/>
              <w:left w:val="nil"/>
              <w:bottom w:val="nil"/>
              <w:right w:val="nil"/>
            </w:tcBorders>
            <w:tcMar>
              <w:top w:w="0" w:type="dxa"/>
              <w:left w:w="62" w:type="dxa"/>
              <w:bottom w:w="0" w:type="dxa"/>
              <w:right w:w="62" w:type="dxa"/>
            </w:tcMar>
          </w:tcPr>
          <w:p w:rsidR="00000000" w:rsidP="00E8726D">
            <w:pPr>
              <w:pStyle w:val="BodyText"/>
              <w:rPr>
                <w:lang w:val="en-NZ"/>
              </w:rPr>
            </w:pPr>
            <w:r w:rsidRPr="00E8726D">
              <w:t>Emergency equipment is used according to manufacturer specifications and in a manner appropriate to the emergency or incident</w:t>
            </w:r>
          </w:p>
        </w:tc>
      </w:tr>
      <w:tr w:rsidTr="00517393">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E8726D">
            <w:pPr>
              <w:pStyle w:val="BodyText"/>
              <w:rPr>
                <w:lang w:val="en-NZ"/>
              </w:rPr>
            </w:pPr>
            <w:r w:rsidRPr="00E8726D">
              <w:t>2.4</w:t>
            </w:r>
          </w:p>
        </w:tc>
        <w:tc>
          <w:tcPr>
            <w:tcW w:w="0" w:type="auto"/>
            <w:tcBorders>
              <w:top w:val="nil"/>
              <w:left w:val="nil"/>
              <w:bottom w:val="nil"/>
              <w:right w:val="nil"/>
            </w:tcBorders>
            <w:tcMar>
              <w:top w:w="0" w:type="dxa"/>
              <w:left w:w="62" w:type="dxa"/>
              <w:bottom w:w="0" w:type="dxa"/>
              <w:right w:w="62" w:type="dxa"/>
            </w:tcMar>
          </w:tcPr>
          <w:p w:rsidR="00000000" w:rsidP="00E8726D">
            <w:pPr>
              <w:pStyle w:val="BodyText"/>
              <w:rPr>
                <w:lang w:val="en-NZ"/>
              </w:rPr>
            </w:pPr>
            <w:r w:rsidRPr="00E8726D">
              <w:t xml:space="preserve">Strategies for group control and assisting casualties are identified and implemented </w:t>
            </w:r>
          </w:p>
        </w:tc>
      </w:tr>
      <w:tr w:rsidTr="00517393">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E8726D">
            <w:pPr>
              <w:pStyle w:val="BodyText"/>
              <w:rPr>
                <w:lang w:val="en-NZ"/>
              </w:rPr>
            </w:pPr>
            <w:r w:rsidRPr="00E8726D">
              <w:t>2.5</w:t>
            </w:r>
          </w:p>
        </w:tc>
        <w:tc>
          <w:tcPr>
            <w:tcW w:w="0" w:type="auto"/>
            <w:tcBorders>
              <w:top w:val="nil"/>
              <w:left w:val="nil"/>
              <w:bottom w:val="nil"/>
              <w:right w:val="nil"/>
            </w:tcBorders>
            <w:tcMar>
              <w:top w:w="0" w:type="dxa"/>
              <w:left w:w="62" w:type="dxa"/>
              <w:bottom w:w="0" w:type="dxa"/>
              <w:right w:w="62" w:type="dxa"/>
            </w:tcMar>
          </w:tcPr>
          <w:p w:rsidR="00000000" w:rsidP="00E8726D">
            <w:pPr>
              <w:pStyle w:val="BodyText"/>
              <w:rPr>
                <w:lang w:val="en-NZ"/>
              </w:rPr>
            </w:pPr>
            <w:r w:rsidRPr="00E8726D">
              <w:t xml:space="preserve">Clear instructions are provided to personnel involved in the emergency response </w:t>
            </w:r>
          </w:p>
        </w:tc>
      </w:tr>
      <w:tr w:rsidTr="00517393">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E8726D">
            <w:pPr>
              <w:pStyle w:val="BodyText"/>
              <w:rPr>
                <w:lang w:val="en-NZ"/>
              </w:rPr>
            </w:pPr>
            <w:r w:rsidRPr="00E8726D">
              <w:t>2.6</w:t>
            </w:r>
          </w:p>
        </w:tc>
        <w:tc>
          <w:tcPr>
            <w:tcW w:w="0" w:type="auto"/>
            <w:tcBorders>
              <w:top w:val="nil"/>
              <w:left w:val="nil"/>
              <w:bottom w:val="nil"/>
              <w:right w:val="nil"/>
            </w:tcBorders>
            <w:tcMar>
              <w:top w:w="0" w:type="dxa"/>
              <w:left w:w="62" w:type="dxa"/>
              <w:bottom w:w="0" w:type="dxa"/>
              <w:right w:w="62" w:type="dxa"/>
            </w:tcMar>
          </w:tcPr>
          <w:p w:rsidR="00000000" w:rsidP="00E8726D">
            <w:pPr>
              <w:pStyle w:val="BodyText"/>
              <w:rPr>
                <w:lang w:val="en-NZ"/>
              </w:rPr>
            </w:pPr>
            <w:r w:rsidRPr="00E8726D">
              <w:t>Assistance is provided to distressed and injured persons, according to duty of care and workplace procedures</w:t>
            </w:r>
          </w:p>
        </w:tc>
      </w:tr>
      <w:tr w:rsidTr="00517393">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E8726D" w:rsidP="00E8726D">
            <w:pPr>
              <w:pStyle w:val="BodyText"/>
            </w:pPr>
            <w:r w:rsidRPr="00E8726D">
              <w:rPr>
                <w:rStyle w:val="SpecialBold"/>
              </w:rPr>
              <w:t>3</w:t>
            </w:r>
          </w:p>
        </w:tc>
        <w:tc>
          <w:tcPr>
            <w:tcW w:w="0" w:type="auto"/>
            <w:vMerge w:val="restart"/>
            <w:tcBorders>
              <w:top w:val="nil"/>
              <w:left w:val="nil"/>
              <w:bottom w:val="nil"/>
              <w:right w:val="nil"/>
            </w:tcBorders>
            <w:tcMar>
              <w:top w:w="0" w:type="dxa"/>
              <w:left w:w="62" w:type="dxa"/>
              <w:bottom w:w="0" w:type="dxa"/>
              <w:right w:w="62" w:type="dxa"/>
            </w:tcMar>
          </w:tcPr>
          <w:p w:rsidR="00000000" w:rsidP="00E8726D">
            <w:pPr>
              <w:pStyle w:val="BodyText"/>
              <w:rPr>
                <w:lang w:val="en-NZ"/>
              </w:rPr>
            </w:pPr>
            <w:r w:rsidRPr="00E8726D">
              <w:rPr>
                <w:rStyle w:val="SpecialBold"/>
              </w:rPr>
              <w:t xml:space="preserve">Conclude emergency response </w:t>
            </w:r>
          </w:p>
        </w:tc>
        <w:tc>
          <w:tcPr>
            <w:tcW w:w="0" w:type="auto"/>
            <w:gridSpan w:val="2"/>
            <w:tcBorders>
              <w:top w:val="nil"/>
              <w:left w:val="nil"/>
              <w:bottom w:val="nil"/>
              <w:right w:val="nil"/>
            </w:tcBorders>
            <w:tcMar>
              <w:top w:w="0" w:type="dxa"/>
              <w:left w:w="62" w:type="dxa"/>
              <w:bottom w:w="0" w:type="dxa"/>
              <w:right w:w="62" w:type="dxa"/>
            </w:tcMar>
          </w:tcPr>
          <w:p w:rsidR="00000000" w:rsidP="00E8726D">
            <w:pPr>
              <w:pStyle w:val="BodyText"/>
              <w:rPr>
                <w:lang w:val="en-NZ"/>
              </w:rPr>
            </w:pPr>
            <w:r w:rsidRPr="00E8726D">
              <w:t>3.1</w:t>
            </w:r>
          </w:p>
        </w:tc>
        <w:tc>
          <w:tcPr>
            <w:tcW w:w="0" w:type="auto"/>
            <w:tcBorders>
              <w:top w:val="nil"/>
              <w:left w:val="nil"/>
              <w:bottom w:val="nil"/>
              <w:right w:val="nil"/>
            </w:tcBorders>
            <w:tcMar>
              <w:top w:w="0" w:type="dxa"/>
              <w:left w:w="62" w:type="dxa"/>
              <w:bottom w:w="0" w:type="dxa"/>
              <w:right w:w="62" w:type="dxa"/>
            </w:tcMar>
          </w:tcPr>
          <w:p w:rsidR="00000000" w:rsidP="00E8726D">
            <w:pPr>
              <w:pStyle w:val="BodyText"/>
              <w:rPr>
                <w:lang w:val="en-NZ"/>
              </w:rPr>
            </w:pPr>
            <w:r w:rsidRPr="00E8726D">
              <w:t>All persons are account</w:t>
            </w:r>
            <w:r w:rsidRPr="00E8726D">
              <w:t>ed for and outcomes are reported to relevant personnel</w:t>
            </w:r>
          </w:p>
        </w:tc>
      </w:tr>
      <w:tr w:rsidTr="00517393">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E8726D">
            <w:pPr>
              <w:pStyle w:val="BodyText"/>
              <w:rPr>
                <w:lang w:val="en-NZ"/>
              </w:rPr>
            </w:pPr>
            <w:r w:rsidRPr="00E8726D">
              <w:t>3.3</w:t>
            </w:r>
          </w:p>
        </w:tc>
        <w:tc>
          <w:tcPr>
            <w:tcW w:w="0" w:type="auto"/>
            <w:tcBorders>
              <w:top w:val="nil"/>
              <w:left w:val="nil"/>
              <w:bottom w:val="nil"/>
              <w:right w:val="nil"/>
            </w:tcBorders>
            <w:tcMar>
              <w:top w:w="0" w:type="dxa"/>
              <w:left w:w="62" w:type="dxa"/>
              <w:bottom w:w="0" w:type="dxa"/>
              <w:right w:w="62" w:type="dxa"/>
            </w:tcMar>
          </w:tcPr>
          <w:p w:rsidR="00000000" w:rsidP="00E8726D">
            <w:pPr>
              <w:pStyle w:val="BodyText"/>
              <w:rPr>
                <w:lang w:val="en-NZ"/>
              </w:rPr>
            </w:pPr>
            <w:r w:rsidRPr="00E8726D">
              <w:t>Equipment is cleaned and stored according to h workplace procedures</w:t>
            </w:r>
          </w:p>
        </w:tc>
      </w:tr>
      <w:tr w:rsidTr="00517393">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E8726D">
            <w:pPr>
              <w:pStyle w:val="BodyText"/>
              <w:rPr>
                <w:lang w:val="en-NZ"/>
              </w:rPr>
            </w:pPr>
            <w:r w:rsidRPr="00E8726D">
              <w:t>3.4</w:t>
            </w:r>
          </w:p>
        </w:tc>
        <w:tc>
          <w:tcPr>
            <w:tcW w:w="0" w:type="auto"/>
            <w:tcBorders>
              <w:top w:val="nil"/>
              <w:left w:val="nil"/>
              <w:bottom w:val="nil"/>
              <w:right w:val="nil"/>
            </w:tcBorders>
            <w:tcMar>
              <w:top w:w="0" w:type="dxa"/>
              <w:left w:w="62" w:type="dxa"/>
              <w:bottom w:w="0" w:type="dxa"/>
              <w:right w:w="62" w:type="dxa"/>
            </w:tcMar>
          </w:tcPr>
          <w:p w:rsidR="00000000" w:rsidP="00E8726D">
            <w:pPr>
              <w:pStyle w:val="BodyText"/>
              <w:rPr>
                <w:lang w:val="en-NZ"/>
              </w:rPr>
            </w:pPr>
            <w:r w:rsidRPr="00E8726D">
              <w:t>Site is secured and all documentation and reports are completed according to workplace policies and procedures</w:t>
            </w:r>
          </w:p>
        </w:tc>
      </w:tr>
      <w:tr w:rsidTr="00517393">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E8726D">
            <w:pPr>
              <w:pStyle w:val="BodyText"/>
              <w:rPr>
                <w:lang w:val="en-NZ"/>
              </w:rPr>
            </w:pPr>
            <w:r w:rsidRPr="00E8726D">
              <w:t>3.5</w:t>
            </w:r>
          </w:p>
        </w:tc>
        <w:tc>
          <w:tcPr>
            <w:tcW w:w="0" w:type="auto"/>
            <w:tcBorders>
              <w:top w:val="nil"/>
              <w:left w:val="nil"/>
              <w:bottom w:val="nil"/>
              <w:right w:val="nil"/>
            </w:tcBorders>
            <w:tcMar>
              <w:top w:w="0" w:type="dxa"/>
              <w:left w:w="62" w:type="dxa"/>
              <w:bottom w:w="0" w:type="dxa"/>
              <w:right w:w="62" w:type="dxa"/>
            </w:tcMar>
          </w:tcPr>
          <w:p w:rsidR="00000000" w:rsidRPr="00E8726D" w:rsidP="00E8726D">
            <w:pPr>
              <w:pStyle w:val="BodyText"/>
            </w:pPr>
            <w:r w:rsidRPr="00E8726D">
              <w:t xml:space="preserve">Emergency response training plan is developed and/or reviewed </w:t>
            </w:r>
          </w:p>
        </w:tc>
      </w:tr>
    </w:tbl>
    <w:p w:rsidR="00517393" w:rsidP="00E8726D">
      <w:pPr>
        <w:pStyle w:val="BodyText"/>
      </w:pPr>
    </w:p>
    <w:p w:rsidR="00517393" w:rsidP="00E8726D">
      <w:pPr>
        <w:pStyle w:val="BodyText"/>
      </w:pPr>
    </w:p>
    <w:p w:rsidR="00000000" w:rsidRPr="00E8726D" w:rsidP="00E8726D">
      <w:pPr>
        <w:pStyle w:val="Heading1"/>
      </w:pPr>
      <w:bookmarkStart w:id="7" w:name="O_747928"/>
      <w:bookmarkEnd w:id="7"/>
      <w:r w:rsidRPr="00E8726D">
        <w:t>Foundation Skills</w:t>
      </w:r>
    </w:p>
    <w:p w:rsidR="00517393" w:rsidP="00517393">
      <w:pPr>
        <w:pStyle w:val="BodyText"/>
      </w:pPr>
      <w:r w:rsidRPr="00E8726D">
        <w:t>Foundation skills essential to performance are explicit in the performance criteria of this unit of competency.</w:t>
      </w:r>
    </w:p>
    <w:p w:rsidR="00000000" w:rsidRPr="00E8726D" w:rsidP="00E8726D">
      <w:pPr>
        <w:pStyle w:val="Heading1"/>
      </w:pPr>
      <w:bookmarkStart w:id="8" w:name="O_747929"/>
      <w:bookmarkEnd w:id="8"/>
      <w:r w:rsidRPr="00E8726D">
        <w:t>Range of Conditions</w:t>
      </w:r>
    </w:p>
    <w:tbl>
      <w:tblPr>
        <w:tblW w:w="0" w:type="auto"/>
        <w:tblCellMar>
          <w:left w:w="62" w:type="dxa"/>
          <w:right w:w="62" w:type="dxa"/>
        </w:tblCellMar>
        <w:tblLook w:val="0000"/>
      </w:tblPr>
      <w:tblGrid>
        <w:gridCol w:w="2010"/>
        <w:gridCol w:w="7186"/>
      </w:tblGrid>
      <w:tr w:rsidTr="00517393">
        <w:tblPrEx>
          <w:tblW w:w="0" w:type="auto"/>
          <w:tblCellMar>
            <w:left w:w="62" w:type="dxa"/>
            <w:right w:w="62" w:type="dxa"/>
          </w:tblCellMar>
          <w:tblLook w:val="0000"/>
        </w:tblPrEx>
        <w:trPr>
          <w:trHeight w:val="646"/>
        </w:trPr>
        <w:tc>
          <w:tcPr>
            <w:tcW w:w="0" w:type="auto"/>
            <w:gridSpan w:val="2"/>
            <w:tcBorders>
              <w:top w:val="nil"/>
              <w:left w:val="nil"/>
              <w:bottom w:val="nil"/>
              <w:right w:val="nil"/>
            </w:tcBorders>
            <w:tcMar>
              <w:top w:w="0" w:type="dxa"/>
              <w:left w:w="62" w:type="dxa"/>
              <w:bottom w:w="0" w:type="dxa"/>
              <w:right w:w="62" w:type="dxa"/>
            </w:tcMar>
          </w:tcPr>
          <w:p w:rsidR="00000000" w:rsidP="00E8726D">
            <w:pPr>
              <w:pStyle w:val="BodyText"/>
              <w:rPr>
                <w:lang w:val="en-NZ"/>
              </w:rPr>
            </w:pPr>
            <w:r w:rsidRPr="00E8726D">
              <w:t>Range is restricted to essential operating conditions and any other variables essential to the work environment.</w:t>
            </w:r>
          </w:p>
        </w:tc>
      </w:tr>
      <w:tr w:rsidTr="0051739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8726D">
            <w:pPr>
              <w:pStyle w:val="BodyText"/>
              <w:rPr>
                <w:lang w:val="en-NZ"/>
              </w:rPr>
            </w:pPr>
            <w:r w:rsidRPr="00E8726D">
              <w:t xml:space="preserve">Emergencies include one or more of the following: </w:t>
            </w:r>
          </w:p>
        </w:tc>
        <w:tc>
          <w:tcPr>
            <w:tcW w:w="0" w:type="auto"/>
            <w:tcBorders>
              <w:top w:val="nil"/>
              <w:left w:val="nil"/>
              <w:bottom w:val="nil"/>
              <w:right w:val="nil"/>
            </w:tcBorders>
            <w:tcMar>
              <w:top w:w="0" w:type="dxa"/>
              <w:left w:w="62" w:type="dxa"/>
              <w:bottom w:w="0" w:type="dxa"/>
              <w:right w:w="62" w:type="dxa"/>
            </w:tcMar>
          </w:tcPr>
          <w:p w:rsidR="00000000" w:rsidRPr="00E8726D" w:rsidP="00E8726D">
            <w:pPr>
              <w:pStyle w:val="ListBullet"/>
            </w:pPr>
            <w:r w:rsidRPr="00E8726D">
              <w:t>adverse weather conditions</w:t>
            </w:r>
          </w:p>
          <w:p w:rsidR="00000000" w:rsidRPr="00E8726D" w:rsidP="00E8726D">
            <w:pPr>
              <w:pStyle w:val="ListBullet"/>
            </w:pPr>
            <w:r w:rsidRPr="00E8726D">
              <w:t>capsised or sinking vessel</w:t>
            </w:r>
          </w:p>
          <w:p w:rsidR="00000000" w:rsidRPr="00E8726D" w:rsidP="00E8726D">
            <w:pPr>
              <w:pStyle w:val="ListBullet"/>
            </w:pPr>
            <w:r w:rsidRPr="00E8726D">
              <w:t>collisions</w:t>
            </w:r>
          </w:p>
          <w:p w:rsidR="00000000" w:rsidRPr="00E8726D" w:rsidP="00E8726D">
            <w:pPr>
              <w:pStyle w:val="ListBullet"/>
            </w:pPr>
            <w:r w:rsidRPr="00E8726D">
              <w:t>explosions</w:t>
            </w:r>
          </w:p>
          <w:p w:rsidR="00000000" w:rsidRPr="00E8726D" w:rsidP="00E8726D">
            <w:pPr>
              <w:pStyle w:val="ListBullet"/>
            </w:pPr>
            <w:r w:rsidRPr="00E8726D">
              <w:t>fire</w:t>
            </w:r>
          </w:p>
          <w:p w:rsidR="00000000" w:rsidRPr="00E8726D" w:rsidP="00E8726D">
            <w:pPr>
              <w:pStyle w:val="ListBullet"/>
            </w:pPr>
            <w:r w:rsidRPr="00E8726D">
              <w:t>flooding</w:t>
            </w:r>
          </w:p>
          <w:p w:rsidR="00000000" w:rsidRPr="00E8726D" w:rsidP="00E8726D">
            <w:pPr>
              <w:pStyle w:val="ListBullet"/>
            </w:pPr>
            <w:r w:rsidRPr="00E8726D">
              <w:t xml:space="preserve">fuel or chemical spillage </w:t>
            </w:r>
          </w:p>
          <w:p w:rsidR="00000000" w:rsidRPr="00E8726D" w:rsidP="00E8726D">
            <w:pPr>
              <w:pStyle w:val="ListBullet"/>
            </w:pPr>
            <w:r w:rsidRPr="00E8726D">
              <w:t>groundings</w:t>
            </w:r>
          </w:p>
          <w:p w:rsidR="00000000" w:rsidRPr="00E8726D" w:rsidP="00E8726D">
            <w:pPr>
              <w:pStyle w:val="ListBullet"/>
            </w:pPr>
            <w:r w:rsidRPr="00E8726D">
              <w:t>hazardous materials incidents</w:t>
            </w:r>
          </w:p>
          <w:p w:rsidR="00000000" w:rsidRPr="00E8726D" w:rsidP="00E8726D">
            <w:pPr>
              <w:pStyle w:val="ListBullet"/>
            </w:pPr>
            <w:r w:rsidRPr="00E8726D">
              <w:t>injuries/illness</w:t>
            </w:r>
          </w:p>
          <w:p w:rsidR="00000000" w:rsidRPr="00E8726D" w:rsidP="00E8726D">
            <w:pPr>
              <w:pStyle w:val="ListBullet"/>
            </w:pPr>
            <w:r w:rsidRPr="00E8726D">
              <w:t>medical conditions</w:t>
            </w:r>
          </w:p>
          <w:p w:rsidR="00000000" w:rsidRPr="00E8726D" w:rsidP="00E8726D">
            <w:pPr>
              <w:pStyle w:val="ListBullet"/>
            </w:pPr>
            <w:r w:rsidRPr="00E8726D">
              <w:t>person overboard</w:t>
            </w:r>
          </w:p>
          <w:p w:rsidR="00000000" w:rsidRPr="00E8726D" w:rsidP="00E8726D">
            <w:pPr>
              <w:pStyle w:val="ListBullet"/>
            </w:pPr>
            <w:r w:rsidRPr="00E8726D">
              <w:t>person retrieval from water</w:t>
            </w:r>
          </w:p>
          <w:p w:rsidR="00000000" w:rsidRPr="00E8726D" w:rsidP="00E8726D">
            <w:pPr>
              <w:pStyle w:val="ListBullet"/>
            </w:pPr>
            <w:r w:rsidRPr="00E8726D">
              <w:t>rescue</w:t>
            </w:r>
          </w:p>
          <w:p w:rsidR="00000000" w:rsidRPr="00E8726D" w:rsidP="00E8726D">
            <w:pPr>
              <w:pStyle w:val="ListBullet"/>
            </w:pPr>
            <w:r w:rsidRPr="00E8726D">
              <w:t>structural failure/damage</w:t>
            </w:r>
          </w:p>
          <w:p w:rsidR="00000000" w:rsidRPr="00E8726D" w:rsidP="00E8726D">
            <w:pPr>
              <w:pStyle w:val="ListBullet"/>
            </w:pPr>
            <w:r w:rsidRPr="00E8726D">
              <w:t>swamping</w:t>
            </w:r>
          </w:p>
        </w:tc>
      </w:tr>
    </w:tbl>
    <w:p w:rsidR="00000000" w:rsidRPr="00E8726D" w:rsidP="00E8726D">
      <w:pPr>
        <w:pStyle w:val="BodyText"/>
      </w:pPr>
    </w:p>
    <w:p w:rsidR="00000000" w:rsidRPr="00E8726D" w:rsidP="00E8726D">
      <w:pPr>
        <w:pStyle w:val="AllowPageBreak"/>
      </w:pPr>
    </w:p>
    <w:p w:rsidR="00000000" w:rsidRPr="00E8726D" w:rsidP="00E8726D">
      <w:pPr>
        <w:pStyle w:val="Heading1"/>
      </w:pPr>
      <w:bookmarkStart w:id="9" w:name="O_747930"/>
      <w:bookmarkEnd w:id="9"/>
      <w:r w:rsidRPr="00E8726D">
        <w:t>Unit Mapping Information</w:t>
      </w:r>
    </w:p>
    <w:p w:rsidR="00517393" w:rsidP="00517393">
      <w:pPr>
        <w:pStyle w:val="BodyText"/>
      </w:pPr>
      <w:r w:rsidRPr="00E8726D">
        <w:t>No equivalent unit.</w:t>
      </w:r>
    </w:p>
    <w:p w:rsidR="00000000" w:rsidRPr="00E8726D" w:rsidP="00E8726D">
      <w:pPr>
        <w:pStyle w:val="Heading1"/>
      </w:pPr>
      <w:bookmarkStart w:id="10" w:name="O_747937"/>
      <w:bookmarkEnd w:id="10"/>
      <w:r w:rsidRPr="00E8726D">
        <w:t>Links</w:t>
      </w:r>
    </w:p>
    <w:p w:rsidR="00000000" w:rsidRPr="00E8726D" w:rsidP="00517393">
      <w:pPr>
        <w:pStyle w:val="BodyText"/>
      </w:pPr>
      <w:r w:rsidRPr="00E8726D">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C70BFA">
        <w:rPr>
          <w:rStyle w:val="Hyperlink"/>
        </w:rPr>
        <w:t>https://vetnet.gov.au/Pages/TrainingDocs.aspx?q=772efb7b-4cce-47fe-9bbd-ee3b1d1eb4c2</w:t>
      </w:r>
      <w:r>
        <w:fldChar w:fldCharType="end"/>
      </w:r>
    </w:p>
    <w:p w:rsidR="00000000" w:rsidRPr="00E8726D" w:rsidP="00517393">
      <w:pPr>
        <w:pStyle w:val="BodyText"/>
        <w:sectPr w:rsidSect="00E8726D">
          <w:headerReference w:type="default" r:id="rId10"/>
          <w:footerReference w:type="default" r:id="rId11"/>
          <w:pgSz w:w="11908" w:h="16833"/>
          <w:pgMar w:top="1702" w:right="1418" w:bottom="1702" w:left="1418" w:header="992" w:footer="992" w:gutter="0"/>
          <w:cols w:space="720"/>
          <w:noEndnote/>
          <w:docGrid w:linePitch="299"/>
        </w:sectPr>
      </w:pPr>
    </w:p>
    <w:p w:rsidR="00000000" w:rsidRPr="00E8726D" w:rsidP="00E8726D">
      <w:pPr>
        <w:pStyle w:val="SuperHeading"/>
      </w:pPr>
      <w:r w:rsidRPr="00E8726D">
        <w:t>Assessment Requirements for MARF025 Res</w:t>
      </w:r>
      <w:r w:rsidRPr="00E8726D">
        <w:t>pond to marina emergencies</w:t>
      </w:r>
    </w:p>
    <w:p w:rsidR="00000000" w:rsidRPr="00E8726D" w:rsidP="00E8726D">
      <w:pPr>
        <w:pStyle w:val="Heading1"/>
      </w:pPr>
      <w:bookmarkStart w:id="11" w:name="O_747932"/>
      <w:bookmarkEnd w:id="11"/>
      <w:r w:rsidRPr="00E8726D">
        <w:t>Modification History</w:t>
      </w:r>
    </w:p>
    <w:p w:rsidR="00517393" w:rsidP="00517393">
      <w:pPr>
        <w:pStyle w:val="BodyText"/>
      </w:pPr>
      <w:r w:rsidRPr="00E8726D">
        <w:t>Release 1. This is the first release of this unit of competency in the MAR Maritime Training Package Release 3.0.</w:t>
      </w:r>
    </w:p>
    <w:p w:rsidR="00000000" w:rsidRPr="00E8726D" w:rsidP="00E8726D">
      <w:pPr>
        <w:pStyle w:val="Heading1"/>
      </w:pPr>
      <w:bookmarkStart w:id="12" w:name="O_747933"/>
      <w:bookmarkEnd w:id="12"/>
      <w:r w:rsidRPr="00E8726D">
        <w:t>Performance Evidence</w:t>
      </w:r>
    </w:p>
    <w:tbl>
      <w:tblPr>
        <w:tblW w:w="0" w:type="auto"/>
        <w:tblCellMar>
          <w:left w:w="62" w:type="dxa"/>
          <w:right w:w="62" w:type="dxa"/>
        </w:tblCellMar>
        <w:tblLook w:val="0000"/>
      </w:tblPr>
      <w:tblGrid>
        <w:gridCol w:w="9196"/>
      </w:tblGrid>
      <w:tr w:rsidTr="00517393">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E8726D">
            <w:pPr>
              <w:pStyle w:val="BodyText"/>
              <w:rPr>
                <w:lang w:val="en-NZ"/>
              </w:rPr>
            </w:pPr>
            <w:r w:rsidRPr="00E8726D">
              <w:t>Evidence required to demonstrate competence in this unit must be relevant to and satisfy all of the requirements of the elements, performance criteria and range of conditions on at least one occasion and include:</w:t>
            </w:r>
          </w:p>
        </w:tc>
      </w:tr>
      <w:tr w:rsidTr="00517393">
        <w:tblPrEx>
          <w:tblW w:w="0" w:type="auto"/>
          <w:tblCellMar>
            <w:left w:w="62" w:type="dxa"/>
            <w:right w:w="62" w:type="dxa"/>
          </w:tblCellMar>
          <w:tblLook w:val="0000"/>
        </w:tblPrEx>
        <w:trPr>
          <w:trHeight w:val="993"/>
        </w:trPr>
        <w:tc>
          <w:tcPr>
            <w:tcW w:w="0" w:type="auto"/>
            <w:tcBorders>
              <w:top w:val="nil"/>
              <w:left w:val="nil"/>
              <w:bottom w:val="nil"/>
              <w:right w:val="nil"/>
            </w:tcBorders>
            <w:tcMar>
              <w:top w:w="0" w:type="dxa"/>
              <w:left w:w="62" w:type="dxa"/>
              <w:bottom w:w="0" w:type="dxa"/>
              <w:right w:w="62" w:type="dxa"/>
            </w:tcMar>
          </w:tcPr>
          <w:p w:rsidR="00000000" w:rsidRPr="00E8726D" w:rsidP="00E8726D">
            <w:pPr>
              <w:pStyle w:val="ListBullet"/>
            </w:pPr>
            <w:r w:rsidRPr="00E8726D">
              <w:t>applying evacuation procedures</w:t>
            </w:r>
          </w:p>
          <w:p w:rsidR="00000000" w:rsidRPr="00E8726D" w:rsidP="00E8726D">
            <w:pPr>
              <w:pStyle w:val="ListBullet"/>
            </w:pPr>
            <w:r w:rsidRPr="00E8726D">
              <w:t>applying precautions and required action to minimise, control or eliminate hazards that may exist when responding to an emergency or incident</w:t>
            </w:r>
          </w:p>
          <w:p w:rsidR="00000000" w:rsidRPr="00E8726D" w:rsidP="00E8726D">
            <w:pPr>
              <w:pStyle w:val="ListBullet"/>
            </w:pPr>
            <w:r w:rsidRPr="00E8726D">
              <w:t>applying relevant work health and safety (WHS)/occupational health and safety (OHS) requirements and safe work pra</w:t>
            </w:r>
            <w:r w:rsidRPr="00E8726D">
              <w:t xml:space="preserve">ctices </w:t>
            </w:r>
          </w:p>
          <w:p w:rsidR="00000000" w:rsidRPr="00E8726D" w:rsidP="00E8726D">
            <w:pPr>
              <w:pStyle w:val="ListBullet"/>
            </w:pPr>
            <w:r w:rsidRPr="00E8726D">
              <w:t>communicating effectively with others when responding to an emergency or incident</w:t>
            </w:r>
          </w:p>
          <w:p w:rsidR="00000000" w:rsidRPr="00E8726D" w:rsidP="00E8726D">
            <w:pPr>
              <w:pStyle w:val="ListBullet"/>
            </w:pPr>
            <w:r w:rsidRPr="00E8726D">
              <w:t>completing documentation related to an emergency or incident response</w:t>
            </w:r>
          </w:p>
          <w:p w:rsidR="00000000" w:rsidRPr="00E8726D" w:rsidP="00E8726D">
            <w:pPr>
              <w:pStyle w:val="ListBullet"/>
            </w:pPr>
            <w:r w:rsidRPr="00E8726D">
              <w:t xml:space="preserve">operating safety equipment correctly and adapting to any differences </w:t>
            </w:r>
          </w:p>
          <w:p w:rsidR="00000000" w:rsidRPr="00E8726D" w:rsidP="00E8726D">
            <w:pPr>
              <w:pStyle w:val="ListBullet"/>
            </w:pPr>
            <w:r w:rsidRPr="00E8726D">
              <w:t>reporting and/or rectifyin</w:t>
            </w:r>
            <w:r w:rsidRPr="00E8726D">
              <w:t>g identified problems, faults or malfunctions promptly, according to with workplace policies and procedures</w:t>
            </w:r>
          </w:p>
          <w:p w:rsidR="00000000" w:rsidRPr="00E8726D" w:rsidP="00E8726D">
            <w:pPr>
              <w:pStyle w:val="ListBullet"/>
            </w:pPr>
            <w:r w:rsidRPr="00E8726D">
              <w:t>reading, interpreting and recording instructions, procedures and information</w:t>
            </w:r>
          </w:p>
          <w:p w:rsidR="00000000" w:rsidRPr="00E8726D" w:rsidP="00E8726D">
            <w:pPr>
              <w:pStyle w:val="ListBullet"/>
            </w:pPr>
            <w:r w:rsidRPr="00E8726D">
              <w:t>reporting an emergency accurately and according to operating procedures</w:t>
            </w:r>
          </w:p>
          <w:p w:rsidR="00000000" w:rsidRPr="00E8726D" w:rsidP="00E8726D">
            <w:pPr>
              <w:pStyle w:val="ListBullet"/>
            </w:pPr>
            <w:r w:rsidRPr="00E8726D">
              <w:t xml:space="preserve">selecting and using required personal protective equipment </w:t>
            </w:r>
          </w:p>
          <w:p w:rsidR="00000000" w:rsidRPr="00E8726D" w:rsidP="00E8726D">
            <w:pPr>
              <w:pStyle w:val="ListBullet"/>
            </w:pPr>
            <w:r w:rsidRPr="00E8726D">
              <w:t>working collaboratively with others when responding to an emergency or incident.</w:t>
            </w:r>
          </w:p>
        </w:tc>
      </w:tr>
    </w:tbl>
    <w:p w:rsidR="00000000" w:rsidRPr="00E8726D" w:rsidP="00E8726D">
      <w:pPr>
        <w:pStyle w:val="BodyText"/>
      </w:pPr>
    </w:p>
    <w:p w:rsidR="00000000" w:rsidRPr="00E8726D" w:rsidP="00E8726D">
      <w:pPr>
        <w:pStyle w:val="AllowPageBreak"/>
      </w:pPr>
    </w:p>
    <w:p w:rsidR="00000000" w:rsidRPr="00E8726D" w:rsidP="00E8726D">
      <w:pPr>
        <w:pStyle w:val="Heading1"/>
      </w:pPr>
      <w:bookmarkStart w:id="13" w:name="O_747934"/>
      <w:bookmarkEnd w:id="13"/>
      <w:r w:rsidRPr="00E8726D">
        <w:t>Knowledge Evidence</w:t>
      </w:r>
    </w:p>
    <w:tbl>
      <w:tblPr>
        <w:tblW w:w="0" w:type="auto"/>
        <w:tblCellMar>
          <w:left w:w="62" w:type="dxa"/>
          <w:right w:w="62" w:type="dxa"/>
        </w:tblCellMar>
        <w:tblLook w:val="0000"/>
      </w:tblPr>
      <w:tblGrid>
        <w:gridCol w:w="9196"/>
      </w:tblGrid>
      <w:tr w:rsidTr="00517393">
        <w:tblPrEx>
          <w:tblW w:w="0" w:type="auto"/>
          <w:tblCellMar>
            <w:left w:w="62" w:type="dxa"/>
            <w:right w:w="62" w:type="dxa"/>
          </w:tblCellMar>
          <w:tblLook w:val="0000"/>
        </w:tblPrEx>
        <w:trPr>
          <w:trHeight w:val="962"/>
        </w:trPr>
        <w:tc>
          <w:tcPr>
            <w:tcW w:w="0" w:type="auto"/>
            <w:tcBorders>
              <w:top w:val="nil"/>
              <w:left w:val="nil"/>
              <w:bottom w:val="nil"/>
              <w:right w:val="nil"/>
            </w:tcBorders>
            <w:tcMar>
              <w:top w:w="0" w:type="dxa"/>
              <w:left w:w="62" w:type="dxa"/>
              <w:bottom w:w="0" w:type="dxa"/>
              <w:right w:w="62" w:type="dxa"/>
            </w:tcMar>
          </w:tcPr>
          <w:p w:rsidR="00000000" w:rsidP="00E8726D">
            <w:pPr>
              <w:pStyle w:val="BodyText"/>
              <w:rPr>
                <w:lang w:val="en-NZ"/>
              </w:rPr>
            </w:pPr>
            <w:r w:rsidRPr="00E8726D">
              <w:t>Evidence required to demonstrate competence in this unit must be relevant to and satisfy all of the requirements of the elements, performance criteria and range of conditions and include knowledge of:</w:t>
            </w:r>
          </w:p>
        </w:tc>
      </w:tr>
      <w:tr w:rsidTr="00517393">
        <w:tblPrEx>
          <w:tblW w:w="0" w:type="auto"/>
          <w:tblCellMar>
            <w:left w:w="62" w:type="dxa"/>
            <w:right w:w="62" w:type="dxa"/>
          </w:tblCellMar>
          <w:tblLook w:val="0000"/>
        </w:tblPrEx>
        <w:trPr>
          <w:trHeight w:val="2715"/>
        </w:trPr>
        <w:tc>
          <w:tcPr>
            <w:tcW w:w="0" w:type="auto"/>
            <w:tcBorders>
              <w:top w:val="nil"/>
              <w:left w:val="nil"/>
              <w:bottom w:val="nil"/>
              <w:right w:val="nil"/>
            </w:tcBorders>
            <w:tcMar>
              <w:top w:w="0" w:type="dxa"/>
              <w:left w:w="62" w:type="dxa"/>
              <w:bottom w:w="0" w:type="dxa"/>
              <w:right w:w="62" w:type="dxa"/>
            </w:tcMar>
          </w:tcPr>
          <w:p w:rsidR="00000000" w:rsidRPr="00E8726D" w:rsidP="00E8726D">
            <w:pPr>
              <w:pStyle w:val="ListBullet"/>
            </w:pPr>
            <w:r w:rsidRPr="00E8726D">
              <w:t>duty of care</w:t>
            </w:r>
          </w:p>
          <w:p w:rsidR="00000000" w:rsidRPr="00E8726D" w:rsidP="00E8726D">
            <w:pPr>
              <w:pStyle w:val="ListBullet"/>
            </w:pPr>
            <w:r w:rsidRPr="00E8726D">
              <w:t>emergency procedures manual and evacuati</w:t>
            </w:r>
            <w:r w:rsidRPr="00E8726D">
              <w:t>on plan</w:t>
            </w:r>
          </w:p>
          <w:p w:rsidR="00000000" w:rsidRPr="00E8726D" w:rsidP="00E8726D">
            <w:pPr>
              <w:pStyle w:val="ListBullet"/>
            </w:pPr>
            <w:r w:rsidRPr="00E8726D">
              <w:t>emergency response plan, its contents and purpose</w:t>
            </w:r>
          </w:p>
          <w:p w:rsidR="00000000" w:rsidRPr="00E8726D" w:rsidP="00E8726D">
            <w:pPr>
              <w:pStyle w:val="ListBullet"/>
            </w:pPr>
            <w:r w:rsidRPr="00E8726D">
              <w:t>firefighting techniques and systems</w:t>
            </w:r>
          </w:p>
          <w:p w:rsidR="00000000" w:rsidRPr="00E8726D" w:rsidP="00E8726D">
            <w:pPr>
              <w:pStyle w:val="ListBullet"/>
            </w:pPr>
            <w:r w:rsidRPr="00E8726D">
              <w:t xml:space="preserve">relevant regulatory requirements applicable to emergency or incident </w:t>
            </w:r>
          </w:p>
          <w:p w:rsidR="00000000" w:rsidRPr="00E8726D" w:rsidP="00E8726D">
            <w:pPr>
              <w:pStyle w:val="ListBullet"/>
            </w:pPr>
            <w:r w:rsidRPr="00E8726D">
              <w:t>role and responsibility of a marina fire warden and first aid officer safety considerations</w:t>
            </w:r>
          </w:p>
          <w:p w:rsidR="00000000" w:rsidRPr="00E8726D" w:rsidP="00E8726D">
            <w:pPr>
              <w:pStyle w:val="ListBullet"/>
            </w:pPr>
            <w:r w:rsidRPr="00E8726D">
              <w:t>site layout and building construction</w:t>
            </w:r>
          </w:p>
          <w:p w:rsidR="00000000" w:rsidRPr="00E8726D" w:rsidP="00E8726D">
            <w:pPr>
              <w:pStyle w:val="ListBullet"/>
            </w:pPr>
            <w:r w:rsidRPr="00E8726D">
              <w:t>types of emergencies</w:t>
            </w:r>
          </w:p>
          <w:p w:rsidR="00000000" w:rsidRPr="00E8726D" w:rsidP="00E8726D">
            <w:pPr>
              <w:pStyle w:val="ListBullet"/>
            </w:pPr>
            <w:r w:rsidRPr="00E8726D">
              <w:t>typical problems that can occur during an emergency or incident and action that can be taken</w:t>
            </w:r>
          </w:p>
          <w:p w:rsidR="00000000" w:rsidRPr="00E8726D" w:rsidP="00E8726D">
            <w:pPr>
              <w:pStyle w:val="ListBullet"/>
            </w:pPr>
            <w:r w:rsidRPr="00E8726D">
              <w:t xml:space="preserve">vessel types and construction relevant to marina emergencies </w:t>
            </w:r>
          </w:p>
          <w:p w:rsidR="00000000" w:rsidRPr="00E8726D" w:rsidP="00E8726D">
            <w:pPr>
              <w:pStyle w:val="ListBullet"/>
            </w:pPr>
            <w:r w:rsidRPr="00E8726D">
              <w:t>WHS/OHS requirements and work practices.</w:t>
            </w:r>
          </w:p>
        </w:tc>
      </w:tr>
    </w:tbl>
    <w:p w:rsidR="00000000" w:rsidRPr="00E8726D" w:rsidP="00E8726D">
      <w:pPr>
        <w:pStyle w:val="BodyText"/>
      </w:pPr>
    </w:p>
    <w:p w:rsidR="00000000" w:rsidRPr="00E8726D" w:rsidP="00E8726D">
      <w:pPr>
        <w:pStyle w:val="AllowPageBreak"/>
      </w:pPr>
    </w:p>
    <w:p w:rsidR="00000000" w:rsidRPr="00E8726D" w:rsidP="00E8726D">
      <w:pPr>
        <w:pStyle w:val="Heading1"/>
      </w:pPr>
      <w:bookmarkStart w:id="14" w:name="O_747935"/>
      <w:bookmarkEnd w:id="14"/>
      <w:r w:rsidRPr="00E8726D">
        <w:t>Assessment Conditions</w:t>
      </w:r>
    </w:p>
    <w:p w:rsidR="00000000" w:rsidRPr="00E8726D" w:rsidP="00517393">
      <w:pPr>
        <w:pStyle w:val="BodyText"/>
      </w:pPr>
      <w:r w:rsidRPr="00E8726D">
        <w:t xml:space="preserve">As a minimum, assessors must satisfy applicable regulatory requirements, which include requirements in the Standards for Registered Training Organisations, current at the time of assessment. </w:t>
      </w:r>
    </w:p>
    <w:p w:rsidR="00000000" w:rsidRPr="00E8726D" w:rsidP="00517393">
      <w:pPr>
        <w:pStyle w:val="BodyText"/>
      </w:pPr>
      <w:r w:rsidRPr="00E8726D">
        <w:t>As a minimum, assessment must satisfy applicable regulatory requirements, which include requirements in the Standards for Registered Training Organisations, current at the time of assessment.</w:t>
      </w:r>
    </w:p>
    <w:p w:rsidR="00000000" w:rsidRPr="00E8726D" w:rsidP="00517393">
      <w:pPr>
        <w:pStyle w:val="BodyText"/>
      </w:pPr>
      <w:r w:rsidRPr="00E8726D">
        <w:t>Assessment processes and techniques must be appropriate to the l</w:t>
      </w:r>
      <w:r w:rsidRPr="00E8726D">
        <w:t>anguage, literacy and numeracy requirements of the work being performed and the needs of the candidate.</w:t>
      </w:r>
    </w:p>
    <w:p w:rsidR="00000000" w:rsidRPr="00E8726D" w:rsidP="00517393">
      <w:pPr>
        <w:pStyle w:val="BodyText"/>
      </w:pPr>
      <w:r w:rsidRPr="00E8726D">
        <w:t>Assessment must occur in a fully operational marina or, where this is not available, in simulated workplace operational situations that reflect workplac</w:t>
      </w:r>
      <w:r w:rsidRPr="00E8726D">
        <w:t>e conditions where responding to an emergency and/or incident can be demonstrated.</w:t>
      </w:r>
    </w:p>
    <w:p w:rsidR="00000000" w:rsidRPr="00E8726D" w:rsidP="00517393">
      <w:pPr>
        <w:pStyle w:val="BodyText"/>
      </w:pPr>
      <w:r w:rsidRPr="00E8726D">
        <w:t>Resources for assessment include:</w:t>
      </w:r>
    </w:p>
    <w:p w:rsidR="00000000" w:rsidRPr="00E8726D" w:rsidP="00E8726D">
      <w:pPr>
        <w:pStyle w:val="ListBullet"/>
      </w:pPr>
      <w:r w:rsidRPr="00E8726D">
        <w:t>applicable documentation including workplace procedures, regulations and operation manuals</w:t>
      </w:r>
    </w:p>
    <w:p w:rsidR="00000000" w:rsidRPr="00E8726D" w:rsidP="00E8726D">
      <w:pPr>
        <w:pStyle w:val="ListBullet"/>
      </w:pPr>
      <w:r w:rsidRPr="00E8726D">
        <w:t>relevant and appropriate materials, tools, equi</w:t>
      </w:r>
      <w:r w:rsidRPr="00E8726D">
        <w:t>pment, and personal protective equipment currently used in industry including:</w:t>
      </w:r>
    </w:p>
    <w:p w:rsidR="00000000" w:rsidRPr="00E8726D" w:rsidP="00E8726D">
      <w:pPr>
        <w:pStyle w:val="ListBullet2"/>
      </w:pPr>
      <w:r w:rsidRPr="00E8726D">
        <w:t>masks or respirators</w:t>
      </w:r>
    </w:p>
    <w:p w:rsidR="00000000" w:rsidRPr="00E8726D" w:rsidP="00E8726D">
      <w:pPr>
        <w:pStyle w:val="ListBullet2"/>
      </w:pPr>
      <w:r w:rsidRPr="00E8726D">
        <w:t>goggles/face shields</w:t>
      </w:r>
    </w:p>
    <w:p w:rsidR="00000000" w:rsidRPr="00E8726D" w:rsidP="00E8726D">
      <w:pPr>
        <w:pStyle w:val="ListBullet2"/>
      </w:pPr>
      <w:r w:rsidRPr="00E8726D">
        <w:t>gloves and appropriate clothing</w:t>
      </w:r>
    </w:p>
    <w:p w:rsidR="00000000" w:rsidRPr="00E8726D" w:rsidP="00E8726D">
      <w:pPr>
        <w:pStyle w:val="ListBullet2"/>
      </w:pPr>
      <w:r w:rsidRPr="00E8726D">
        <w:t>life jacket</w:t>
      </w:r>
    </w:p>
    <w:p w:rsidR="00517393" w:rsidP="00E8726D">
      <w:pPr>
        <w:pStyle w:val="ListBullet2"/>
      </w:pPr>
      <w:r w:rsidRPr="00E8726D">
        <w:t>safety harness and lines.</w:t>
      </w:r>
    </w:p>
    <w:p w:rsidR="00517393" w:rsidP="00E8726D">
      <w:pPr>
        <w:pStyle w:val="ListBullet2"/>
      </w:pPr>
    </w:p>
    <w:p w:rsidR="00000000" w:rsidRPr="00E8726D" w:rsidP="00E8726D">
      <w:pPr>
        <w:pStyle w:val="Heading1"/>
      </w:pPr>
      <w:bookmarkStart w:id="15" w:name="O_747938"/>
      <w:bookmarkEnd w:id="15"/>
      <w:r w:rsidRPr="00E8726D">
        <w:t>Links</w:t>
      </w:r>
    </w:p>
    <w:p w:rsidR="00000000" w:rsidRPr="00E8726D" w:rsidP="00517393">
      <w:pPr>
        <w:pStyle w:val="BodyText"/>
      </w:pPr>
      <w:r w:rsidRPr="00E8726D">
        <w:t>Comp</w:t>
      </w:r>
      <w:r w:rsidRPr="00E8726D">
        <w:t xml:space="preserve">anion Volume implementation guides are found in VETNet - </w:t>
      </w:r>
      <w:r>
        <w:fldChar w:fldCharType="begin"/>
      </w:r>
      <w:r>
        <w:instrText xml:space="preserve"> HYPERLINK "https://vetnet.gov.au/Pages/TrainingDocs.aspx?q=772efb7b-4cce-47fe-9bbd-ee3b1d1eb4c2" </w:instrText>
      </w:r>
      <w:r>
        <w:fldChar w:fldCharType="separate"/>
      </w:r>
      <w:r w:rsidRPr="00C70BFA">
        <w:rPr>
          <w:rStyle w:val="Hyperlink"/>
        </w:rPr>
        <w:t>https://vetnet.gov.au/Pages/TrainingDocs.aspx?q=772efb7b-4cce-47fe-9bbd-ee3b1d1eb4c2</w:t>
      </w:r>
      <w:r>
        <w:fldChar w:fldCharType="end"/>
      </w:r>
    </w:p>
    <w:p w:rsidR="00000000" w:rsidRPr="00E8726D" w:rsidP="00E8726D"/>
    <w:sectPr w:rsidSect="00E8726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726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726D" w:rsidRPr="00517393" w:rsidP="0051739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726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7393" w:rsidP="00E8726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17393" w:rsidP="00E8726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517393" w:rsidP="00E8726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726D" w:rsidP="00E8726D">
    <w:pPr>
      <w:pStyle w:val="Footer"/>
      <w:framePr w:wrap="around"/>
    </w:pPr>
    <w:r>
      <w:fldChar w:fldCharType="begin"/>
    </w:r>
    <w:r>
      <w:instrText xml:space="preserve"> DOCPROPERTY  Subject  \* MERGEFORMAT </w:instrText>
    </w:r>
    <w:r>
      <w:fldChar w:fldCharType="separate"/>
    </w:r>
    <w:r w:rsidR="00517393">
      <w:t>Approved</w:t>
    </w:r>
    <w:r w:rsidR="00517393">
      <w:fldChar w:fldCharType="end"/>
    </w:r>
    <w:r>
      <w:tab/>
      <w:t xml:space="preserve">Page </w:t>
    </w:r>
    <w:r>
      <w:fldChar w:fldCharType="begin"/>
    </w:r>
    <w:r>
      <w:instrText xml:space="preserve"> PAGE  \* Arabic  \* MERGEFORMAT </w:instrText>
    </w:r>
    <w:r>
      <w:fldChar w:fldCharType="separate"/>
    </w:r>
    <w:r w:rsidR="00517393">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17393">
      <w:rPr>
        <w:noProof/>
      </w:rPr>
      <w:t>4</w:t>
    </w:r>
    <w:r>
      <w:rPr>
        <w:noProof/>
      </w:rPr>
      <w:fldChar w:fldCharType="end"/>
    </w:r>
  </w:p>
  <w:p w:rsidR="00E8726D" w:rsidP="00E8726D">
    <w:pPr>
      <w:pStyle w:val="Footer"/>
      <w:framePr w:wrap="around"/>
    </w:pPr>
    <w:r>
      <w:t xml:space="preserve">© Commonwealth of Australia, </w:t>
    </w:r>
    <w:r>
      <w:fldChar w:fldCharType="begin"/>
    </w:r>
    <w:r>
      <w:instrText xml:space="preserve"> DATE  \@ "yyyy"  \* MERGEFORMAT </w:instrText>
    </w:r>
    <w:r>
      <w:fldChar w:fldCharType="separate"/>
    </w:r>
    <w:r w:rsidR="00517393">
      <w:rPr>
        <w:noProof/>
      </w:rPr>
      <w:t>2025</w:t>
    </w:r>
    <w:r>
      <w:fldChar w:fldCharType="end"/>
    </w:r>
    <w:r>
      <w:tab/>
    </w:r>
    <w:r>
      <w:fldChar w:fldCharType="begin"/>
    </w:r>
    <w:r>
      <w:instrText xml:space="preserve"> DOCPROPERTY  Author  \* MERGEFORMAT </w:instrText>
    </w:r>
    <w:r>
      <w:fldChar w:fldCharType="separate"/>
    </w:r>
    <w:r w:rsidR="00517393">
      <w:t>Industry Skills Australia</w:t>
    </w:r>
    <w:r w:rsidR="00517393">
      <w:fldChar w:fldCharType="end"/>
    </w:r>
  </w:p>
  <w:p w:rsidR="00E8726D" w:rsidP="00E8726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726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739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8726D" w:rsidRPr="00517393" w:rsidP="0051739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726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7393" w:rsidRPr="002D2AF8" w:rsidP="00E8726D">
    <w:pPr>
      <w:pStyle w:val="Header"/>
      <w:framePr w:wrap="around"/>
    </w:pPr>
    <w:r>
      <w:fldChar w:fldCharType="begin"/>
    </w:r>
    <w:r>
      <w:instrText xml:space="preserve"> TITLE   \* MERGEFORMAT </w:instrText>
    </w:r>
    <w:r>
      <w:fldChar w:fldCharType="separate"/>
    </w:r>
    <w:r>
      <w:t>MARF025 Respond to marina emergencies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17393" w:rsidP="00E8726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726D" w:rsidRPr="002D2AF8" w:rsidP="00E8726D">
    <w:pPr>
      <w:pStyle w:val="Header"/>
      <w:framePr w:wrap="around"/>
    </w:pPr>
    <w:r>
      <w:fldChar w:fldCharType="begin"/>
    </w:r>
    <w:r>
      <w:instrText xml:space="preserve"> TITLE   \* MERGEFORMAT </w:instrText>
    </w:r>
    <w:r>
      <w:fldChar w:fldCharType="separate"/>
    </w:r>
    <w:r w:rsidR="00517393">
      <w:t>MARF025 Respond to marina emergencies</w:t>
    </w:r>
    <w:r w:rsidR="00517393">
      <w:fldChar w:fldCharType="end"/>
    </w:r>
    <w:r>
      <w:tab/>
      <w:t xml:space="preserve">Date this document was generated: </w:t>
    </w:r>
    <w:r>
      <w:fldChar w:fldCharType="begin"/>
    </w:r>
    <w:r>
      <w:instrText xml:space="preserve"> CREATEDATE  \@ "d MMMM yyyy"  \* MERGEFORMAT </w:instrText>
    </w:r>
    <w:r>
      <w:fldChar w:fldCharType="separate"/>
    </w:r>
    <w:r w:rsidR="00517393">
      <w:rPr>
        <w:noProof/>
      </w:rPr>
      <w:t>2 March 2025</w:t>
    </w:r>
    <w:r>
      <w:fldChar w:fldCharType="end"/>
    </w:r>
  </w:p>
  <w:p w:rsidR="00E8726D" w:rsidP="00E8726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67632F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6E8ED7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E88B6B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726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8726D"/>
    <w:pPr>
      <w:spacing w:before="360" w:after="60"/>
      <w:outlineLvl w:val="0"/>
    </w:pPr>
    <w:rPr>
      <w:sz w:val="32"/>
    </w:rPr>
  </w:style>
  <w:style w:type="paragraph" w:styleId="Heading2">
    <w:name w:val="heading 2"/>
    <w:basedOn w:val="HeadingBase"/>
    <w:next w:val="BodyText"/>
    <w:link w:val="Heading2Char"/>
    <w:qFormat/>
    <w:rsid w:val="00E8726D"/>
    <w:pPr>
      <w:keepLines/>
      <w:spacing w:before="240" w:after="120"/>
      <w:outlineLvl w:val="1"/>
    </w:pPr>
    <w:rPr>
      <w:sz w:val="28"/>
      <w:szCs w:val="40"/>
    </w:rPr>
  </w:style>
  <w:style w:type="paragraph" w:styleId="Heading3">
    <w:name w:val="heading 3"/>
    <w:basedOn w:val="HeadingBase"/>
    <w:next w:val="BodyText"/>
    <w:link w:val="Heading3Char"/>
    <w:qFormat/>
    <w:rsid w:val="00E8726D"/>
    <w:pPr>
      <w:spacing w:before="180" w:after="120"/>
      <w:outlineLvl w:val="2"/>
    </w:pPr>
    <w:rPr>
      <w:spacing w:val="-10"/>
      <w:kern w:val="32"/>
    </w:rPr>
  </w:style>
  <w:style w:type="paragraph" w:styleId="Heading4">
    <w:name w:val="heading 4"/>
    <w:basedOn w:val="HeadingBase"/>
    <w:next w:val="BodyText"/>
    <w:link w:val="Heading4Char"/>
    <w:qFormat/>
    <w:rsid w:val="00E8726D"/>
    <w:pPr>
      <w:spacing w:before="160" w:after="120"/>
      <w:outlineLvl w:val="3"/>
    </w:pPr>
    <w:rPr>
      <w:sz w:val="22"/>
    </w:rPr>
  </w:style>
  <w:style w:type="paragraph" w:styleId="Heading5">
    <w:name w:val="heading 5"/>
    <w:basedOn w:val="HeadingBase"/>
    <w:next w:val="Normal"/>
    <w:link w:val="Heading5Char"/>
    <w:qFormat/>
    <w:rsid w:val="00E8726D"/>
    <w:pPr>
      <w:spacing w:before="80"/>
      <w:outlineLvl w:val="4"/>
    </w:pPr>
    <w:rPr>
      <w:color w:val="918585"/>
      <w:sz w:val="20"/>
    </w:rPr>
  </w:style>
  <w:style w:type="paragraph" w:styleId="Heading6">
    <w:name w:val="heading 6"/>
    <w:basedOn w:val="HeadingBase"/>
    <w:next w:val="Normal"/>
    <w:link w:val="Heading6Char"/>
    <w:qFormat/>
    <w:rsid w:val="00E8726D"/>
    <w:pPr>
      <w:spacing w:before="60"/>
      <w:outlineLvl w:val="5"/>
    </w:pPr>
    <w:rPr>
      <w:color w:val="918585"/>
      <w:sz w:val="20"/>
    </w:rPr>
  </w:style>
  <w:style w:type="paragraph" w:styleId="Heading7">
    <w:name w:val="heading 7"/>
    <w:basedOn w:val="Normal"/>
    <w:next w:val="Normal"/>
    <w:link w:val="Heading7Char"/>
    <w:qFormat/>
    <w:rsid w:val="00E8726D"/>
    <w:pPr>
      <w:ind w:left="720"/>
      <w:outlineLvl w:val="6"/>
    </w:pPr>
    <w:rPr>
      <w:i/>
    </w:rPr>
  </w:style>
  <w:style w:type="paragraph" w:styleId="Heading8">
    <w:name w:val="heading 8"/>
    <w:basedOn w:val="Normal"/>
    <w:next w:val="Normal"/>
    <w:link w:val="Heading8Char"/>
    <w:qFormat/>
    <w:rsid w:val="00E8726D"/>
    <w:pPr>
      <w:ind w:left="720"/>
      <w:outlineLvl w:val="7"/>
    </w:pPr>
    <w:rPr>
      <w:i/>
    </w:rPr>
  </w:style>
  <w:style w:type="paragraph" w:styleId="Heading9">
    <w:name w:val="heading 9"/>
    <w:basedOn w:val="Normal"/>
    <w:next w:val="Normal"/>
    <w:link w:val="Heading9Char"/>
    <w:qFormat/>
    <w:rsid w:val="00E8726D"/>
    <w:pPr>
      <w:ind w:left="720"/>
      <w:outlineLvl w:val="8"/>
    </w:pPr>
    <w:rPr>
      <w:i/>
    </w:rPr>
  </w:style>
  <w:style w:type="character" w:default="1" w:styleId="DefaultParagraphFont">
    <w:name w:val="Default Paragraph Font"/>
    <w:uiPriority w:val="1"/>
    <w:unhideWhenUsed/>
    <w:rsid w:val="00E8726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8726D"/>
  </w:style>
  <w:style w:type="character" w:customStyle="1" w:styleId="Heading1Char">
    <w:name w:val="Heading 1 Char"/>
    <w:basedOn w:val="DefaultParagraphFont"/>
    <w:link w:val="Heading1"/>
    <w:rsid w:val="00E8726D"/>
    <w:rPr>
      <w:rFonts w:ascii="Times New Roman" w:eastAsia="Times New Roman" w:hAnsi="Times New Roman" w:cs="Times New Roman"/>
      <w:b/>
      <w:sz w:val="32"/>
      <w:szCs w:val="20"/>
      <w:lang w:eastAsia="en-US"/>
    </w:rPr>
  </w:style>
  <w:style w:type="paragraph" w:styleId="BodyText">
    <w:name w:val="Body Text"/>
    <w:basedOn w:val="Normal"/>
    <w:link w:val="BodyTextChar"/>
    <w:rsid w:val="00E8726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8726D"/>
    <w:rPr>
      <w:rFonts w:ascii="Times New Roman" w:eastAsia="Times New Roman" w:hAnsi="Times New Roman" w:cs="Times New Roman"/>
      <w:sz w:val="24"/>
      <w:lang w:eastAsia="en-US"/>
    </w:rPr>
  </w:style>
  <w:style w:type="paragraph" w:styleId="ListBullet">
    <w:name w:val="List Bullet"/>
    <w:basedOn w:val="List"/>
    <w:rsid w:val="00E8726D"/>
    <w:pPr>
      <w:numPr>
        <w:numId w:val="12"/>
      </w:numPr>
      <w:tabs>
        <w:tab w:val="clear" w:pos="340"/>
      </w:tabs>
      <w:spacing w:before="40" w:after="40"/>
    </w:pPr>
  </w:style>
  <w:style w:type="character" w:customStyle="1" w:styleId="SpecialBold">
    <w:name w:val="Special Bold"/>
    <w:basedOn w:val="DefaultParagraphFont"/>
    <w:rsid w:val="00E8726D"/>
    <w:rPr>
      <w:b/>
      <w:spacing w:val="0"/>
    </w:rPr>
  </w:style>
  <w:style w:type="paragraph" w:styleId="ListBullet2">
    <w:name w:val="List Bullet 2"/>
    <w:basedOn w:val="List2"/>
    <w:rsid w:val="00E8726D"/>
    <w:pPr>
      <w:numPr>
        <w:numId w:val="13"/>
      </w:numPr>
      <w:tabs>
        <w:tab w:val="clear" w:pos="680"/>
      </w:tabs>
    </w:pPr>
  </w:style>
  <w:style w:type="paragraph" w:customStyle="1" w:styleId="SuperHeading">
    <w:name w:val="SuperHeading"/>
    <w:basedOn w:val="Normal"/>
    <w:rsid w:val="00E8726D"/>
    <w:pPr>
      <w:spacing w:before="240" w:after="120"/>
      <w:outlineLvl w:val="0"/>
    </w:pPr>
    <w:rPr>
      <w:rFonts w:ascii="Times New Roman" w:hAnsi="Times New Roman"/>
      <w:b/>
      <w:sz w:val="32"/>
    </w:rPr>
  </w:style>
  <w:style w:type="paragraph" w:customStyle="1" w:styleId="AllowPageBreak">
    <w:name w:val="AllowPageBreak"/>
    <w:rsid w:val="00E8726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8726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8726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8726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8726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8726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8726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8726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8726D"/>
    <w:rPr>
      <w:rFonts w:ascii="Courier New" w:eastAsia="Times New Roman" w:hAnsi="Courier New" w:cs="Times New Roman"/>
      <w:i/>
      <w:szCs w:val="20"/>
      <w:lang w:eastAsia="en-US"/>
    </w:rPr>
  </w:style>
  <w:style w:type="paragraph" w:customStyle="1" w:styleId="HeadingBase">
    <w:name w:val="Heading Base"/>
    <w:rsid w:val="00E8726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8726D"/>
    <w:pPr>
      <w:tabs>
        <w:tab w:val="right" w:leader="dot" w:pos="9072"/>
      </w:tabs>
      <w:ind w:left="567"/>
    </w:pPr>
    <w:rPr>
      <w:szCs w:val="22"/>
    </w:rPr>
  </w:style>
  <w:style w:type="paragraph" w:customStyle="1" w:styleId="TOCBase">
    <w:name w:val="TOC Base"/>
    <w:rsid w:val="00E8726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8726D"/>
    <w:pPr>
      <w:tabs>
        <w:tab w:val="right" w:leader="dot" w:pos="9072"/>
      </w:tabs>
      <w:spacing w:before="40" w:after="40"/>
      <w:ind w:left="284"/>
    </w:pPr>
    <w:rPr>
      <w:rFonts w:ascii="Times New Roman" w:hAnsi="Times New Roman"/>
    </w:rPr>
  </w:style>
  <w:style w:type="paragraph" w:styleId="TOC1">
    <w:name w:val="toc 1"/>
    <w:basedOn w:val="TOCBase"/>
    <w:next w:val="Normal"/>
    <w:rsid w:val="00E8726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8726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8726D"/>
    <w:rPr>
      <w:rFonts w:ascii="Times New Roman" w:eastAsia="Times New Roman" w:hAnsi="Times New Roman" w:cs="Times New Roman"/>
      <w:sz w:val="16"/>
      <w:lang w:eastAsia="en-US"/>
    </w:rPr>
  </w:style>
  <w:style w:type="paragraph" w:styleId="Title">
    <w:name w:val="Title"/>
    <w:basedOn w:val="HeadingBase"/>
    <w:link w:val="TitleChar"/>
    <w:qFormat/>
    <w:rsid w:val="00E8726D"/>
    <w:pPr>
      <w:spacing w:before="5040"/>
      <w:jc w:val="center"/>
    </w:pPr>
    <w:rPr>
      <w:sz w:val="48"/>
      <w:szCs w:val="72"/>
      <w:lang w:val="en-US"/>
    </w:rPr>
  </w:style>
  <w:style w:type="character" w:customStyle="1" w:styleId="TitleChar">
    <w:name w:val="Title Char"/>
    <w:basedOn w:val="DefaultParagraphFont"/>
    <w:link w:val="Title"/>
    <w:rsid w:val="00E8726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8726D"/>
    <w:pPr>
      <w:tabs>
        <w:tab w:val="left" w:pos="3600"/>
        <w:tab w:val="left" w:pos="3958"/>
      </w:tabs>
    </w:pPr>
  </w:style>
  <w:style w:type="paragraph" w:styleId="List">
    <w:name w:val="List"/>
    <w:basedOn w:val="BodyText"/>
    <w:next w:val="BodyText"/>
    <w:rsid w:val="00E8726D"/>
    <w:pPr>
      <w:tabs>
        <w:tab w:val="left" w:pos="340"/>
      </w:tabs>
      <w:spacing w:before="60" w:after="60"/>
      <w:ind w:left="340" w:hanging="340"/>
    </w:pPr>
  </w:style>
  <w:style w:type="paragraph" w:customStyle="1" w:styleId="Note">
    <w:name w:val="Note"/>
    <w:basedOn w:val="BodyText"/>
    <w:rsid w:val="00E8726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8726D"/>
    <w:pPr>
      <w:framePr w:wrap="auto" w:hAnchor="text" w:y="6049"/>
    </w:pPr>
    <w:rPr>
      <w:color w:val="000000"/>
      <w:sz w:val="40"/>
    </w:rPr>
  </w:style>
  <w:style w:type="paragraph" w:customStyle="1" w:styleId="TOCTitle">
    <w:name w:val="TOCTitle"/>
    <w:basedOn w:val="Heading1"/>
    <w:rsid w:val="00E8726D"/>
    <w:pPr>
      <w:spacing w:after="240"/>
      <w:jc w:val="center"/>
      <w:outlineLvl w:val="9"/>
    </w:pPr>
    <w:rPr>
      <w:caps/>
    </w:rPr>
  </w:style>
  <w:style w:type="paragraph" w:customStyle="1" w:styleId="Version">
    <w:name w:val="Version"/>
    <w:rsid w:val="00E8726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8726D"/>
    <w:pPr>
      <w:keepNext w:val="0"/>
      <w:tabs>
        <w:tab w:val="right" w:pos="4176"/>
      </w:tabs>
      <w:ind w:left="198" w:hanging="198"/>
    </w:pPr>
    <w:rPr>
      <w:rFonts w:ascii="Garamond" w:hAnsi="Garamond"/>
    </w:rPr>
  </w:style>
  <w:style w:type="paragraph" w:styleId="IndexHeading">
    <w:name w:val="index heading"/>
    <w:basedOn w:val="Normal"/>
    <w:next w:val="Index1"/>
    <w:semiHidden/>
    <w:rsid w:val="00E8726D"/>
    <w:pPr>
      <w:spacing w:before="120" w:after="120"/>
    </w:pPr>
    <w:rPr>
      <w:rFonts w:ascii="Arial" w:hAnsi="Arial"/>
      <w:b/>
      <w:color w:val="918585"/>
      <w:sz w:val="24"/>
    </w:rPr>
  </w:style>
  <w:style w:type="paragraph" w:styleId="Header">
    <w:name w:val="header"/>
    <w:basedOn w:val="Normal"/>
    <w:link w:val="HeaderChar"/>
    <w:rsid w:val="00E8726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8726D"/>
    <w:rPr>
      <w:rFonts w:ascii="Times New Roman" w:eastAsia="Times New Roman" w:hAnsi="Times New Roman" w:cs="Times New Roman"/>
      <w:sz w:val="16"/>
      <w:szCs w:val="20"/>
      <w:lang w:val="en-GB" w:eastAsia="en-US"/>
    </w:rPr>
  </w:style>
  <w:style w:type="paragraph" w:customStyle="1" w:styleId="Chapter">
    <w:name w:val="Chapter"/>
    <w:basedOn w:val="Normal"/>
    <w:rsid w:val="00E8726D"/>
    <w:pPr>
      <w:spacing w:before="240"/>
    </w:pPr>
    <w:rPr>
      <w:rFonts w:ascii="Times New Roman" w:hAnsi="Times New Roman"/>
      <w:smallCaps/>
      <w:spacing w:val="80"/>
      <w:sz w:val="28"/>
    </w:rPr>
  </w:style>
  <w:style w:type="paragraph" w:customStyle="1" w:styleId="InChapter">
    <w:name w:val="InChapter"/>
    <w:basedOn w:val="Heading3"/>
    <w:rsid w:val="00E8726D"/>
    <w:pPr>
      <w:spacing w:after="240"/>
      <w:outlineLvl w:val="9"/>
    </w:pPr>
    <w:rPr>
      <w:noProof/>
    </w:rPr>
  </w:style>
  <w:style w:type="paragraph" w:styleId="Index2">
    <w:name w:val="index 2"/>
    <w:basedOn w:val="Normal"/>
    <w:next w:val="Normal"/>
    <w:semiHidden/>
    <w:rsid w:val="00E8726D"/>
    <w:pPr>
      <w:tabs>
        <w:tab w:val="right" w:pos="4176"/>
      </w:tabs>
      <w:ind w:left="568" w:hanging="284"/>
    </w:pPr>
    <w:rPr>
      <w:rFonts w:ascii="Garamond" w:hAnsi="Garamond"/>
    </w:rPr>
  </w:style>
  <w:style w:type="paragraph" w:customStyle="1" w:styleId="Byline">
    <w:name w:val="Byline"/>
    <w:rsid w:val="00E8726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8726D"/>
    <w:pPr>
      <w:tabs>
        <w:tab w:val="clear" w:pos="3600"/>
        <w:tab w:val="clear" w:pos="3958"/>
      </w:tabs>
      <w:jc w:val="right"/>
    </w:pPr>
  </w:style>
  <w:style w:type="character" w:styleId="Emphasis">
    <w:name w:val="Emphasis"/>
    <w:basedOn w:val="DefaultParagraphFont"/>
    <w:qFormat/>
    <w:rsid w:val="00E8726D"/>
    <w:rPr>
      <w:i/>
    </w:rPr>
  </w:style>
  <w:style w:type="paragraph" w:styleId="Caption">
    <w:name w:val="caption"/>
    <w:basedOn w:val="BodyText"/>
    <w:next w:val="Normal"/>
    <w:qFormat/>
    <w:rsid w:val="00E8726D"/>
    <w:pPr>
      <w:framePr w:w="2268" w:hSpace="181" w:vSpace="181" w:wrap="around" w:vAnchor="text" w:hAnchor="page" w:x="1135" w:y="285" w:anchorLock="1"/>
    </w:pPr>
    <w:rPr>
      <w:i/>
    </w:rPr>
  </w:style>
  <w:style w:type="paragraph" w:customStyle="1" w:styleId="MiniTOCTitle">
    <w:name w:val="MiniTOCTitle"/>
    <w:basedOn w:val="Heading4"/>
    <w:rsid w:val="00E8726D"/>
    <w:pPr>
      <w:spacing w:before="240"/>
      <w:outlineLvl w:val="9"/>
    </w:pPr>
    <w:rPr>
      <w:noProof/>
      <w:sz w:val="24"/>
    </w:rPr>
  </w:style>
  <w:style w:type="paragraph" w:customStyle="1" w:styleId="MiniTOCItem">
    <w:name w:val="MiniTOCItem"/>
    <w:basedOn w:val="ListBullet"/>
    <w:rsid w:val="00E8726D"/>
    <w:pPr>
      <w:numPr>
        <w:numId w:val="0"/>
      </w:numPr>
      <w:tabs>
        <w:tab w:val="right" w:leader="dot" w:pos="6521"/>
      </w:tabs>
      <w:spacing w:before="0" w:after="0"/>
    </w:pPr>
  </w:style>
  <w:style w:type="paragraph" w:customStyle="1" w:styleId="TOFTitle">
    <w:name w:val="TOFTitle"/>
    <w:basedOn w:val="TOCTitle"/>
    <w:rsid w:val="00E8726D"/>
  </w:style>
  <w:style w:type="paragraph" w:styleId="TableofFigures">
    <w:name w:val="table of figures"/>
    <w:basedOn w:val="Normal"/>
    <w:next w:val="Normal"/>
    <w:semiHidden/>
    <w:rsid w:val="00E8726D"/>
    <w:pPr>
      <w:tabs>
        <w:tab w:val="right" w:leader="dot" w:pos="9072"/>
      </w:tabs>
      <w:ind w:left="970" w:hanging="403"/>
    </w:pPr>
    <w:rPr>
      <w:rFonts w:ascii="Times New Roman" w:hAnsi="Times New Roman"/>
      <w:b/>
    </w:rPr>
  </w:style>
  <w:style w:type="paragraph" w:styleId="ListNumber">
    <w:name w:val="List Number"/>
    <w:basedOn w:val="List"/>
    <w:rsid w:val="00E8726D"/>
    <w:pPr>
      <w:numPr>
        <w:numId w:val="15"/>
      </w:numPr>
      <w:tabs>
        <w:tab w:val="clear" w:pos="340"/>
      </w:tabs>
    </w:pPr>
  </w:style>
  <w:style w:type="character" w:customStyle="1" w:styleId="WingdingSymbols">
    <w:name w:val="Wingding Symbols"/>
    <w:rsid w:val="00E8726D"/>
    <w:rPr>
      <w:rFonts w:ascii="Wingdings" w:hAnsi="Wingdings"/>
    </w:rPr>
  </w:style>
  <w:style w:type="paragraph" w:customStyle="1" w:styleId="TableHeading">
    <w:name w:val="Table Heading"/>
    <w:basedOn w:val="HeadingBase"/>
    <w:rsid w:val="00E8726D"/>
    <w:pPr>
      <w:keepLines/>
      <w:pBdr>
        <w:bottom w:val="single" w:sz="6" w:space="1" w:color="918585"/>
      </w:pBdr>
      <w:spacing w:before="240"/>
    </w:pPr>
  </w:style>
  <w:style w:type="character" w:customStyle="1" w:styleId="HotSpot">
    <w:name w:val="HotSpot"/>
    <w:rsid w:val="00E8726D"/>
    <w:rPr>
      <w:color w:val="0033CC"/>
      <w:u w:val="none"/>
    </w:rPr>
  </w:style>
  <w:style w:type="paragraph" w:customStyle="1" w:styleId="BodyTextRight">
    <w:name w:val="Body Text Right"/>
    <w:basedOn w:val="BodyText"/>
    <w:rsid w:val="00E8726D"/>
    <w:pPr>
      <w:spacing w:before="0" w:after="0"/>
      <w:jc w:val="right"/>
    </w:pPr>
  </w:style>
  <w:style w:type="paragraph" w:styleId="Index3">
    <w:name w:val="index 3"/>
    <w:basedOn w:val="ListNumber2"/>
    <w:next w:val="Normal"/>
    <w:semiHidden/>
    <w:rsid w:val="00E8726D"/>
    <w:pPr>
      <w:numPr>
        <w:numId w:val="0"/>
      </w:numPr>
      <w:tabs>
        <w:tab w:val="right" w:leader="dot" w:pos="4176"/>
      </w:tabs>
    </w:pPr>
  </w:style>
  <w:style w:type="paragraph" w:styleId="ListNumber2">
    <w:name w:val="List Number 2"/>
    <w:basedOn w:val="List2"/>
    <w:rsid w:val="00E8726D"/>
    <w:pPr>
      <w:numPr>
        <w:numId w:val="10"/>
      </w:numPr>
      <w:tabs>
        <w:tab w:val="clear" w:pos="1060"/>
      </w:tabs>
    </w:pPr>
  </w:style>
  <w:style w:type="paragraph" w:customStyle="1" w:styleId="MarginNote">
    <w:name w:val="Margin Note"/>
    <w:basedOn w:val="BodyText"/>
    <w:rsid w:val="00E8726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8726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8726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8726D"/>
    <w:rPr>
      <w:sz w:val="32"/>
    </w:rPr>
  </w:style>
  <w:style w:type="paragraph" w:customStyle="1" w:styleId="HeadingProcedure">
    <w:name w:val="Heading Procedure"/>
    <w:basedOn w:val="HeadingBase"/>
    <w:next w:val="Normal"/>
    <w:rsid w:val="00E8726D"/>
    <w:pPr>
      <w:tabs>
        <w:tab w:val="left" w:pos="0"/>
      </w:tabs>
      <w:spacing w:before="120" w:after="60"/>
    </w:pPr>
    <w:rPr>
      <w:i/>
      <w:color w:val="918585"/>
      <w:sz w:val="22"/>
    </w:rPr>
  </w:style>
  <w:style w:type="paragraph" w:customStyle="1" w:styleId="TableBodyText">
    <w:name w:val="Table Body Text"/>
    <w:basedOn w:val="BodyText"/>
    <w:rsid w:val="00E8726D"/>
    <w:pPr>
      <w:spacing w:before="60" w:after="60"/>
    </w:pPr>
  </w:style>
  <w:style w:type="paragraph" w:styleId="ListContinue">
    <w:name w:val="List Continue"/>
    <w:basedOn w:val="List"/>
    <w:rsid w:val="00E8726D"/>
    <w:pPr>
      <w:ind w:firstLine="0"/>
    </w:pPr>
  </w:style>
  <w:style w:type="paragraph" w:customStyle="1" w:styleId="ListNote">
    <w:name w:val="List Note"/>
    <w:basedOn w:val="List"/>
    <w:rsid w:val="00E8726D"/>
    <w:pPr>
      <w:pBdr>
        <w:top w:val="single" w:sz="6" w:space="2" w:color="918585"/>
        <w:bottom w:val="single" w:sz="6" w:space="2" w:color="918585"/>
      </w:pBdr>
      <w:tabs>
        <w:tab w:val="left" w:pos="1021"/>
      </w:tabs>
      <w:ind w:firstLine="0"/>
    </w:pPr>
  </w:style>
  <w:style w:type="paragraph" w:customStyle="1" w:styleId="Warning">
    <w:name w:val="Warning"/>
    <w:basedOn w:val="BodyText"/>
    <w:rsid w:val="00E8726D"/>
    <w:pPr>
      <w:shd w:val="clear" w:color="auto" w:fill="D9D9D9"/>
      <w:tabs>
        <w:tab w:val="left" w:pos="992"/>
      </w:tabs>
      <w:ind w:left="119" w:right="119"/>
    </w:pPr>
    <w:rPr>
      <w:sz w:val="20"/>
    </w:rPr>
  </w:style>
  <w:style w:type="paragraph" w:customStyle="1" w:styleId="MarginIcons">
    <w:name w:val="Margin Icons"/>
    <w:basedOn w:val="BodyText"/>
    <w:rsid w:val="00E8726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8726D"/>
    <w:rPr>
      <w:rFonts w:ascii="Courier New" w:hAnsi="Courier New"/>
    </w:rPr>
  </w:style>
  <w:style w:type="paragraph" w:customStyle="1" w:styleId="NoteBullet">
    <w:name w:val="Note Bullet"/>
    <w:basedOn w:val="Note"/>
    <w:rsid w:val="00E8726D"/>
    <w:pPr>
      <w:tabs>
        <w:tab w:val="clear" w:pos="680"/>
      </w:tabs>
      <w:spacing w:before="60" w:after="60"/>
    </w:pPr>
  </w:style>
  <w:style w:type="paragraph" w:customStyle="1" w:styleId="SubHeading2">
    <w:name w:val="SubHeading2"/>
    <w:basedOn w:val="HeadingBase"/>
    <w:rsid w:val="00E8726D"/>
    <w:pPr>
      <w:spacing w:before="240" w:after="60"/>
    </w:pPr>
    <w:rPr>
      <w:sz w:val="20"/>
    </w:rPr>
  </w:style>
  <w:style w:type="paragraph" w:customStyle="1" w:styleId="SubHeading1">
    <w:name w:val="SubHeading1"/>
    <w:basedOn w:val="HeadingBase"/>
    <w:rsid w:val="00E8726D"/>
    <w:pPr>
      <w:spacing w:before="240" w:after="60"/>
    </w:pPr>
    <w:rPr>
      <w:color w:val="918585"/>
      <w:sz w:val="22"/>
    </w:rPr>
  </w:style>
  <w:style w:type="paragraph" w:customStyle="1" w:styleId="SideHeading">
    <w:name w:val="Side Heading"/>
    <w:basedOn w:val="HeadingBase"/>
    <w:rsid w:val="00E8726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8726D"/>
    <w:pPr>
      <w:tabs>
        <w:tab w:val="num" w:pos="360"/>
      </w:tabs>
    </w:pPr>
  </w:style>
  <w:style w:type="paragraph" w:styleId="PlainText">
    <w:name w:val="Plain Text"/>
    <w:basedOn w:val="Normal"/>
    <w:link w:val="PlainTextChar"/>
    <w:rsid w:val="00E8726D"/>
    <w:rPr>
      <w:sz w:val="20"/>
    </w:rPr>
  </w:style>
  <w:style w:type="character" w:customStyle="1" w:styleId="PlainTextChar">
    <w:name w:val="Plain Text Char"/>
    <w:basedOn w:val="DefaultParagraphFont"/>
    <w:link w:val="PlainText"/>
    <w:rsid w:val="00E8726D"/>
    <w:rPr>
      <w:rFonts w:ascii="Courier New" w:eastAsia="Times New Roman" w:hAnsi="Courier New" w:cs="Times New Roman"/>
      <w:sz w:val="20"/>
      <w:szCs w:val="20"/>
      <w:lang w:eastAsia="en-US"/>
    </w:rPr>
  </w:style>
  <w:style w:type="character" w:customStyle="1" w:styleId="MenuOption">
    <w:name w:val="Menu Option"/>
    <w:basedOn w:val="DefaultParagraphFont"/>
    <w:rsid w:val="00E8726D"/>
    <w:rPr>
      <w:b/>
      <w:smallCaps/>
    </w:rPr>
  </w:style>
  <w:style w:type="paragraph" w:customStyle="1" w:styleId="TableListNumber">
    <w:name w:val="Table List Number"/>
    <w:basedOn w:val="ListNumber"/>
    <w:rsid w:val="00E8726D"/>
    <w:pPr>
      <w:numPr>
        <w:numId w:val="0"/>
      </w:numPr>
    </w:pPr>
  </w:style>
  <w:style w:type="paragraph" w:styleId="TOC4">
    <w:name w:val="toc 4"/>
    <w:basedOn w:val="TOCBase"/>
    <w:next w:val="Normal"/>
    <w:semiHidden/>
    <w:rsid w:val="00E8726D"/>
    <w:pPr>
      <w:tabs>
        <w:tab w:val="right" w:leader="dot" w:pos="9071"/>
      </w:tabs>
      <w:ind w:left="1701"/>
    </w:pPr>
  </w:style>
  <w:style w:type="paragraph" w:customStyle="1" w:styleId="ListAlpha">
    <w:name w:val="List Alpha"/>
    <w:basedOn w:val="List"/>
    <w:rsid w:val="00E8726D"/>
    <w:pPr>
      <w:numPr>
        <w:numId w:val="9"/>
      </w:numPr>
    </w:pPr>
  </w:style>
  <w:style w:type="paragraph" w:customStyle="1" w:styleId="ListAlpha2">
    <w:name w:val="List Alpha 2"/>
    <w:basedOn w:val="List2"/>
    <w:rsid w:val="00E8726D"/>
    <w:pPr>
      <w:numPr>
        <w:numId w:val="8"/>
      </w:numPr>
    </w:pPr>
  </w:style>
  <w:style w:type="paragraph" w:styleId="List2">
    <w:name w:val="List 2"/>
    <w:basedOn w:val="BodyText"/>
    <w:rsid w:val="00E8726D"/>
    <w:pPr>
      <w:tabs>
        <w:tab w:val="left" w:pos="680"/>
      </w:tabs>
      <w:spacing w:before="60" w:after="60"/>
      <w:ind w:left="680" w:hanging="340"/>
    </w:pPr>
  </w:style>
  <w:style w:type="paragraph" w:styleId="List3">
    <w:name w:val="List 3"/>
    <w:basedOn w:val="BodyText"/>
    <w:rsid w:val="00E8726D"/>
    <w:pPr>
      <w:tabs>
        <w:tab w:val="left" w:pos="1021"/>
      </w:tabs>
      <w:spacing w:before="60" w:after="60"/>
      <w:ind w:left="1020" w:hanging="340"/>
    </w:pPr>
  </w:style>
  <w:style w:type="paragraph" w:styleId="List4">
    <w:name w:val="List 4"/>
    <w:basedOn w:val="BodyText"/>
    <w:rsid w:val="00E8726D"/>
    <w:pPr>
      <w:tabs>
        <w:tab w:val="left" w:pos="1361"/>
      </w:tabs>
      <w:spacing w:before="60" w:after="60"/>
      <w:ind w:left="1361" w:hanging="340"/>
    </w:pPr>
  </w:style>
  <w:style w:type="paragraph" w:styleId="List5">
    <w:name w:val="List 5"/>
    <w:basedOn w:val="BodyText"/>
    <w:rsid w:val="00E8726D"/>
    <w:pPr>
      <w:tabs>
        <w:tab w:val="left" w:pos="1701"/>
      </w:tabs>
      <w:spacing w:before="60" w:after="60"/>
      <w:ind w:left="1701" w:hanging="340"/>
    </w:pPr>
  </w:style>
  <w:style w:type="paragraph" w:styleId="ListBullet3">
    <w:name w:val="List Bullet 3"/>
    <w:basedOn w:val="List3"/>
    <w:rsid w:val="00E8726D"/>
    <w:pPr>
      <w:numPr>
        <w:numId w:val="14"/>
      </w:numPr>
      <w:tabs>
        <w:tab w:val="clear" w:pos="1021"/>
      </w:tabs>
      <w:ind w:left="1037" w:hanging="357"/>
    </w:pPr>
  </w:style>
  <w:style w:type="paragraph" w:styleId="ListBullet4">
    <w:name w:val="List Bullet 4"/>
    <w:basedOn w:val="List4"/>
    <w:rsid w:val="00E8726D"/>
    <w:pPr>
      <w:numPr>
        <w:numId w:val="3"/>
      </w:numPr>
      <w:tabs>
        <w:tab w:val="clear" w:pos="1361"/>
      </w:tabs>
    </w:pPr>
  </w:style>
  <w:style w:type="paragraph" w:styleId="ListBullet5">
    <w:name w:val="List Bullet 5"/>
    <w:basedOn w:val="List5"/>
    <w:rsid w:val="00E8726D"/>
    <w:pPr>
      <w:numPr>
        <w:numId w:val="4"/>
      </w:numPr>
    </w:pPr>
  </w:style>
  <w:style w:type="paragraph" w:styleId="ListContinue2">
    <w:name w:val="List Continue 2"/>
    <w:basedOn w:val="List2"/>
    <w:rsid w:val="00E8726D"/>
    <w:pPr>
      <w:ind w:firstLine="0"/>
    </w:pPr>
  </w:style>
  <w:style w:type="paragraph" w:styleId="ListContinue3">
    <w:name w:val="List Continue 3"/>
    <w:basedOn w:val="List3"/>
    <w:rsid w:val="00E8726D"/>
    <w:pPr>
      <w:ind w:left="1021" w:firstLine="0"/>
    </w:pPr>
  </w:style>
  <w:style w:type="paragraph" w:styleId="ListContinue4">
    <w:name w:val="List Continue 4"/>
    <w:basedOn w:val="List4"/>
    <w:rsid w:val="00E8726D"/>
    <w:pPr>
      <w:ind w:firstLine="0"/>
    </w:pPr>
  </w:style>
  <w:style w:type="paragraph" w:styleId="ListContinue5">
    <w:name w:val="List Continue 5"/>
    <w:basedOn w:val="List5"/>
    <w:rsid w:val="00E8726D"/>
    <w:pPr>
      <w:ind w:firstLine="0"/>
    </w:pPr>
  </w:style>
  <w:style w:type="paragraph" w:styleId="ListNumber3">
    <w:name w:val="List Number 3"/>
    <w:basedOn w:val="List3"/>
    <w:rsid w:val="00E8726D"/>
    <w:pPr>
      <w:numPr>
        <w:numId w:val="5"/>
      </w:numPr>
    </w:pPr>
  </w:style>
  <w:style w:type="paragraph" w:styleId="ListNumber4">
    <w:name w:val="List Number 4"/>
    <w:basedOn w:val="List4"/>
    <w:rsid w:val="00E8726D"/>
    <w:pPr>
      <w:numPr>
        <w:numId w:val="6"/>
      </w:numPr>
    </w:pPr>
  </w:style>
  <w:style w:type="paragraph" w:styleId="ListNumber5">
    <w:name w:val="List Number 5"/>
    <w:basedOn w:val="List5"/>
    <w:rsid w:val="00E8726D"/>
    <w:pPr>
      <w:numPr>
        <w:numId w:val="7"/>
      </w:numPr>
    </w:pPr>
  </w:style>
  <w:style w:type="paragraph" w:styleId="BlockText">
    <w:name w:val="Block Text"/>
    <w:basedOn w:val="Normal"/>
    <w:rsid w:val="00E8726D"/>
    <w:pPr>
      <w:spacing w:after="120"/>
      <w:ind w:left="1440" w:right="1440"/>
    </w:pPr>
  </w:style>
  <w:style w:type="character" w:customStyle="1" w:styleId="Subscript">
    <w:name w:val="Subscript"/>
    <w:basedOn w:val="DefaultParagraphFont"/>
    <w:rsid w:val="00E8726D"/>
    <w:rPr>
      <w:sz w:val="16"/>
      <w:vertAlign w:val="subscript"/>
    </w:rPr>
  </w:style>
  <w:style w:type="character" w:customStyle="1" w:styleId="Superscript">
    <w:name w:val="Superscript"/>
    <w:basedOn w:val="DefaultParagraphFont"/>
    <w:rsid w:val="00E8726D"/>
    <w:rPr>
      <w:sz w:val="16"/>
      <w:vertAlign w:val="superscript"/>
    </w:rPr>
  </w:style>
  <w:style w:type="character" w:customStyle="1" w:styleId="Symbols">
    <w:name w:val="Symbols"/>
    <w:basedOn w:val="DefaultParagraphFont"/>
    <w:rsid w:val="00E8726D"/>
    <w:rPr>
      <w:rFonts w:ascii="Symbol" w:hAnsi="Symbol"/>
    </w:rPr>
  </w:style>
  <w:style w:type="character" w:customStyle="1" w:styleId="MenuOptions">
    <w:name w:val="Menu Options"/>
    <w:basedOn w:val="DefaultParagraphFont"/>
    <w:rsid w:val="00E8726D"/>
    <w:rPr>
      <w:rFonts w:ascii="Arial Narrow" w:hAnsi="Arial Narrow"/>
      <w:smallCaps/>
    </w:rPr>
  </w:style>
  <w:style w:type="character" w:customStyle="1" w:styleId="Buttons">
    <w:name w:val="Buttons"/>
    <w:basedOn w:val="DefaultParagraphFont"/>
    <w:rsid w:val="00E8726D"/>
    <w:rPr>
      <w:b/>
    </w:rPr>
  </w:style>
  <w:style w:type="character" w:customStyle="1" w:styleId="Underlined">
    <w:name w:val="Underlined"/>
    <w:basedOn w:val="DefaultParagraphFont"/>
    <w:rsid w:val="00E8726D"/>
    <w:rPr>
      <w:u w:val="single"/>
    </w:rPr>
  </w:style>
  <w:style w:type="paragraph" w:customStyle="1" w:styleId="TableBodyTextRight">
    <w:name w:val="Table Body Text Right"/>
    <w:basedOn w:val="TableBodyText"/>
    <w:rsid w:val="00E8726D"/>
    <w:pPr>
      <w:widowControl w:val="0"/>
      <w:autoSpaceDE w:val="0"/>
      <w:autoSpaceDN w:val="0"/>
      <w:adjustRightInd w:val="0"/>
      <w:jc w:val="right"/>
    </w:pPr>
    <w:rPr>
      <w:rFonts w:cs="Arial"/>
      <w:szCs w:val="18"/>
    </w:rPr>
  </w:style>
  <w:style w:type="paragraph" w:customStyle="1" w:styleId="CopyrightText">
    <w:name w:val="Copyright Text"/>
    <w:basedOn w:val="BodyText"/>
    <w:rsid w:val="00E8726D"/>
    <w:rPr>
      <w:sz w:val="18"/>
    </w:rPr>
  </w:style>
  <w:style w:type="paragraph" w:customStyle="1" w:styleId="BodySmallRight">
    <w:name w:val="Body Small Right"/>
    <w:basedOn w:val="BodyTextRight"/>
    <w:rsid w:val="00E8726D"/>
    <w:rPr>
      <w:sz w:val="18"/>
      <w:szCs w:val="18"/>
    </w:rPr>
  </w:style>
  <w:style w:type="paragraph" w:customStyle="1" w:styleId="MarginEdition">
    <w:name w:val="Margin Edition"/>
    <w:basedOn w:val="MarginNote"/>
    <w:rsid w:val="00E8726D"/>
    <w:pPr>
      <w:spacing w:before="0" w:after="0"/>
    </w:pPr>
    <w:rPr>
      <w:rFonts w:ascii="Times New Roman" w:hAnsi="Times New Roman"/>
      <w:color w:val="999999"/>
    </w:rPr>
  </w:style>
  <w:style w:type="paragraph" w:customStyle="1" w:styleId="Spacer">
    <w:name w:val="Spacer"/>
    <w:basedOn w:val="Normal"/>
    <w:rsid w:val="00E8726D"/>
    <w:rPr>
      <w:sz w:val="2"/>
      <w:szCs w:val="2"/>
    </w:rPr>
  </w:style>
  <w:style w:type="character" w:customStyle="1" w:styleId="Small">
    <w:name w:val="Small"/>
    <w:basedOn w:val="DefaultParagraphFont"/>
    <w:rsid w:val="00E8726D"/>
    <w:rPr>
      <w:sz w:val="16"/>
    </w:rPr>
  </w:style>
  <w:style w:type="paragraph" w:customStyle="1" w:styleId="WideTable">
    <w:name w:val="Wide Table"/>
    <w:basedOn w:val="Normal"/>
    <w:rsid w:val="00E8726D"/>
    <w:pPr>
      <w:ind w:left="-1418"/>
    </w:pPr>
    <w:rPr>
      <w:sz w:val="2"/>
      <w:szCs w:val="2"/>
    </w:rPr>
  </w:style>
  <w:style w:type="character" w:styleId="PageNumber">
    <w:name w:val="page number"/>
    <w:basedOn w:val="DefaultParagraphFont"/>
    <w:rsid w:val="00E8726D"/>
  </w:style>
  <w:style w:type="paragraph" w:styleId="Quote">
    <w:name w:val="Quote"/>
    <w:basedOn w:val="Heading1"/>
    <w:link w:val="QuoteChar"/>
    <w:qFormat/>
    <w:rsid w:val="00E8726D"/>
    <w:rPr>
      <w:b w:val="0"/>
      <w:sz w:val="72"/>
      <w:szCs w:val="72"/>
      <w:lang w:val="en-NZ"/>
    </w:rPr>
  </w:style>
  <w:style w:type="character" w:customStyle="1" w:styleId="QuoteChar">
    <w:name w:val="Quote Char"/>
    <w:basedOn w:val="DefaultParagraphFont"/>
    <w:link w:val="Quote"/>
    <w:rsid w:val="00E8726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8726D"/>
    <w:pPr>
      <w:pageBreakBefore/>
    </w:pPr>
  </w:style>
  <w:style w:type="paragraph" w:customStyle="1" w:styleId="Border">
    <w:name w:val="Border"/>
    <w:basedOn w:val="Normal"/>
    <w:qFormat/>
    <w:rsid w:val="00E8726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8726D"/>
    <w:rPr>
      <w:b/>
      <w:bCs/>
      <w:i/>
      <w:iCs/>
      <w:color w:val="auto"/>
    </w:rPr>
  </w:style>
  <w:style w:type="paragraph" w:styleId="IntenseQuote">
    <w:name w:val="Intense Quote"/>
    <w:basedOn w:val="Normal"/>
    <w:next w:val="Normal"/>
    <w:link w:val="IntenseQuoteChar"/>
    <w:uiPriority w:val="30"/>
    <w:qFormat/>
    <w:rsid w:val="00E8726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8726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8726D"/>
    <w:rPr>
      <w:smallCaps/>
      <w:color w:val="auto"/>
      <w:u w:val="single"/>
    </w:rPr>
  </w:style>
  <w:style w:type="character" w:styleId="IntenseReference">
    <w:name w:val="Intense Reference"/>
    <w:basedOn w:val="DefaultParagraphFont"/>
    <w:uiPriority w:val="32"/>
    <w:qFormat/>
    <w:rsid w:val="00E8726D"/>
    <w:rPr>
      <w:b/>
      <w:bCs/>
      <w:smallCaps/>
      <w:color w:val="auto"/>
      <w:spacing w:val="5"/>
      <w:u w:val="single"/>
    </w:rPr>
  </w:style>
  <w:style w:type="paragraph" w:customStyle="1" w:styleId="2ColumnHeading">
    <w:name w:val="2Column Heading"/>
    <w:basedOn w:val="BodyText"/>
    <w:qFormat/>
    <w:rsid w:val="00E8726D"/>
    <w:pPr>
      <w:spacing w:after="60"/>
      <w:ind w:left="-2268"/>
    </w:pPr>
    <w:rPr>
      <w:b/>
    </w:rPr>
  </w:style>
  <w:style w:type="paragraph" w:customStyle="1" w:styleId="Heading1TOC">
    <w:name w:val="Heading1 TOC"/>
    <w:basedOn w:val="Normal"/>
    <w:qFormat/>
    <w:rsid w:val="00E8726D"/>
    <w:pPr>
      <w:spacing w:before="240" w:after="120"/>
    </w:pPr>
    <w:rPr>
      <w:rFonts w:ascii="Times New Roman" w:hAnsi="Times New Roman"/>
      <w:b/>
      <w:sz w:val="32"/>
    </w:rPr>
  </w:style>
  <w:style w:type="paragraph" w:customStyle="1" w:styleId="Heading2TOC">
    <w:name w:val="Heading2 TOC"/>
    <w:basedOn w:val="Normal"/>
    <w:qFormat/>
    <w:rsid w:val="00E8726D"/>
    <w:pPr>
      <w:spacing w:before="240" w:after="60"/>
    </w:pPr>
    <w:rPr>
      <w:rFonts w:ascii="Times New Roman" w:hAnsi="Times New Roman"/>
      <w:b/>
      <w:sz w:val="28"/>
    </w:rPr>
  </w:style>
  <w:style w:type="character" w:customStyle="1" w:styleId="Underline">
    <w:name w:val="Underline"/>
    <w:basedOn w:val="DefaultParagraphFont"/>
    <w:qFormat/>
    <w:rsid w:val="00E8726D"/>
    <w:rPr>
      <w:u w:val="single"/>
    </w:rPr>
  </w:style>
  <w:style w:type="character" w:customStyle="1" w:styleId="BoldandItalics">
    <w:name w:val="Bold and Italics"/>
    <w:qFormat/>
    <w:rsid w:val="00E8726D"/>
    <w:rPr>
      <w:b/>
      <w:i/>
      <w:u w:val="none"/>
    </w:rPr>
  </w:style>
  <w:style w:type="paragraph" w:styleId="BalloonText">
    <w:name w:val="Balloon Text"/>
    <w:basedOn w:val="Normal"/>
    <w:link w:val="BalloonTextChar"/>
    <w:rsid w:val="00E8726D"/>
    <w:rPr>
      <w:rFonts w:ascii="Tahoma" w:hAnsi="Tahoma" w:cs="Tahoma"/>
      <w:sz w:val="16"/>
      <w:szCs w:val="16"/>
    </w:rPr>
  </w:style>
  <w:style w:type="character" w:customStyle="1" w:styleId="BalloonTextChar">
    <w:name w:val="Balloon Text Char"/>
    <w:basedOn w:val="DefaultParagraphFont"/>
    <w:link w:val="BalloonText"/>
    <w:rsid w:val="00E8726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8726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8726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8726D"/>
    <w:rPr>
      <w:b/>
      <w:color w:val="660033"/>
      <w:spacing w:val="0"/>
    </w:rPr>
  </w:style>
  <w:style w:type="paragraph" w:customStyle="1" w:styleId="Nameditemlist">
    <w:name w:val="Named item list"/>
    <w:basedOn w:val="BodyText"/>
    <w:qFormat/>
    <w:rsid w:val="00E8726D"/>
    <w:pPr>
      <w:tabs>
        <w:tab w:val="left" w:pos="2835"/>
      </w:tabs>
      <w:ind w:left="2835" w:hanging="2835"/>
    </w:pPr>
  </w:style>
  <w:style w:type="paragraph" w:customStyle="1" w:styleId="BodyTextnopadding">
    <w:name w:val="Body Text no padding"/>
    <w:basedOn w:val="BodyText"/>
    <w:qFormat/>
    <w:rsid w:val="00E8726D"/>
    <w:pPr>
      <w:spacing w:before="0" w:after="0"/>
    </w:pPr>
  </w:style>
  <w:style w:type="paragraph" w:customStyle="1" w:styleId="BodyTextBold">
    <w:name w:val="Body Text Bold"/>
    <w:basedOn w:val="BodyText"/>
    <w:qFormat/>
    <w:rsid w:val="00E8726D"/>
    <w:rPr>
      <w:b/>
    </w:rPr>
  </w:style>
  <w:style w:type="character" w:styleId="Hyperlink">
    <w:name w:val="Hyperlink"/>
    <w:basedOn w:val="DefaultParagraphFont"/>
    <w:uiPriority w:val="99"/>
    <w:unhideWhenUsed/>
    <w:rsid w:val="0051739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928</Words>
  <Characters>6016</Characters>
  <Application>Microsoft Office Word</Application>
  <DocSecurity>0</DocSecurity>
  <Lines>207</Lines>
  <Paragraphs>147</Paragraphs>
  <ScaleCrop>false</ScaleCrop>
  <Company>Author-it Software Corporation Ltd.</Company>
  <LinksUpToDate>false</LinksUpToDate>
  <CharactersWithSpaces>6797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MARF025 Respond to marina emergencies</dc:title>
  <dc:subject>Approved</dc:subject>
  <dc:creator>Industry Skills Australia</dc:creator>
  <cp:keywords>Release: 1</cp:keywords>
  <dc:description>Review Date: 12 April 2008</dc:description>
  <cp:lastModifiedBy>HSD_TPCMSd.prod</cp:lastModifiedBy>
  <cp:revision>3</cp:revision>
  <dcterms:created xsi:type="dcterms:W3CDTF">2025-03-01T20:42:00Z</dcterms:created>
  <dcterms:modified xsi:type="dcterms:W3CDTF">2025-03-01T20:42:00Z</dcterms:modified>
</cp:coreProperties>
</file>