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06B5" w:rsidP="00A406B5">
      <w:pPr>
        <w:pStyle w:val="Title"/>
      </w:pPr>
      <w:r>
        <w:fldChar w:fldCharType="begin"/>
      </w:r>
      <w:r>
        <w:instrText xml:space="preserve"> TITLE   \* MERGEFORMAT </w:instrText>
      </w:r>
      <w:r>
        <w:fldChar w:fldCharType="separate"/>
      </w:r>
      <w:r>
        <w:t>MARF023 Apply safe work practices in a marina</w:t>
      </w:r>
      <w:r>
        <w:fldChar w:fldCharType="end"/>
      </w:r>
    </w:p>
    <w:p w:rsidR="00A406B5" w:rsidP="00A406B5">
      <w:pPr>
        <w:pStyle w:val="Version"/>
        <w:sectPr w:rsidSect="00492E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2E00" w:rsidP="00492E00">
      <w:pPr>
        <w:pStyle w:val="SuperHeading"/>
      </w:pPr>
      <w:r w:rsidRPr="00492E00">
        <w:t>MARF023 Apply safe work practices in a marina</w:t>
      </w:r>
    </w:p>
    <w:p w:rsidR="00000000" w:rsidRPr="00492E00" w:rsidP="00492E00">
      <w:pPr>
        <w:pStyle w:val="Heading1"/>
      </w:pPr>
      <w:bookmarkStart w:id="1" w:name="O_747884"/>
      <w:bookmarkEnd w:id="1"/>
      <w:r w:rsidRPr="00492E00">
        <w:t>Modification History</w:t>
      </w:r>
    </w:p>
    <w:p w:rsidR="00A406B5" w:rsidP="00A406B5">
      <w:pPr>
        <w:pStyle w:val="BodyText"/>
      </w:pPr>
      <w:r w:rsidRPr="00492E00">
        <w:t>Release 1. This is the first release of this unit of competency in the MAR Maritime Training Package Release 3.0.</w:t>
      </w:r>
    </w:p>
    <w:p w:rsidR="00000000" w:rsidRPr="00492E00" w:rsidP="00492E00">
      <w:pPr>
        <w:pStyle w:val="Heading1"/>
      </w:pPr>
      <w:bookmarkStart w:id="2" w:name="O_747885"/>
      <w:bookmarkEnd w:id="2"/>
      <w:r w:rsidRPr="00492E00">
        <w:t>Application</w:t>
      </w:r>
    </w:p>
    <w:p w:rsidR="00000000" w:rsidRPr="00492E00" w:rsidP="00A406B5">
      <w:pPr>
        <w:pStyle w:val="BodyText"/>
      </w:pPr>
      <w:r w:rsidRPr="00492E00">
        <w:t xml:space="preserve">This unit involves the skills and knowledge required to apply safe work practices </w:t>
      </w:r>
      <w:r w:rsidRPr="00492E00">
        <w:t>according to the organisation’s work health and safety (WHS)/occupational health and safety (OHS) policies and procedures, within the context of a small work team.</w:t>
      </w:r>
    </w:p>
    <w:p w:rsidR="00000000" w:rsidRPr="00492E00" w:rsidP="00A406B5">
      <w:pPr>
        <w:pStyle w:val="BodyText"/>
      </w:pPr>
      <w:r w:rsidRPr="00492E00">
        <w:t>This unit applies to individuals working in a marina who have a key role in monitoring and m</w:t>
      </w:r>
      <w:r w:rsidRPr="00492E00">
        <w:t>aintaining workplace safety.</w:t>
      </w:r>
    </w:p>
    <w:p w:rsidR="00A406B5" w:rsidP="00A406B5">
      <w:pPr>
        <w:pStyle w:val="BodyText"/>
      </w:pPr>
      <w:r w:rsidRPr="00492E00">
        <w:t>No licensing, legislative or certification requirements apply to this unit at the time of publication.</w:t>
      </w:r>
    </w:p>
    <w:p w:rsidR="00000000" w:rsidRPr="00492E00" w:rsidP="00492E00">
      <w:pPr>
        <w:pStyle w:val="Heading1"/>
      </w:pPr>
      <w:bookmarkStart w:id="3" w:name="O_747886"/>
      <w:bookmarkEnd w:id="3"/>
      <w:r w:rsidRPr="00492E00">
        <w:t>Pre-requisite Unit</w:t>
      </w:r>
    </w:p>
    <w:p w:rsidR="00000000" w:rsidRPr="00492E00" w:rsidP="00A406B5">
      <w:pPr>
        <w:pStyle w:val="BodyText"/>
      </w:pPr>
      <w:r w:rsidRPr="00492E00">
        <w:t>Not applicable.</w:t>
      </w:r>
    </w:p>
    <w:p w:rsidR="00000000" w:rsidRPr="00492E00" w:rsidP="00492E00">
      <w:pPr>
        <w:pStyle w:val="Heading1"/>
      </w:pPr>
      <w:bookmarkStart w:id="4" w:name="O_747887"/>
      <w:bookmarkEnd w:id="4"/>
      <w:r w:rsidRPr="00492E00">
        <w:t>Competency Field</w:t>
      </w:r>
    </w:p>
    <w:p w:rsidR="00000000" w:rsidRPr="00492E00" w:rsidP="00A406B5">
      <w:pPr>
        <w:pStyle w:val="BodyText"/>
      </w:pPr>
      <w:r w:rsidRPr="00492E00">
        <w:t xml:space="preserve">F – Operational Quality and Safety </w:t>
      </w:r>
    </w:p>
    <w:p w:rsidR="00000000" w:rsidRPr="00492E00" w:rsidP="00492E00">
      <w:pPr>
        <w:pStyle w:val="Heading1"/>
      </w:pPr>
      <w:bookmarkStart w:id="5" w:name="O_747888"/>
      <w:bookmarkEnd w:id="5"/>
      <w:r w:rsidRPr="00492E00">
        <w:t>Unit Sector</w:t>
      </w:r>
    </w:p>
    <w:p w:rsidR="00000000" w:rsidRPr="00492E00" w:rsidP="00A406B5">
      <w:pPr>
        <w:pStyle w:val="BodyText"/>
      </w:pPr>
      <w:r w:rsidRPr="00492E00">
        <w:t>Not applicable.</w:t>
      </w:r>
    </w:p>
    <w:p w:rsidR="00000000" w:rsidRPr="00492E00" w:rsidP="00492E00">
      <w:pPr>
        <w:pStyle w:val="Heading1"/>
      </w:pPr>
      <w:bookmarkStart w:id="6" w:name="O_747889"/>
      <w:bookmarkEnd w:id="6"/>
      <w:r w:rsidRPr="00492E00">
        <w:t>Elements and Performance Criteria</w:t>
      </w:r>
    </w:p>
    <w:tbl>
      <w:tblPr>
        <w:tblW w:w="0" w:type="auto"/>
        <w:tblCellMar>
          <w:left w:w="62" w:type="dxa"/>
          <w:right w:w="62" w:type="dxa"/>
        </w:tblCellMar>
        <w:tblLook w:val="0000"/>
      </w:tblPr>
      <w:tblGrid>
        <w:gridCol w:w="315"/>
        <w:gridCol w:w="1681"/>
        <w:gridCol w:w="525"/>
        <w:gridCol w:w="6675"/>
      </w:tblGrid>
      <w:tr w:rsidTr="00A406B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492E00" w:rsidP="00492E00">
            <w:pPr>
              <w:pStyle w:val="BodyText"/>
            </w:pPr>
            <w:r w:rsidRPr="00492E00">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492E00">
            <w:pPr>
              <w:pStyle w:val="BodyText"/>
              <w:rPr>
                <w:lang w:val="en-NZ"/>
              </w:rPr>
            </w:pPr>
            <w:r w:rsidRPr="00492E00">
              <w:rPr>
                <w:rStyle w:val="SpecialBold"/>
              </w:rPr>
              <w:t>PERFORMANCE CRITERIA</w:t>
            </w:r>
          </w:p>
        </w:tc>
      </w:tr>
      <w:tr w:rsidTr="00A406B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92E00">
            <w:pPr>
              <w:pStyle w:val="BodyText"/>
              <w:rPr>
                <w:lang w:val="en-NZ"/>
              </w:rPr>
            </w:pPr>
            <w:r w:rsidRPr="00492E00">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492E00">
            <w:pPr>
              <w:pStyle w:val="BodyText"/>
              <w:rPr>
                <w:lang w:val="en-NZ"/>
              </w:rPr>
            </w:pPr>
            <w:r w:rsidRPr="00492E00">
              <w:t>Performance criteria describe the performance needed to demonstrate achievement of the element.</w:t>
            </w:r>
          </w:p>
        </w:tc>
      </w:tr>
      <w:tr w:rsidTr="00A406B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92E00" w:rsidP="00492E00">
            <w:pPr>
              <w:pStyle w:val="BodyText"/>
            </w:pPr>
            <w:r w:rsidRPr="00492E00">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492E00">
            <w:pPr>
              <w:pStyle w:val="BodyText"/>
              <w:rPr>
                <w:lang w:val="en-NZ"/>
              </w:rPr>
            </w:pPr>
            <w:r w:rsidRPr="00492E00">
              <w:rPr>
                <w:rStyle w:val="SpecialBold"/>
              </w:rPr>
              <w:t>Identify WHS/OHS policy and procedures</w:t>
            </w:r>
          </w:p>
        </w:tc>
        <w:tc>
          <w:tcPr>
            <w:tcW w:w="0" w:type="auto"/>
            <w:tcBorders>
              <w:top w:val="nil"/>
              <w:left w:val="nil"/>
              <w:bottom w:val="nil"/>
              <w:right w:val="nil"/>
            </w:tcBorders>
            <w:tcMar>
              <w:top w:w="0" w:type="dxa"/>
              <w:left w:w="62" w:type="dxa"/>
              <w:bottom w:w="0" w:type="dxa"/>
              <w:right w:w="62" w:type="dxa"/>
            </w:tcMar>
          </w:tcPr>
          <w:p w:rsidR="00000000" w:rsidP="00492E00">
            <w:pPr>
              <w:pStyle w:val="BodyText"/>
              <w:rPr>
                <w:lang w:val="en-NZ"/>
              </w:rPr>
            </w:pPr>
            <w:r w:rsidRPr="00492E00">
              <w:t>1.1</w:t>
            </w:r>
          </w:p>
        </w:tc>
        <w:tc>
          <w:tcPr>
            <w:tcW w:w="0" w:type="auto"/>
            <w:tcBorders>
              <w:top w:val="nil"/>
              <w:left w:val="nil"/>
              <w:bottom w:val="nil"/>
              <w:right w:val="nil"/>
            </w:tcBorders>
            <w:tcMar>
              <w:top w:w="0" w:type="dxa"/>
              <w:left w:w="62" w:type="dxa"/>
              <w:bottom w:w="0" w:type="dxa"/>
              <w:right w:w="62" w:type="dxa"/>
            </w:tcMar>
          </w:tcPr>
          <w:p w:rsidR="00000000" w:rsidP="00492E00">
            <w:pPr>
              <w:pStyle w:val="BodyText"/>
              <w:rPr>
                <w:lang w:val="en-NZ"/>
              </w:rPr>
            </w:pPr>
            <w:r w:rsidRPr="00492E00">
              <w:t>Relevant WHS/OHS legislation, policy and workplace procedures are accessed, reviewed and clarified as necessary</w:t>
            </w:r>
          </w:p>
        </w:tc>
      </w:tr>
      <w:tr w:rsidTr="00A406B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92E00">
            <w:pPr>
              <w:pStyle w:val="BodyText"/>
              <w:rPr>
                <w:lang w:val="en-NZ"/>
              </w:rPr>
            </w:pPr>
            <w:r w:rsidRPr="00492E00">
              <w:t>1.2</w:t>
            </w:r>
          </w:p>
        </w:tc>
        <w:tc>
          <w:tcPr>
            <w:tcW w:w="0" w:type="auto"/>
            <w:tcBorders>
              <w:top w:val="nil"/>
              <w:left w:val="nil"/>
              <w:bottom w:val="nil"/>
              <w:right w:val="nil"/>
            </w:tcBorders>
            <w:tcMar>
              <w:top w:w="0" w:type="dxa"/>
              <w:left w:w="62" w:type="dxa"/>
              <w:bottom w:w="0" w:type="dxa"/>
              <w:right w:w="62" w:type="dxa"/>
            </w:tcMar>
          </w:tcPr>
          <w:p w:rsidR="00000000" w:rsidP="00492E00">
            <w:pPr>
              <w:pStyle w:val="BodyText"/>
              <w:rPr>
                <w:lang w:val="en-NZ"/>
              </w:rPr>
            </w:pPr>
            <w:r w:rsidRPr="00492E00">
              <w:t>WHS/OHS responsibilities and duties are identified and accountability processes are outlined</w:t>
            </w:r>
          </w:p>
        </w:tc>
      </w:tr>
      <w:tr w:rsidTr="00A406B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92E00">
            <w:pPr>
              <w:pStyle w:val="BodyText"/>
              <w:rPr>
                <w:lang w:val="en-NZ"/>
              </w:rPr>
            </w:pPr>
            <w:r w:rsidRPr="00492E00">
              <w:t>1.3</w:t>
            </w:r>
          </w:p>
        </w:tc>
        <w:tc>
          <w:tcPr>
            <w:tcW w:w="0" w:type="auto"/>
            <w:tcBorders>
              <w:top w:val="nil"/>
              <w:left w:val="nil"/>
              <w:bottom w:val="nil"/>
              <w:right w:val="nil"/>
            </w:tcBorders>
            <w:tcMar>
              <w:top w:w="0" w:type="dxa"/>
              <w:left w:w="62" w:type="dxa"/>
              <w:bottom w:w="0" w:type="dxa"/>
              <w:right w:w="62" w:type="dxa"/>
            </w:tcMar>
          </w:tcPr>
          <w:p w:rsidR="00000000" w:rsidP="00492E00">
            <w:pPr>
              <w:pStyle w:val="BodyText"/>
              <w:rPr>
                <w:lang w:val="en-NZ"/>
              </w:rPr>
            </w:pPr>
            <w:r w:rsidRPr="00492E00">
              <w:t>Records are accurately completed and maintained according to workplace procedures and WHS/OHS legislative requirements</w:t>
            </w:r>
          </w:p>
        </w:tc>
      </w:tr>
      <w:tr w:rsidTr="00A406B5">
        <w:tblPrEx>
          <w:tblW w:w="0" w:type="auto"/>
          <w:tblCellMar>
            <w:left w:w="62" w:type="dxa"/>
            <w:right w:w="62" w:type="dxa"/>
          </w:tblCellMar>
          <w:tblLook w:val="0000"/>
        </w:tblPrEx>
        <w:trPr>
          <w:trHeight w:val="578"/>
        </w:trPr>
        <w:tc>
          <w:tcPr>
            <w:tcW w:w="0" w:type="auto"/>
            <w:vMerge w:val="restart"/>
            <w:tcBorders>
              <w:top w:val="nil"/>
              <w:left w:val="nil"/>
              <w:bottom w:val="nil"/>
              <w:right w:val="nil"/>
            </w:tcBorders>
            <w:tcMar>
              <w:top w:w="0" w:type="dxa"/>
              <w:left w:w="62" w:type="dxa"/>
              <w:bottom w:w="0" w:type="dxa"/>
              <w:right w:w="62" w:type="dxa"/>
            </w:tcMar>
          </w:tcPr>
          <w:p w:rsidR="00000000" w:rsidRPr="00492E00" w:rsidP="00492E00">
            <w:pPr>
              <w:pStyle w:val="BodyText"/>
            </w:pPr>
            <w:r w:rsidRPr="00492E00">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492E00">
            <w:pPr>
              <w:pStyle w:val="BodyText"/>
              <w:rPr>
                <w:lang w:val="en-NZ"/>
              </w:rPr>
            </w:pPr>
            <w:r w:rsidRPr="00492E00">
              <w:rPr>
                <w:rStyle w:val="SpecialBold"/>
              </w:rPr>
              <w:t>Identify hazards in the workplace</w:t>
            </w:r>
          </w:p>
        </w:tc>
        <w:tc>
          <w:tcPr>
            <w:tcW w:w="0" w:type="auto"/>
            <w:tcBorders>
              <w:top w:val="nil"/>
              <w:left w:val="nil"/>
              <w:bottom w:val="nil"/>
              <w:right w:val="nil"/>
            </w:tcBorders>
            <w:tcMar>
              <w:top w:w="0" w:type="dxa"/>
              <w:left w:w="62" w:type="dxa"/>
              <w:bottom w:w="0" w:type="dxa"/>
              <w:right w:w="62" w:type="dxa"/>
            </w:tcMar>
          </w:tcPr>
          <w:p w:rsidR="00000000" w:rsidP="00492E00">
            <w:pPr>
              <w:pStyle w:val="BodyText"/>
              <w:rPr>
                <w:lang w:val="en-NZ"/>
              </w:rPr>
            </w:pPr>
            <w:r w:rsidRPr="00492E00">
              <w:t>2.1</w:t>
            </w:r>
          </w:p>
        </w:tc>
        <w:tc>
          <w:tcPr>
            <w:tcW w:w="0" w:type="auto"/>
            <w:tcBorders>
              <w:top w:val="nil"/>
              <w:left w:val="nil"/>
              <w:bottom w:val="nil"/>
              <w:right w:val="nil"/>
            </w:tcBorders>
            <w:tcMar>
              <w:top w:w="0" w:type="dxa"/>
              <w:left w:w="62" w:type="dxa"/>
              <w:bottom w:w="0" w:type="dxa"/>
              <w:right w:w="62" w:type="dxa"/>
            </w:tcMar>
          </w:tcPr>
          <w:p w:rsidR="00000000" w:rsidP="00492E00">
            <w:pPr>
              <w:pStyle w:val="BodyText"/>
              <w:rPr>
                <w:lang w:val="en-NZ"/>
              </w:rPr>
            </w:pPr>
            <w:r w:rsidRPr="00492E00">
              <w:t>Actual and potential hazards are identified and steps to minimise associated risks using hierarchy of controls are applied</w:t>
            </w:r>
          </w:p>
        </w:tc>
      </w:tr>
      <w:tr w:rsidTr="00A406B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92E00">
            <w:pPr>
              <w:pStyle w:val="BodyText"/>
              <w:rPr>
                <w:lang w:val="en-NZ"/>
              </w:rPr>
            </w:pPr>
            <w:r w:rsidRPr="00492E00">
              <w:t>2.2</w:t>
            </w:r>
          </w:p>
        </w:tc>
        <w:tc>
          <w:tcPr>
            <w:tcW w:w="0" w:type="auto"/>
            <w:tcBorders>
              <w:top w:val="nil"/>
              <w:left w:val="nil"/>
              <w:bottom w:val="nil"/>
              <w:right w:val="nil"/>
            </w:tcBorders>
            <w:tcMar>
              <w:top w:w="0" w:type="dxa"/>
              <w:left w:w="62" w:type="dxa"/>
              <w:bottom w:w="0" w:type="dxa"/>
              <w:right w:w="62" w:type="dxa"/>
            </w:tcMar>
          </w:tcPr>
          <w:p w:rsidR="00000000" w:rsidP="00492E00">
            <w:pPr>
              <w:pStyle w:val="BodyText"/>
              <w:rPr>
                <w:lang w:val="en-NZ"/>
              </w:rPr>
            </w:pPr>
            <w:r w:rsidRPr="00492E00">
              <w:t>Inadequacies in existing risk control me</w:t>
            </w:r>
            <w:r w:rsidRPr="00492E00">
              <w:t>asures are reported according to workplace policy and procedures</w:t>
            </w:r>
          </w:p>
        </w:tc>
      </w:tr>
      <w:tr w:rsidTr="00A406B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92E00" w:rsidP="00492E00">
            <w:pPr>
              <w:pStyle w:val="BodyText"/>
            </w:pPr>
            <w:r w:rsidRPr="00492E00">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492E00">
            <w:pPr>
              <w:pStyle w:val="BodyText"/>
              <w:rPr>
                <w:lang w:val="en-NZ"/>
              </w:rPr>
            </w:pPr>
            <w:r w:rsidRPr="00492E00">
              <w:rPr>
                <w:rStyle w:val="SpecialBold"/>
              </w:rPr>
              <w:t>Follow safe work practices</w:t>
            </w:r>
          </w:p>
        </w:tc>
        <w:tc>
          <w:tcPr>
            <w:tcW w:w="0" w:type="auto"/>
            <w:tcBorders>
              <w:top w:val="nil"/>
              <w:left w:val="nil"/>
              <w:bottom w:val="nil"/>
              <w:right w:val="nil"/>
            </w:tcBorders>
            <w:tcMar>
              <w:top w:w="0" w:type="dxa"/>
              <w:left w:w="62" w:type="dxa"/>
              <w:bottom w:w="0" w:type="dxa"/>
              <w:right w:w="62" w:type="dxa"/>
            </w:tcMar>
          </w:tcPr>
          <w:p w:rsidR="00000000" w:rsidP="00492E00">
            <w:pPr>
              <w:pStyle w:val="BodyText"/>
              <w:rPr>
                <w:lang w:val="en-NZ"/>
              </w:rPr>
            </w:pPr>
            <w:r w:rsidRPr="00492E00">
              <w:t>3.1</w:t>
            </w:r>
          </w:p>
        </w:tc>
        <w:tc>
          <w:tcPr>
            <w:tcW w:w="0" w:type="auto"/>
            <w:tcBorders>
              <w:top w:val="nil"/>
              <w:left w:val="nil"/>
              <w:bottom w:val="nil"/>
              <w:right w:val="nil"/>
            </w:tcBorders>
            <w:tcMar>
              <w:top w:w="0" w:type="dxa"/>
              <w:left w:w="62" w:type="dxa"/>
              <w:bottom w:w="0" w:type="dxa"/>
              <w:right w:w="62" w:type="dxa"/>
            </w:tcMar>
          </w:tcPr>
          <w:p w:rsidR="00000000" w:rsidP="00492E00">
            <w:pPr>
              <w:pStyle w:val="BodyText"/>
              <w:rPr>
                <w:lang w:val="en-NZ"/>
              </w:rPr>
            </w:pPr>
            <w:r w:rsidRPr="00492E00">
              <w:t>Resources and equipment required in emergency operations are identified, selected and made ready according to workplace procedures</w:t>
            </w:r>
          </w:p>
        </w:tc>
      </w:tr>
      <w:tr w:rsidTr="00A406B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92E00">
            <w:pPr>
              <w:pStyle w:val="BodyText"/>
              <w:rPr>
                <w:lang w:val="en-NZ"/>
              </w:rPr>
            </w:pPr>
            <w:r w:rsidRPr="00492E00">
              <w:t>3.2</w:t>
            </w:r>
          </w:p>
        </w:tc>
        <w:tc>
          <w:tcPr>
            <w:tcW w:w="0" w:type="auto"/>
            <w:tcBorders>
              <w:top w:val="nil"/>
              <w:left w:val="nil"/>
              <w:bottom w:val="nil"/>
              <w:right w:val="nil"/>
            </w:tcBorders>
            <w:tcMar>
              <w:top w:w="0" w:type="dxa"/>
              <w:left w:w="62" w:type="dxa"/>
              <w:bottom w:w="0" w:type="dxa"/>
              <w:right w:w="62" w:type="dxa"/>
            </w:tcMar>
          </w:tcPr>
          <w:p w:rsidR="00000000" w:rsidP="00492E00">
            <w:pPr>
              <w:pStyle w:val="BodyText"/>
              <w:rPr>
                <w:lang w:val="en-NZ"/>
              </w:rPr>
            </w:pPr>
            <w:r w:rsidRPr="00492E00">
              <w:t>Personal protective</w:t>
            </w:r>
            <w:r w:rsidRPr="00492E00">
              <w:t xml:space="preserve"> clothing and/or equipment is identified, used, maintained and stored according to workplace procedures</w:t>
            </w:r>
          </w:p>
        </w:tc>
      </w:tr>
      <w:tr w:rsidTr="00A406B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92E00">
            <w:pPr>
              <w:pStyle w:val="BodyText"/>
              <w:rPr>
                <w:lang w:val="en-NZ"/>
              </w:rPr>
            </w:pPr>
            <w:r w:rsidRPr="00492E00">
              <w:t>3.4</w:t>
            </w:r>
          </w:p>
        </w:tc>
        <w:tc>
          <w:tcPr>
            <w:tcW w:w="0" w:type="auto"/>
            <w:tcBorders>
              <w:top w:val="nil"/>
              <w:left w:val="nil"/>
              <w:bottom w:val="nil"/>
              <w:right w:val="nil"/>
            </w:tcBorders>
            <w:tcMar>
              <w:top w:w="0" w:type="dxa"/>
              <w:left w:w="62" w:type="dxa"/>
              <w:bottom w:w="0" w:type="dxa"/>
              <w:right w:w="62" w:type="dxa"/>
            </w:tcMar>
          </w:tcPr>
          <w:p w:rsidR="00000000" w:rsidP="00492E00">
            <w:pPr>
              <w:pStyle w:val="BodyText"/>
              <w:rPr>
                <w:lang w:val="en-NZ"/>
              </w:rPr>
            </w:pPr>
            <w:r w:rsidRPr="00492E00">
              <w:t>Safety checks on all equipment and machinery are undertaken before operation</w:t>
            </w:r>
          </w:p>
        </w:tc>
      </w:tr>
      <w:tr w:rsidTr="00A406B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92E00">
            <w:pPr>
              <w:pStyle w:val="BodyText"/>
              <w:rPr>
                <w:lang w:val="en-NZ"/>
              </w:rPr>
            </w:pPr>
            <w:r w:rsidRPr="00492E00">
              <w:t>3.5</w:t>
            </w:r>
          </w:p>
        </w:tc>
        <w:tc>
          <w:tcPr>
            <w:tcW w:w="0" w:type="auto"/>
            <w:tcBorders>
              <w:top w:val="nil"/>
              <w:left w:val="nil"/>
              <w:bottom w:val="nil"/>
              <w:right w:val="nil"/>
            </w:tcBorders>
            <w:tcMar>
              <w:top w:w="0" w:type="dxa"/>
              <w:left w:w="62" w:type="dxa"/>
              <w:bottom w:w="0" w:type="dxa"/>
              <w:right w:w="62" w:type="dxa"/>
            </w:tcMar>
          </w:tcPr>
          <w:p w:rsidR="00000000" w:rsidP="00492E00">
            <w:pPr>
              <w:pStyle w:val="BodyText"/>
              <w:rPr>
                <w:lang w:val="en-NZ"/>
              </w:rPr>
            </w:pPr>
            <w:r w:rsidRPr="00492E00">
              <w:t>Hazardous materials and substances are identified and handled according to workplace procedures</w:t>
            </w:r>
          </w:p>
        </w:tc>
      </w:tr>
      <w:tr w:rsidTr="00A406B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92E00">
            <w:pPr>
              <w:pStyle w:val="BodyText"/>
              <w:rPr>
                <w:lang w:val="en-NZ"/>
              </w:rPr>
            </w:pPr>
            <w:r w:rsidRPr="00492E00">
              <w:t>3.6</w:t>
            </w:r>
          </w:p>
        </w:tc>
        <w:tc>
          <w:tcPr>
            <w:tcW w:w="0" w:type="auto"/>
            <w:tcBorders>
              <w:top w:val="nil"/>
              <w:left w:val="nil"/>
              <w:bottom w:val="nil"/>
              <w:right w:val="nil"/>
            </w:tcBorders>
            <w:tcMar>
              <w:top w:w="0" w:type="dxa"/>
              <w:left w:w="62" w:type="dxa"/>
              <w:bottom w:w="0" w:type="dxa"/>
              <w:right w:w="62" w:type="dxa"/>
            </w:tcMar>
          </w:tcPr>
          <w:p w:rsidR="00000000" w:rsidP="00492E00">
            <w:pPr>
              <w:pStyle w:val="BodyText"/>
              <w:rPr>
                <w:lang w:val="en-NZ"/>
              </w:rPr>
            </w:pPr>
            <w:r w:rsidRPr="00492E00">
              <w:t>Safety signs/symbols are identified and followed according to instruction</w:t>
            </w:r>
          </w:p>
        </w:tc>
      </w:tr>
      <w:tr w:rsidTr="00A406B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92E00">
            <w:pPr>
              <w:pStyle w:val="BodyText"/>
              <w:rPr>
                <w:lang w:val="en-NZ"/>
              </w:rPr>
            </w:pPr>
            <w:r w:rsidRPr="00492E00">
              <w:t>3.7</w:t>
            </w:r>
          </w:p>
        </w:tc>
        <w:tc>
          <w:tcPr>
            <w:tcW w:w="0" w:type="auto"/>
            <w:tcBorders>
              <w:top w:val="nil"/>
              <w:left w:val="nil"/>
              <w:bottom w:val="nil"/>
              <w:right w:val="nil"/>
            </w:tcBorders>
            <w:tcMar>
              <w:top w:w="0" w:type="dxa"/>
              <w:left w:w="62" w:type="dxa"/>
              <w:bottom w:w="0" w:type="dxa"/>
              <w:right w:w="62" w:type="dxa"/>
            </w:tcMar>
          </w:tcPr>
          <w:p w:rsidR="00000000" w:rsidRPr="00492E00" w:rsidP="00492E00">
            <w:pPr>
              <w:pStyle w:val="BodyText"/>
            </w:pPr>
            <w:r w:rsidRPr="00492E00">
              <w:t>Safe manual handling techniques are used and all work is carried out saf</w:t>
            </w:r>
            <w:r w:rsidRPr="00492E00">
              <w:t>ely, according to workplace policy and procedures</w:t>
            </w:r>
          </w:p>
        </w:tc>
      </w:tr>
    </w:tbl>
    <w:p w:rsidR="00A406B5" w:rsidP="00492E00">
      <w:pPr>
        <w:pStyle w:val="BodyText"/>
      </w:pPr>
    </w:p>
    <w:p w:rsidR="00A406B5" w:rsidP="00492E00">
      <w:pPr>
        <w:pStyle w:val="BodyText"/>
      </w:pPr>
    </w:p>
    <w:p w:rsidR="00000000" w:rsidRPr="00492E00" w:rsidP="00492E00">
      <w:pPr>
        <w:pStyle w:val="Heading1"/>
      </w:pPr>
      <w:bookmarkStart w:id="7" w:name="O_747890"/>
      <w:bookmarkEnd w:id="7"/>
      <w:r w:rsidRPr="00492E00">
        <w:t>Foundation Skills</w:t>
      </w:r>
    </w:p>
    <w:p w:rsidR="00000000" w:rsidRPr="00492E00" w:rsidP="00A406B5">
      <w:pPr>
        <w:pStyle w:val="BodyText"/>
      </w:pPr>
      <w:r w:rsidRPr="00492E00">
        <w:t>Foundation skills essential to performance are explicit in the performance criteria of this unit of competency.</w:t>
      </w:r>
    </w:p>
    <w:p w:rsidR="00000000" w:rsidRPr="00492E00" w:rsidP="00492E00">
      <w:pPr>
        <w:pStyle w:val="Heading1"/>
      </w:pPr>
      <w:bookmarkStart w:id="8" w:name="O_747891"/>
      <w:bookmarkEnd w:id="8"/>
      <w:r w:rsidRPr="00492E00">
        <w:t>Range of Conditions</w:t>
      </w:r>
    </w:p>
    <w:tbl>
      <w:tblPr>
        <w:tblW w:w="0" w:type="auto"/>
        <w:tblCellMar>
          <w:left w:w="62" w:type="dxa"/>
          <w:right w:w="62" w:type="dxa"/>
        </w:tblCellMar>
        <w:tblLook w:val="0000"/>
      </w:tblPr>
      <w:tblGrid>
        <w:gridCol w:w="2011"/>
        <w:gridCol w:w="7185"/>
      </w:tblGrid>
      <w:tr w:rsidTr="00A406B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92E00">
            <w:pPr>
              <w:pStyle w:val="BodyText"/>
              <w:rPr>
                <w:lang w:val="en-NZ"/>
              </w:rPr>
            </w:pPr>
            <w:r w:rsidRPr="00492E00">
              <w:t>Range is restricted to essential operating conditions and any other variables essential to the work environment.</w:t>
            </w:r>
          </w:p>
        </w:tc>
      </w:tr>
      <w:tr w:rsidTr="00A406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2E00">
            <w:pPr>
              <w:pStyle w:val="BodyText"/>
              <w:rPr>
                <w:lang w:val="en-NZ"/>
              </w:rPr>
            </w:pPr>
            <w:r w:rsidRPr="00492E00">
              <w:t>Hazards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492E00" w:rsidP="00492E00">
            <w:pPr>
              <w:pStyle w:val="ListBullet"/>
            </w:pPr>
            <w:r w:rsidRPr="00492E00">
              <w:t>accidents</w:t>
            </w:r>
          </w:p>
          <w:p w:rsidR="00000000" w:rsidRPr="00492E00" w:rsidP="00492E00">
            <w:pPr>
              <w:pStyle w:val="ListBullet"/>
            </w:pPr>
            <w:r w:rsidRPr="00492E00">
              <w:t>adverse weather</w:t>
            </w:r>
          </w:p>
          <w:p w:rsidR="00000000" w:rsidRPr="00492E00" w:rsidP="00492E00">
            <w:pPr>
              <w:pStyle w:val="ListBullet"/>
            </w:pPr>
            <w:r w:rsidRPr="00492E00">
              <w:t>bomb scares and violent incidents</w:t>
            </w:r>
          </w:p>
          <w:p w:rsidR="00000000" w:rsidRPr="00492E00" w:rsidP="00492E00">
            <w:pPr>
              <w:pStyle w:val="ListBullet"/>
            </w:pPr>
            <w:r w:rsidRPr="00492E00">
              <w:t>chemical or fuel spills</w:t>
            </w:r>
          </w:p>
          <w:p w:rsidR="00000000" w:rsidRPr="00492E00" w:rsidP="00492E00">
            <w:pPr>
              <w:pStyle w:val="ListBullet"/>
            </w:pPr>
            <w:r w:rsidRPr="00492E00">
              <w:t>fires and explosions</w:t>
            </w:r>
          </w:p>
          <w:p w:rsidR="00000000" w:rsidRPr="00492E00" w:rsidP="00492E00">
            <w:pPr>
              <w:pStyle w:val="ListBullet"/>
            </w:pPr>
            <w:r w:rsidRPr="00492E00">
              <w:t>paint thinners in a boatyard</w:t>
            </w:r>
          </w:p>
          <w:p w:rsidR="00000000" w:rsidRPr="00492E00" w:rsidP="00492E00">
            <w:pPr>
              <w:pStyle w:val="ListBullet"/>
            </w:pPr>
            <w:r w:rsidRPr="00492E00">
              <w:t>rubbish on docks</w:t>
            </w:r>
          </w:p>
        </w:tc>
      </w:tr>
    </w:tbl>
    <w:p w:rsidR="00000000" w:rsidRPr="00492E00" w:rsidP="00492E00">
      <w:pPr>
        <w:pStyle w:val="BodyText"/>
      </w:pPr>
    </w:p>
    <w:p w:rsidR="00000000" w:rsidRPr="00492E00" w:rsidP="00492E00">
      <w:pPr>
        <w:pStyle w:val="AllowPageBreak"/>
      </w:pPr>
    </w:p>
    <w:p w:rsidR="00000000" w:rsidRPr="00492E00" w:rsidP="00492E00">
      <w:pPr>
        <w:pStyle w:val="Heading1"/>
      </w:pPr>
      <w:bookmarkStart w:id="9" w:name="O_747892"/>
      <w:bookmarkEnd w:id="9"/>
      <w:r w:rsidRPr="00492E00">
        <w:t>Unit Mapping Information</w:t>
      </w:r>
    </w:p>
    <w:p w:rsidR="00000000" w:rsidRPr="00492E00" w:rsidP="00A406B5">
      <w:pPr>
        <w:pStyle w:val="BodyText"/>
      </w:pPr>
      <w:r w:rsidRPr="00492E00">
        <w:t>No equivalent unit.</w:t>
      </w:r>
    </w:p>
    <w:p w:rsidR="00000000" w:rsidRPr="00492E00" w:rsidP="00492E00">
      <w:pPr>
        <w:pStyle w:val="Heading1"/>
      </w:pPr>
      <w:bookmarkStart w:id="10" w:name="O_747899"/>
      <w:bookmarkEnd w:id="10"/>
      <w:r w:rsidRPr="00492E00">
        <w:t>Links</w:t>
      </w:r>
    </w:p>
    <w:p w:rsidR="00000000" w:rsidRPr="00492E00" w:rsidP="00A406B5">
      <w:pPr>
        <w:pStyle w:val="BodyText"/>
      </w:pPr>
      <w:r w:rsidRPr="00492E00">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02503D">
        <w:rPr>
          <w:rStyle w:val="Hyperlink"/>
        </w:rPr>
        <w:t>https://vetnet.gov.au/Pages/TrainingDocs.aspx?q=772efb7b-4cce-47fe-9bbd-ee3b1d1eb4c2</w:t>
      </w:r>
      <w:r>
        <w:fldChar w:fldCharType="end"/>
      </w:r>
    </w:p>
    <w:p w:rsidR="00000000" w:rsidRPr="00492E00" w:rsidP="00A406B5">
      <w:pPr>
        <w:pStyle w:val="BodyText"/>
        <w:sectPr w:rsidSect="00492E00">
          <w:headerReference w:type="default" r:id="rId10"/>
          <w:footerReference w:type="default" r:id="rId11"/>
          <w:pgSz w:w="11908" w:h="16833"/>
          <w:pgMar w:top="1702" w:right="1418" w:bottom="1702" w:left="1418" w:header="992" w:footer="992" w:gutter="0"/>
          <w:cols w:space="720"/>
          <w:noEndnote/>
          <w:docGrid w:linePitch="299"/>
        </w:sectPr>
      </w:pPr>
    </w:p>
    <w:p w:rsidR="00000000" w:rsidRPr="00492E00" w:rsidP="00492E00">
      <w:pPr>
        <w:pStyle w:val="SuperHeading"/>
      </w:pPr>
      <w:r w:rsidRPr="00492E00">
        <w:t>Assessment Requirements for MARF023 Apply safe work practices in a marina</w:t>
      </w:r>
    </w:p>
    <w:p w:rsidR="00000000" w:rsidRPr="00492E00" w:rsidP="00492E00">
      <w:pPr>
        <w:pStyle w:val="Heading1"/>
      </w:pPr>
      <w:bookmarkStart w:id="11" w:name="O_747894"/>
      <w:bookmarkEnd w:id="11"/>
      <w:r w:rsidRPr="00492E00">
        <w:t>Modification History</w:t>
      </w:r>
    </w:p>
    <w:p w:rsidR="00A406B5" w:rsidP="00A406B5">
      <w:pPr>
        <w:pStyle w:val="BodyText"/>
      </w:pPr>
      <w:r w:rsidRPr="00492E00">
        <w:t>Release 1. This is the first release of this unit of competency in the MAR Maritime Training Package Release 3.0.</w:t>
      </w:r>
    </w:p>
    <w:p w:rsidR="00000000" w:rsidRPr="00492E00" w:rsidP="00492E00">
      <w:pPr>
        <w:pStyle w:val="Heading1"/>
      </w:pPr>
      <w:bookmarkStart w:id="12" w:name="O_747895"/>
      <w:bookmarkEnd w:id="12"/>
      <w:r w:rsidRPr="00492E00">
        <w:t>Performance Evidence</w:t>
      </w:r>
    </w:p>
    <w:tbl>
      <w:tblPr>
        <w:tblW w:w="0" w:type="auto"/>
        <w:tblCellMar>
          <w:left w:w="62" w:type="dxa"/>
          <w:right w:w="62" w:type="dxa"/>
        </w:tblCellMar>
        <w:tblLook w:val="0000"/>
      </w:tblPr>
      <w:tblGrid>
        <w:gridCol w:w="9196"/>
      </w:tblGrid>
      <w:tr w:rsidTr="00A406B5">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492E00">
            <w:pPr>
              <w:pStyle w:val="BodyText"/>
              <w:rPr>
                <w:lang w:val="en-NZ"/>
              </w:rPr>
            </w:pPr>
            <w:r w:rsidRPr="00492E00">
              <w:t>Evidence required to demonstrate competence in this unit must be relevant to and satisfy all of the requirements of the elements, performance criteria and range of conditions on at least one occasion and include:</w:t>
            </w:r>
          </w:p>
        </w:tc>
      </w:tr>
      <w:tr w:rsidTr="00A406B5">
        <w:tblPrEx>
          <w:tblW w:w="0" w:type="auto"/>
          <w:tblCellMar>
            <w:left w:w="62" w:type="dxa"/>
            <w:right w:w="62" w:type="dxa"/>
          </w:tblCellMar>
          <w:tblLook w:val="0000"/>
        </w:tblPrEx>
        <w:trPr>
          <w:trHeight w:val="2268"/>
        </w:trPr>
        <w:tc>
          <w:tcPr>
            <w:tcW w:w="0" w:type="auto"/>
            <w:tcBorders>
              <w:top w:val="nil"/>
              <w:left w:val="nil"/>
              <w:bottom w:val="nil"/>
              <w:right w:val="nil"/>
            </w:tcBorders>
            <w:tcMar>
              <w:top w:w="0" w:type="dxa"/>
              <w:left w:w="62" w:type="dxa"/>
              <w:bottom w:w="0" w:type="dxa"/>
              <w:right w:w="62" w:type="dxa"/>
            </w:tcMar>
          </w:tcPr>
          <w:p w:rsidR="00000000" w:rsidRPr="00492E00" w:rsidP="00492E00">
            <w:pPr>
              <w:pStyle w:val="ListBullet"/>
            </w:pPr>
            <w:r w:rsidRPr="00492E00">
              <w:t>applying work health and safety (WHS)/occ</w:t>
            </w:r>
            <w:r w:rsidRPr="00492E00">
              <w:t>upational health and safety (OHS) requirements and safe work practices</w:t>
            </w:r>
          </w:p>
          <w:p w:rsidR="00000000" w:rsidRPr="00492E00" w:rsidP="00492E00">
            <w:pPr>
              <w:pStyle w:val="ListBullet"/>
            </w:pPr>
            <w:r w:rsidRPr="00492E00">
              <w:t>communicating with people from a range of backgrounds and with a range of abilities</w:t>
            </w:r>
          </w:p>
          <w:p w:rsidR="00000000" w:rsidRPr="00492E00" w:rsidP="00492E00">
            <w:pPr>
              <w:pStyle w:val="ListBullet"/>
            </w:pPr>
            <w:r w:rsidRPr="00492E00">
              <w:t xml:space="preserve">completing required WHS/OHS documentation </w:t>
            </w:r>
          </w:p>
          <w:p w:rsidR="00000000" w:rsidRPr="00492E00" w:rsidP="00492E00">
            <w:pPr>
              <w:pStyle w:val="ListBullet"/>
            </w:pPr>
            <w:r w:rsidRPr="00492E00">
              <w:t>i</w:t>
            </w:r>
            <w:r w:rsidRPr="00492E00">
              <w:t>dentifying hazards in the marina and steps required to minimise risks using hierarchy of controls</w:t>
            </w:r>
          </w:p>
          <w:p w:rsidR="00000000" w:rsidRPr="00492E00" w:rsidP="00492E00">
            <w:pPr>
              <w:pStyle w:val="ListBullet"/>
            </w:pPr>
            <w:r w:rsidRPr="00492E00">
              <w:t>identifying inadequacies and making recommendations to address these inadequacies</w:t>
            </w:r>
          </w:p>
          <w:p w:rsidR="00000000" w:rsidRPr="00492E00" w:rsidP="00492E00">
            <w:pPr>
              <w:pStyle w:val="ListBullet"/>
            </w:pPr>
            <w:r w:rsidRPr="00492E00">
              <w:t>liaising with relevant personnel to monitor the impact of policies and proce</w:t>
            </w:r>
            <w:r w:rsidRPr="00492E00">
              <w:t xml:space="preserve">dures on safe work practices </w:t>
            </w:r>
          </w:p>
          <w:p w:rsidR="00000000" w:rsidRPr="00492E00" w:rsidP="00492E00">
            <w:pPr>
              <w:pStyle w:val="ListBullet"/>
            </w:pPr>
            <w:r w:rsidRPr="00492E00">
              <w:t>monitoring incidents and hazards</w:t>
            </w:r>
          </w:p>
          <w:p w:rsidR="00000000" w:rsidRPr="00492E00" w:rsidP="00492E00">
            <w:pPr>
              <w:pStyle w:val="ListBullet"/>
            </w:pPr>
            <w:r w:rsidRPr="00492E00">
              <w:t>reading and analysing WHS/OHS legislation and organisational policies and procedures.</w:t>
            </w:r>
          </w:p>
        </w:tc>
      </w:tr>
    </w:tbl>
    <w:p w:rsidR="00000000" w:rsidRPr="00492E00" w:rsidP="00492E00">
      <w:pPr>
        <w:pStyle w:val="BodyText"/>
      </w:pPr>
    </w:p>
    <w:p w:rsidR="00000000" w:rsidRPr="00492E00" w:rsidP="00492E00">
      <w:pPr>
        <w:pStyle w:val="AllowPageBreak"/>
      </w:pPr>
    </w:p>
    <w:p w:rsidR="00000000" w:rsidRPr="00492E00" w:rsidP="00492E00">
      <w:pPr>
        <w:pStyle w:val="Heading1"/>
      </w:pPr>
      <w:bookmarkStart w:id="13" w:name="O_747896"/>
      <w:bookmarkEnd w:id="13"/>
      <w:r w:rsidRPr="00492E00">
        <w:t>Knowledge Evidence</w:t>
      </w:r>
    </w:p>
    <w:tbl>
      <w:tblPr>
        <w:tblW w:w="0" w:type="auto"/>
        <w:tblCellMar>
          <w:left w:w="62" w:type="dxa"/>
          <w:right w:w="62" w:type="dxa"/>
        </w:tblCellMar>
        <w:tblLook w:val="0000"/>
      </w:tblPr>
      <w:tblGrid>
        <w:gridCol w:w="9196"/>
      </w:tblGrid>
      <w:tr w:rsidTr="00A406B5">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492E00">
            <w:pPr>
              <w:pStyle w:val="BodyText"/>
              <w:rPr>
                <w:lang w:val="en-NZ"/>
              </w:rPr>
            </w:pPr>
            <w:r w:rsidRPr="00492E00">
              <w:t>Evidence required to demonstrate competence in this unit must be rele</w:t>
            </w:r>
            <w:r w:rsidRPr="00492E00">
              <w:t>vant to and satisfy all of the requirements of the elements, performance criteria and range of conditions and include knowledge of:</w:t>
            </w:r>
          </w:p>
        </w:tc>
      </w:tr>
      <w:tr w:rsidTr="00A406B5">
        <w:tblPrEx>
          <w:tblW w:w="0" w:type="auto"/>
          <w:tblCellMar>
            <w:left w:w="62" w:type="dxa"/>
            <w:right w:w="62" w:type="dxa"/>
          </w:tblCellMar>
          <w:tblLook w:val="0000"/>
        </w:tblPrEx>
        <w:trPr>
          <w:trHeight w:val="284"/>
        </w:trPr>
        <w:tc>
          <w:tcPr>
            <w:tcW w:w="0" w:type="auto"/>
            <w:tcBorders>
              <w:top w:val="nil"/>
              <w:left w:val="nil"/>
              <w:bottom w:val="nil"/>
              <w:right w:val="nil"/>
            </w:tcBorders>
            <w:tcMar>
              <w:top w:w="0" w:type="dxa"/>
              <w:left w:w="62" w:type="dxa"/>
              <w:bottom w:w="0" w:type="dxa"/>
              <w:right w:w="62" w:type="dxa"/>
            </w:tcMar>
          </w:tcPr>
          <w:p w:rsidR="00000000" w:rsidRPr="00492E00" w:rsidP="00492E00">
            <w:pPr>
              <w:pStyle w:val="ListBullet"/>
            </w:pPr>
            <w:r w:rsidRPr="00492E00">
              <w:t>importance of WHS/OHS in the workplace</w:t>
            </w:r>
          </w:p>
          <w:p w:rsidR="00000000" w:rsidRPr="00492E00" w:rsidP="00492E00">
            <w:pPr>
              <w:pStyle w:val="ListBullet"/>
            </w:pPr>
            <w:r w:rsidRPr="00492E00">
              <w:t>hazards and steps to minimise associated risks using hierarchy of controls</w:t>
            </w:r>
          </w:p>
          <w:p w:rsidR="00000000" w:rsidRPr="00492E00" w:rsidP="00492E00">
            <w:pPr>
              <w:pStyle w:val="ListBullet"/>
            </w:pPr>
            <w:r w:rsidRPr="00492E00">
              <w:t>organisational policies and workplace procedures relating to WHS/OHS, hazard management, emergencies, evacuation, incident investigation and reporting</w:t>
            </w:r>
          </w:p>
          <w:p w:rsidR="00000000" w:rsidRPr="00492E00" w:rsidP="00492E00">
            <w:pPr>
              <w:pStyle w:val="ListBullet"/>
            </w:pPr>
            <w:r w:rsidRPr="00492E00">
              <w:t>persons responsible for WHS/OHS in the workplace</w:t>
            </w:r>
          </w:p>
          <w:p w:rsidR="00000000" w:rsidRPr="00492E00" w:rsidP="00492E00">
            <w:pPr>
              <w:pStyle w:val="ListBullet"/>
            </w:pPr>
            <w:r w:rsidRPr="00492E00">
              <w:t>principles and practices of effective WHS/OHS management</w:t>
            </w:r>
            <w:r w:rsidRPr="00492E00">
              <w:t xml:space="preserve"> to enable effective implementation of organisational policies and procedures </w:t>
            </w:r>
          </w:p>
          <w:p w:rsidR="00000000" w:rsidRPr="00492E00" w:rsidP="00492E00">
            <w:pPr>
              <w:pStyle w:val="ListBullet"/>
            </w:pPr>
            <w:r w:rsidRPr="00492E00">
              <w:t>procedures for dealing with hazards</w:t>
            </w:r>
          </w:p>
          <w:p w:rsidR="00000000" w:rsidRPr="00492E00" w:rsidP="00492E00">
            <w:pPr>
              <w:pStyle w:val="ListBullet2"/>
            </w:pPr>
            <w:r w:rsidRPr="00492E00">
              <w:t xml:space="preserve">accident or incident reporting and investigation </w:t>
            </w:r>
          </w:p>
          <w:p w:rsidR="00000000" w:rsidRPr="00492E00" w:rsidP="00492E00">
            <w:pPr>
              <w:pStyle w:val="ListBullet2"/>
            </w:pPr>
            <w:r w:rsidRPr="00492E00">
              <w:t>containment of spills</w:t>
            </w:r>
          </w:p>
          <w:p w:rsidR="00000000" w:rsidRPr="00492E00" w:rsidP="00492E00">
            <w:pPr>
              <w:pStyle w:val="ListBullet2"/>
            </w:pPr>
            <w:r w:rsidRPr="00492E00">
              <w:t>evacuation</w:t>
            </w:r>
          </w:p>
          <w:p w:rsidR="00000000" w:rsidRPr="00492E00" w:rsidP="00492E00">
            <w:pPr>
              <w:pStyle w:val="ListBullet2"/>
            </w:pPr>
            <w:r w:rsidRPr="00492E00">
              <w:t>first aid</w:t>
            </w:r>
          </w:p>
          <w:p w:rsidR="00000000" w:rsidRPr="00492E00" w:rsidP="00492E00">
            <w:pPr>
              <w:pStyle w:val="ListBullet"/>
            </w:pPr>
            <w:r w:rsidRPr="00492E00">
              <w:t>reporting procedures for unsafe situations, fire hazards, broken or damaged equipment or fittings, sickness and accidents</w:t>
            </w:r>
          </w:p>
          <w:p w:rsidR="00000000" w:rsidRPr="00492E00" w:rsidP="00492E00">
            <w:pPr>
              <w:pStyle w:val="ListBullet"/>
            </w:pPr>
            <w:r w:rsidRPr="00492E00">
              <w:t>WHS/OHS requirements and work practices.</w:t>
            </w:r>
          </w:p>
        </w:tc>
      </w:tr>
    </w:tbl>
    <w:p w:rsidR="00000000" w:rsidRPr="00492E00" w:rsidP="00492E00">
      <w:pPr>
        <w:pStyle w:val="BodyText"/>
      </w:pPr>
    </w:p>
    <w:p w:rsidR="00000000" w:rsidRPr="00492E00" w:rsidP="00492E00">
      <w:pPr>
        <w:pStyle w:val="AllowPageBreak"/>
      </w:pPr>
    </w:p>
    <w:p w:rsidR="00000000" w:rsidRPr="00492E00" w:rsidP="00492E00">
      <w:pPr>
        <w:pStyle w:val="Heading1"/>
      </w:pPr>
      <w:bookmarkStart w:id="14" w:name="O_747897"/>
      <w:bookmarkEnd w:id="14"/>
      <w:r w:rsidRPr="00492E00">
        <w:t>Assessment Conditions</w:t>
      </w:r>
    </w:p>
    <w:p w:rsidR="00000000" w:rsidRPr="00492E00" w:rsidP="00A406B5">
      <w:pPr>
        <w:pStyle w:val="BodyText"/>
      </w:pPr>
      <w:r w:rsidRPr="00492E00">
        <w:t xml:space="preserve">As a minimum, assessors must satisfy applicable regulatory requirements, which include requirements in the Standards for Registered Training Organisations, current at the time of assessment. </w:t>
      </w:r>
    </w:p>
    <w:p w:rsidR="00000000" w:rsidRPr="00492E00" w:rsidP="00A406B5">
      <w:pPr>
        <w:pStyle w:val="BodyText"/>
      </w:pPr>
      <w:r w:rsidRPr="00492E00">
        <w:t>As a minimum, assessment must satisfy applicable regulatory requ</w:t>
      </w:r>
      <w:r w:rsidRPr="00492E00">
        <w:t>irements, which include requirements in the Standards for Registered Training Organisations, current at the time of assessment.</w:t>
      </w:r>
    </w:p>
    <w:p w:rsidR="00000000" w:rsidRPr="00492E00" w:rsidP="00A406B5">
      <w:pPr>
        <w:pStyle w:val="BodyText"/>
      </w:pPr>
      <w:r w:rsidRPr="00492E00">
        <w:t>Assessment processes and techniques must be appropriate to the language, literacy and numeracy requirements of the work being pe</w:t>
      </w:r>
      <w:r w:rsidRPr="00492E00">
        <w:t>rformed and the needs of the candidate.</w:t>
      </w:r>
    </w:p>
    <w:p w:rsidR="00000000" w:rsidRPr="00492E00" w:rsidP="00A406B5">
      <w:pPr>
        <w:pStyle w:val="BodyText"/>
      </w:pPr>
      <w:r w:rsidRPr="00492E00">
        <w:t>Assessment must occur in a fully operational marina or, where this is not available, in simulated workplace operational situations that reflect workplace conditions where safe work practices can be applied.</w:t>
      </w:r>
    </w:p>
    <w:p w:rsidR="00000000" w:rsidRPr="00492E00" w:rsidP="00A406B5">
      <w:pPr>
        <w:pStyle w:val="BodyText"/>
      </w:pPr>
      <w:r w:rsidRPr="00492E00">
        <w:t>Resources</w:t>
      </w:r>
      <w:r w:rsidRPr="00492E00">
        <w:t xml:space="preserve"> for assessment include:</w:t>
      </w:r>
    </w:p>
    <w:p w:rsidR="00000000" w:rsidRPr="00492E00" w:rsidP="00492E00">
      <w:pPr>
        <w:pStyle w:val="ListBullet"/>
      </w:pPr>
      <w:r w:rsidRPr="00492E00">
        <w:t>dedicated tools and equipment, materials and parts currently used in industry</w:t>
      </w:r>
    </w:p>
    <w:p w:rsidR="00000000" w:rsidRPr="00492E00" w:rsidP="00492E00">
      <w:pPr>
        <w:pStyle w:val="ListBullet"/>
      </w:pPr>
      <w:r w:rsidRPr="00492E00">
        <w:t xml:space="preserve">protective clothing and equipment including: </w:t>
      </w:r>
    </w:p>
    <w:p w:rsidR="00000000" w:rsidRPr="00492E00" w:rsidP="00492E00">
      <w:pPr>
        <w:pStyle w:val="ListBullet2"/>
      </w:pPr>
      <w:r w:rsidRPr="00492E00">
        <w:t>foot protection/boots</w:t>
      </w:r>
    </w:p>
    <w:p w:rsidR="00000000" w:rsidRPr="00492E00" w:rsidP="00492E00">
      <w:pPr>
        <w:pStyle w:val="ListBullet2"/>
      </w:pPr>
      <w:r w:rsidRPr="00492E00">
        <w:t>personal safety devices</w:t>
      </w:r>
    </w:p>
    <w:p w:rsidR="00000000" w:rsidRPr="00492E00" w:rsidP="00492E00">
      <w:pPr>
        <w:pStyle w:val="ListBullet2"/>
      </w:pPr>
      <w:r w:rsidRPr="00492E00">
        <w:t>head protection/helmet</w:t>
      </w:r>
    </w:p>
    <w:p w:rsidR="00000000" w:rsidRPr="00492E00" w:rsidP="00492E00">
      <w:pPr>
        <w:pStyle w:val="ListBullet2"/>
      </w:pPr>
      <w:r w:rsidRPr="00492E00">
        <w:t>hand protection/gloves</w:t>
      </w:r>
    </w:p>
    <w:p w:rsidR="00000000" w:rsidRPr="00492E00" w:rsidP="00492E00">
      <w:pPr>
        <w:pStyle w:val="ListBullet2"/>
      </w:pPr>
      <w:r w:rsidRPr="00492E00">
        <w:t>radiant heat protection/coat</w:t>
      </w:r>
    </w:p>
    <w:p w:rsidR="00000000" w:rsidRPr="00492E00" w:rsidP="00492E00">
      <w:pPr>
        <w:pStyle w:val="ListBullet"/>
      </w:pPr>
      <w:r w:rsidRPr="00492E00">
        <w:t xml:space="preserve">information and documentation including: </w:t>
      </w:r>
    </w:p>
    <w:p w:rsidR="00A406B5" w:rsidP="00492E00">
      <w:pPr>
        <w:pStyle w:val="ListBullet2"/>
      </w:pPr>
      <w:r w:rsidRPr="00492E00">
        <w:t>relevant organisational policies and workplace procedures, relevant Acts, regulations, codes of practice, licensing requirements and standards.</w:t>
      </w:r>
    </w:p>
    <w:p w:rsidR="00A406B5" w:rsidP="00492E00">
      <w:pPr>
        <w:pStyle w:val="ListBullet2"/>
      </w:pPr>
    </w:p>
    <w:p w:rsidR="00000000" w:rsidRPr="00492E00" w:rsidP="00492E00">
      <w:pPr>
        <w:pStyle w:val="Heading1"/>
      </w:pPr>
      <w:bookmarkStart w:id="15" w:name="O_747900"/>
      <w:bookmarkEnd w:id="15"/>
      <w:r w:rsidRPr="00492E00">
        <w:t>Links</w:t>
      </w:r>
    </w:p>
    <w:p w:rsidR="00000000" w:rsidRPr="00492E00" w:rsidP="00A406B5">
      <w:pPr>
        <w:pStyle w:val="BodyText"/>
      </w:pPr>
      <w:r w:rsidRPr="00492E00">
        <w:t>Companion Volum</w:t>
      </w:r>
      <w:r w:rsidRPr="00492E00">
        <w:t xml:space="preserve">e implementation guides are found in VETNet - </w:t>
      </w:r>
      <w:r>
        <w:fldChar w:fldCharType="begin"/>
      </w:r>
      <w:r>
        <w:instrText xml:space="preserve"> HYPERLINK "https://vetnet.gov.au/Pages/TrainingDocs.aspx?q=772efb7b-4cce-47fe-9bbd-ee3b1d1eb4c2" </w:instrText>
      </w:r>
      <w:r>
        <w:fldChar w:fldCharType="separate"/>
      </w:r>
      <w:r w:rsidRPr="0002503D">
        <w:rPr>
          <w:rStyle w:val="Hyperlink"/>
        </w:rPr>
        <w:t>https://vetnet.gov.au/Pages/TrainingDocs.aspx?q=772efb7b-4cce-47fe-9bbd-ee3b1d1eb4c2</w:t>
      </w:r>
      <w:r>
        <w:fldChar w:fldCharType="end"/>
      </w:r>
    </w:p>
    <w:p w:rsidR="00000000" w:rsidRPr="00492E00" w:rsidP="00492E00"/>
    <w:sectPr w:rsidSect="00492E0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E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E00" w:rsidRPr="00A406B5" w:rsidP="00A406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E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6B5" w:rsidP="00492E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406B5" w:rsidP="00492E0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A406B5" w:rsidP="00492E0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E00" w:rsidP="00492E00">
    <w:pPr>
      <w:pStyle w:val="Footer"/>
      <w:framePr w:wrap="around"/>
    </w:pPr>
    <w:r>
      <w:fldChar w:fldCharType="begin"/>
    </w:r>
    <w:r>
      <w:instrText xml:space="preserve"> DOCPROPERTY  Subject  \* MERGEFORMAT </w:instrText>
    </w:r>
    <w:r>
      <w:fldChar w:fldCharType="separate"/>
    </w:r>
    <w:r w:rsidR="00A406B5">
      <w:t>Approved</w:t>
    </w:r>
    <w:r w:rsidR="00A406B5">
      <w:fldChar w:fldCharType="end"/>
    </w:r>
    <w:r>
      <w:tab/>
      <w:t xml:space="preserve">Page </w:t>
    </w:r>
    <w:r>
      <w:fldChar w:fldCharType="begin"/>
    </w:r>
    <w:r>
      <w:instrText xml:space="preserve"> PAGE  \* Arabic  \* MERGEFORMAT </w:instrText>
    </w:r>
    <w:r>
      <w:fldChar w:fldCharType="separate"/>
    </w:r>
    <w:r w:rsidR="00A406B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406B5">
      <w:rPr>
        <w:noProof/>
      </w:rPr>
      <w:t>4</w:t>
    </w:r>
    <w:r>
      <w:rPr>
        <w:noProof/>
      </w:rPr>
      <w:fldChar w:fldCharType="end"/>
    </w:r>
  </w:p>
  <w:p w:rsidR="00492E00" w:rsidP="00492E00">
    <w:pPr>
      <w:pStyle w:val="Footer"/>
      <w:framePr w:wrap="around"/>
    </w:pPr>
    <w:r>
      <w:t xml:space="preserve">© Commonwealth of Australia, </w:t>
    </w:r>
    <w:r>
      <w:fldChar w:fldCharType="begin"/>
    </w:r>
    <w:r>
      <w:instrText xml:space="preserve"> DATE  \@ "yyyy"  \* MERGEFORMAT </w:instrText>
    </w:r>
    <w:r>
      <w:fldChar w:fldCharType="separate"/>
    </w:r>
    <w:r w:rsidR="00A406B5">
      <w:rPr>
        <w:noProof/>
      </w:rPr>
      <w:t>2025</w:t>
    </w:r>
    <w:r>
      <w:fldChar w:fldCharType="end"/>
    </w:r>
    <w:r>
      <w:tab/>
    </w:r>
    <w:r>
      <w:fldChar w:fldCharType="begin"/>
    </w:r>
    <w:r>
      <w:instrText xml:space="preserve"> DOCPROPERTY  Author  \* MERGEFORMAT </w:instrText>
    </w:r>
    <w:r>
      <w:fldChar w:fldCharType="separate"/>
    </w:r>
    <w:r w:rsidR="00A406B5">
      <w:t>Industry Skills Australia</w:t>
    </w:r>
    <w:r w:rsidR="00A406B5">
      <w:fldChar w:fldCharType="end"/>
    </w:r>
  </w:p>
  <w:p w:rsidR="00492E00" w:rsidP="00492E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E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6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2E00" w:rsidRPr="00A406B5" w:rsidP="00A406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E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6B5" w:rsidRPr="002D2AF8" w:rsidP="00492E00">
    <w:pPr>
      <w:pStyle w:val="Header"/>
      <w:framePr w:wrap="around"/>
    </w:pPr>
    <w:r>
      <w:fldChar w:fldCharType="begin"/>
    </w:r>
    <w:r>
      <w:instrText xml:space="preserve"> TITLE   \* MERGEFORMAT </w:instrText>
    </w:r>
    <w:r>
      <w:fldChar w:fldCharType="separate"/>
    </w:r>
    <w:r>
      <w:t>MARF023 Apply safe work practices in a marina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406B5" w:rsidP="00492E0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E00" w:rsidRPr="002D2AF8" w:rsidP="00492E00">
    <w:pPr>
      <w:pStyle w:val="Header"/>
      <w:framePr w:wrap="around"/>
    </w:pPr>
    <w:r>
      <w:fldChar w:fldCharType="begin"/>
    </w:r>
    <w:r>
      <w:instrText xml:space="preserve"> TITLE   \* MERGEFORMAT </w:instrText>
    </w:r>
    <w:r>
      <w:fldChar w:fldCharType="separate"/>
    </w:r>
    <w:r w:rsidR="00A406B5">
      <w:t>MARF023 Apply safe work practices in a marina</w:t>
    </w:r>
    <w:r w:rsidR="00A406B5">
      <w:fldChar w:fldCharType="end"/>
    </w:r>
    <w:r>
      <w:tab/>
      <w:t xml:space="preserve">Date this document was generated: </w:t>
    </w:r>
    <w:r>
      <w:fldChar w:fldCharType="begin"/>
    </w:r>
    <w:r>
      <w:instrText xml:space="preserve"> CREATEDATE  \@ "d MMMM yyyy"  \* MERGEFORMAT </w:instrText>
    </w:r>
    <w:r>
      <w:fldChar w:fldCharType="separate"/>
    </w:r>
    <w:r w:rsidR="00A406B5">
      <w:rPr>
        <w:noProof/>
      </w:rPr>
      <w:t>2 March 2025</w:t>
    </w:r>
    <w:r>
      <w:fldChar w:fldCharType="end"/>
    </w:r>
  </w:p>
  <w:p w:rsidR="00492E00" w:rsidP="00492E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9286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80D7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2EF9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E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2E00"/>
    <w:pPr>
      <w:spacing w:before="360" w:after="60"/>
      <w:outlineLvl w:val="0"/>
    </w:pPr>
    <w:rPr>
      <w:sz w:val="32"/>
    </w:rPr>
  </w:style>
  <w:style w:type="paragraph" w:styleId="Heading2">
    <w:name w:val="heading 2"/>
    <w:basedOn w:val="HeadingBase"/>
    <w:next w:val="BodyText"/>
    <w:link w:val="Heading2Char"/>
    <w:qFormat/>
    <w:rsid w:val="00492E00"/>
    <w:pPr>
      <w:keepLines/>
      <w:spacing w:before="240" w:after="120"/>
      <w:outlineLvl w:val="1"/>
    </w:pPr>
    <w:rPr>
      <w:sz w:val="28"/>
      <w:szCs w:val="40"/>
    </w:rPr>
  </w:style>
  <w:style w:type="paragraph" w:styleId="Heading3">
    <w:name w:val="heading 3"/>
    <w:basedOn w:val="HeadingBase"/>
    <w:next w:val="BodyText"/>
    <w:link w:val="Heading3Char"/>
    <w:qFormat/>
    <w:rsid w:val="00492E00"/>
    <w:pPr>
      <w:spacing w:before="180" w:after="120"/>
      <w:outlineLvl w:val="2"/>
    </w:pPr>
    <w:rPr>
      <w:spacing w:val="-10"/>
      <w:kern w:val="32"/>
    </w:rPr>
  </w:style>
  <w:style w:type="paragraph" w:styleId="Heading4">
    <w:name w:val="heading 4"/>
    <w:basedOn w:val="HeadingBase"/>
    <w:next w:val="BodyText"/>
    <w:link w:val="Heading4Char"/>
    <w:qFormat/>
    <w:rsid w:val="00492E00"/>
    <w:pPr>
      <w:spacing w:before="160" w:after="120"/>
      <w:outlineLvl w:val="3"/>
    </w:pPr>
    <w:rPr>
      <w:sz w:val="22"/>
    </w:rPr>
  </w:style>
  <w:style w:type="paragraph" w:styleId="Heading5">
    <w:name w:val="heading 5"/>
    <w:basedOn w:val="HeadingBase"/>
    <w:next w:val="Normal"/>
    <w:link w:val="Heading5Char"/>
    <w:qFormat/>
    <w:rsid w:val="00492E00"/>
    <w:pPr>
      <w:spacing w:before="80"/>
      <w:outlineLvl w:val="4"/>
    </w:pPr>
    <w:rPr>
      <w:color w:val="918585"/>
      <w:sz w:val="20"/>
    </w:rPr>
  </w:style>
  <w:style w:type="paragraph" w:styleId="Heading6">
    <w:name w:val="heading 6"/>
    <w:basedOn w:val="HeadingBase"/>
    <w:next w:val="Normal"/>
    <w:link w:val="Heading6Char"/>
    <w:qFormat/>
    <w:rsid w:val="00492E00"/>
    <w:pPr>
      <w:spacing w:before="60"/>
      <w:outlineLvl w:val="5"/>
    </w:pPr>
    <w:rPr>
      <w:color w:val="918585"/>
      <w:sz w:val="20"/>
    </w:rPr>
  </w:style>
  <w:style w:type="paragraph" w:styleId="Heading7">
    <w:name w:val="heading 7"/>
    <w:basedOn w:val="Normal"/>
    <w:next w:val="Normal"/>
    <w:link w:val="Heading7Char"/>
    <w:qFormat/>
    <w:rsid w:val="00492E00"/>
    <w:pPr>
      <w:ind w:left="720"/>
      <w:outlineLvl w:val="6"/>
    </w:pPr>
    <w:rPr>
      <w:i/>
    </w:rPr>
  </w:style>
  <w:style w:type="paragraph" w:styleId="Heading8">
    <w:name w:val="heading 8"/>
    <w:basedOn w:val="Normal"/>
    <w:next w:val="Normal"/>
    <w:link w:val="Heading8Char"/>
    <w:qFormat/>
    <w:rsid w:val="00492E00"/>
    <w:pPr>
      <w:ind w:left="720"/>
      <w:outlineLvl w:val="7"/>
    </w:pPr>
    <w:rPr>
      <w:i/>
    </w:rPr>
  </w:style>
  <w:style w:type="paragraph" w:styleId="Heading9">
    <w:name w:val="heading 9"/>
    <w:basedOn w:val="Normal"/>
    <w:next w:val="Normal"/>
    <w:link w:val="Heading9Char"/>
    <w:qFormat/>
    <w:rsid w:val="00492E00"/>
    <w:pPr>
      <w:ind w:left="720"/>
      <w:outlineLvl w:val="8"/>
    </w:pPr>
    <w:rPr>
      <w:i/>
    </w:rPr>
  </w:style>
  <w:style w:type="character" w:default="1" w:styleId="DefaultParagraphFont">
    <w:name w:val="Default Paragraph Font"/>
    <w:uiPriority w:val="1"/>
    <w:unhideWhenUsed/>
    <w:rsid w:val="00492E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2E00"/>
  </w:style>
  <w:style w:type="character" w:customStyle="1" w:styleId="Heading1Char">
    <w:name w:val="Heading 1 Char"/>
    <w:basedOn w:val="DefaultParagraphFont"/>
    <w:link w:val="Heading1"/>
    <w:rsid w:val="00492E00"/>
    <w:rPr>
      <w:rFonts w:ascii="Times New Roman" w:eastAsia="Times New Roman" w:hAnsi="Times New Roman" w:cs="Times New Roman"/>
      <w:b/>
      <w:sz w:val="32"/>
      <w:szCs w:val="20"/>
      <w:lang w:eastAsia="en-US"/>
    </w:rPr>
  </w:style>
  <w:style w:type="paragraph" w:styleId="BodyText">
    <w:name w:val="Body Text"/>
    <w:basedOn w:val="Normal"/>
    <w:link w:val="BodyTextChar"/>
    <w:rsid w:val="00492E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2E00"/>
    <w:rPr>
      <w:rFonts w:ascii="Times New Roman" w:eastAsia="Times New Roman" w:hAnsi="Times New Roman" w:cs="Times New Roman"/>
      <w:sz w:val="24"/>
      <w:lang w:eastAsia="en-US"/>
    </w:rPr>
  </w:style>
  <w:style w:type="paragraph" w:styleId="ListBullet">
    <w:name w:val="List Bullet"/>
    <w:basedOn w:val="List"/>
    <w:rsid w:val="00492E00"/>
    <w:pPr>
      <w:numPr>
        <w:numId w:val="12"/>
      </w:numPr>
      <w:tabs>
        <w:tab w:val="clear" w:pos="340"/>
      </w:tabs>
      <w:spacing w:before="40" w:after="40"/>
    </w:pPr>
  </w:style>
  <w:style w:type="character" w:customStyle="1" w:styleId="SpecialBold">
    <w:name w:val="Special Bold"/>
    <w:basedOn w:val="DefaultParagraphFont"/>
    <w:rsid w:val="00492E00"/>
    <w:rPr>
      <w:b/>
      <w:spacing w:val="0"/>
    </w:rPr>
  </w:style>
  <w:style w:type="paragraph" w:styleId="ListBullet2">
    <w:name w:val="List Bullet 2"/>
    <w:basedOn w:val="List2"/>
    <w:rsid w:val="00492E00"/>
    <w:pPr>
      <w:numPr>
        <w:numId w:val="13"/>
      </w:numPr>
      <w:tabs>
        <w:tab w:val="clear" w:pos="680"/>
      </w:tabs>
    </w:pPr>
  </w:style>
  <w:style w:type="paragraph" w:customStyle="1" w:styleId="SuperHeading">
    <w:name w:val="SuperHeading"/>
    <w:basedOn w:val="Normal"/>
    <w:rsid w:val="00492E00"/>
    <w:pPr>
      <w:spacing w:before="240" w:after="120"/>
      <w:outlineLvl w:val="0"/>
    </w:pPr>
    <w:rPr>
      <w:rFonts w:ascii="Times New Roman" w:hAnsi="Times New Roman"/>
      <w:b/>
      <w:sz w:val="32"/>
    </w:rPr>
  </w:style>
  <w:style w:type="paragraph" w:customStyle="1" w:styleId="AllowPageBreak">
    <w:name w:val="AllowPageBreak"/>
    <w:rsid w:val="00492E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2E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2E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2E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2E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2E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2E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2E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2E00"/>
    <w:rPr>
      <w:rFonts w:ascii="Courier New" w:eastAsia="Times New Roman" w:hAnsi="Courier New" w:cs="Times New Roman"/>
      <w:i/>
      <w:szCs w:val="20"/>
      <w:lang w:eastAsia="en-US"/>
    </w:rPr>
  </w:style>
  <w:style w:type="paragraph" w:customStyle="1" w:styleId="HeadingBase">
    <w:name w:val="Heading Base"/>
    <w:rsid w:val="00492E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2E00"/>
    <w:pPr>
      <w:tabs>
        <w:tab w:val="right" w:leader="dot" w:pos="9072"/>
      </w:tabs>
      <w:ind w:left="567"/>
    </w:pPr>
    <w:rPr>
      <w:szCs w:val="22"/>
    </w:rPr>
  </w:style>
  <w:style w:type="paragraph" w:customStyle="1" w:styleId="TOCBase">
    <w:name w:val="TOC Base"/>
    <w:rsid w:val="00492E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2E00"/>
    <w:pPr>
      <w:tabs>
        <w:tab w:val="right" w:leader="dot" w:pos="9072"/>
      </w:tabs>
      <w:spacing w:before="40" w:after="40"/>
      <w:ind w:left="284"/>
    </w:pPr>
    <w:rPr>
      <w:rFonts w:ascii="Times New Roman" w:hAnsi="Times New Roman"/>
    </w:rPr>
  </w:style>
  <w:style w:type="paragraph" w:styleId="TOC1">
    <w:name w:val="toc 1"/>
    <w:basedOn w:val="TOCBase"/>
    <w:next w:val="Normal"/>
    <w:rsid w:val="00492E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2E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2E00"/>
    <w:rPr>
      <w:rFonts w:ascii="Times New Roman" w:eastAsia="Times New Roman" w:hAnsi="Times New Roman" w:cs="Times New Roman"/>
      <w:sz w:val="16"/>
      <w:lang w:eastAsia="en-US"/>
    </w:rPr>
  </w:style>
  <w:style w:type="paragraph" w:styleId="Title">
    <w:name w:val="Title"/>
    <w:basedOn w:val="HeadingBase"/>
    <w:link w:val="TitleChar"/>
    <w:qFormat/>
    <w:rsid w:val="00492E00"/>
    <w:pPr>
      <w:spacing w:before="5040"/>
      <w:jc w:val="center"/>
    </w:pPr>
    <w:rPr>
      <w:sz w:val="48"/>
      <w:szCs w:val="72"/>
      <w:lang w:val="en-US"/>
    </w:rPr>
  </w:style>
  <w:style w:type="character" w:customStyle="1" w:styleId="TitleChar">
    <w:name w:val="Title Char"/>
    <w:basedOn w:val="DefaultParagraphFont"/>
    <w:link w:val="Title"/>
    <w:rsid w:val="00492E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2E00"/>
    <w:pPr>
      <w:tabs>
        <w:tab w:val="left" w:pos="3600"/>
        <w:tab w:val="left" w:pos="3958"/>
      </w:tabs>
    </w:pPr>
  </w:style>
  <w:style w:type="paragraph" w:styleId="List">
    <w:name w:val="List"/>
    <w:basedOn w:val="BodyText"/>
    <w:next w:val="BodyText"/>
    <w:rsid w:val="00492E00"/>
    <w:pPr>
      <w:tabs>
        <w:tab w:val="left" w:pos="340"/>
      </w:tabs>
      <w:spacing w:before="60" w:after="60"/>
      <w:ind w:left="340" w:hanging="340"/>
    </w:pPr>
  </w:style>
  <w:style w:type="paragraph" w:customStyle="1" w:styleId="Note">
    <w:name w:val="Note"/>
    <w:basedOn w:val="BodyText"/>
    <w:rsid w:val="00492E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2E00"/>
    <w:pPr>
      <w:framePr w:wrap="auto" w:hAnchor="text" w:y="6049"/>
    </w:pPr>
    <w:rPr>
      <w:color w:val="000000"/>
      <w:sz w:val="40"/>
    </w:rPr>
  </w:style>
  <w:style w:type="paragraph" w:customStyle="1" w:styleId="TOCTitle">
    <w:name w:val="TOCTitle"/>
    <w:basedOn w:val="Heading1"/>
    <w:rsid w:val="00492E00"/>
    <w:pPr>
      <w:spacing w:after="240"/>
      <w:jc w:val="center"/>
      <w:outlineLvl w:val="9"/>
    </w:pPr>
    <w:rPr>
      <w:caps/>
    </w:rPr>
  </w:style>
  <w:style w:type="paragraph" w:customStyle="1" w:styleId="Version">
    <w:name w:val="Version"/>
    <w:rsid w:val="00492E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2E00"/>
    <w:pPr>
      <w:keepNext w:val="0"/>
      <w:tabs>
        <w:tab w:val="right" w:pos="4176"/>
      </w:tabs>
      <w:ind w:left="198" w:hanging="198"/>
    </w:pPr>
    <w:rPr>
      <w:rFonts w:ascii="Garamond" w:hAnsi="Garamond"/>
    </w:rPr>
  </w:style>
  <w:style w:type="paragraph" w:styleId="IndexHeading">
    <w:name w:val="index heading"/>
    <w:basedOn w:val="Normal"/>
    <w:next w:val="Index1"/>
    <w:semiHidden/>
    <w:rsid w:val="00492E00"/>
    <w:pPr>
      <w:spacing w:before="120" w:after="120"/>
    </w:pPr>
    <w:rPr>
      <w:rFonts w:ascii="Arial" w:hAnsi="Arial"/>
      <w:b/>
      <w:color w:val="918585"/>
      <w:sz w:val="24"/>
    </w:rPr>
  </w:style>
  <w:style w:type="paragraph" w:styleId="Header">
    <w:name w:val="header"/>
    <w:basedOn w:val="Normal"/>
    <w:link w:val="HeaderChar"/>
    <w:rsid w:val="00492E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2E00"/>
    <w:rPr>
      <w:rFonts w:ascii="Times New Roman" w:eastAsia="Times New Roman" w:hAnsi="Times New Roman" w:cs="Times New Roman"/>
      <w:sz w:val="16"/>
      <w:szCs w:val="20"/>
      <w:lang w:val="en-GB" w:eastAsia="en-US"/>
    </w:rPr>
  </w:style>
  <w:style w:type="paragraph" w:customStyle="1" w:styleId="Chapter">
    <w:name w:val="Chapter"/>
    <w:basedOn w:val="Normal"/>
    <w:rsid w:val="00492E00"/>
    <w:pPr>
      <w:spacing w:before="240"/>
    </w:pPr>
    <w:rPr>
      <w:rFonts w:ascii="Times New Roman" w:hAnsi="Times New Roman"/>
      <w:smallCaps/>
      <w:spacing w:val="80"/>
      <w:sz w:val="28"/>
    </w:rPr>
  </w:style>
  <w:style w:type="paragraph" w:customStyle="1" w:styleId="InChapter">
    <w:name w:val="InChapter"/>
    <w:basedOn w:val="Heading3"/>
    <w:rsid w:val="00492E00"/>
    <w:pPr>
      <w:spacing w:after="240"/>
      <w:outlineLvl w:val="9"/>
    </w:pPr>
    <w:rPr>
      <w:noProof/>
    </w:rPr>
  </w:style>
  <w:style w:type="paragraph" w:styleId="Index2">
    <w:name w:val="index 2"/>
    <w:basedOn w:val="Normal"/>
    <w:next w:val="Normal"/>
    <w:semiHidden/>
    <w:rsid w:val="00492E00"/>
    <w:pPr>
      <w:tabs>
        <w:tab w:val="right" w:pos="4176"/>
      </w:tabs>
      <w:ind w:left="568" w:hanging="284"/>
    </w:pPr>
    <w:rPr>
      <w:rFonts w:ascii="Garamond" w:hAnsi="Garamond"/>
    </w:rPr>
  </w:style>
  <w:style w:type="paragraph" w:customStyle="1" w:styleId="Byline">
    <w:name w:val="Byline"/>
    <w:rsid w:val="00492E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2E00"/>
    <w:pPr>
      <w:tabs>
        <w:tab w:val="clear" w:pos="3600"/>
        <w:tab w:val="clear" w:pos="3958"/>
      </w:tabs>
      <w:jc w:val="right"/>
    </w:pPr>
  </w:style>
  <w:style w:type="character" w:styleId="Emphasis">
    <w:name w:val="Emphasis"/>
    <w:basedOn w:val="DefaultParagraphFont"/>
    <w:qFormat/>
    <w:rsid w:val="00492E00"/>
    <w:rPr>
      <w:i/>
    </w:rPr>
  </w:style>
  <w:style w:type="paragraph" w:styleId="Caption">
    <w:name w:val="caption"/>
    <w:basedOn w:val="BodyText"/>
    <w:next w:val="Normal"/>
    <w:qFormat/>
    <w:rsid w:val="00492E00"/>
    <w:pPr>
      <w:framePr w:w="2268" w:hSpace="181" w:vSpace="181" w:wrap="around" w:vAnchor="text" w:hAnchor="page" w:x="1135" w:y="285" w:anchorLock="1"/>
    </w:pPr>
    <w:rPr>
      <w:i/>
    </w:rPr>
  </w:style>
  <w:style w:type="paragraph" w:customStyle="1" w:styleId="MiniTOCTitle">
    <w:name w:val="MiniTOCTitle"/>
    <w:basedOn w:val="Heading4"/>
    <w:rsid w:val="00492E00"/>
    <w:pPr>
      <w:spacing w:before="240"/>
      <w:outlineLvl w:val="9"/>
    </w:pPr>
    <w:rPr>
      <w:noProof/>
      <w:sz w:val="24"/>
    </w:rPr>
  </w:style>
  <w:style w:type="paragraph" w:customStyle="1" w:styleId="MiniTOCItem">
    <w:name w:val="MiniTOCItem"/>
    <w:basedOn w:val="ListBullet"/>
    <w:rsid w:val="00492E00"/>
    <w:pPr>
      <w:numPr>
        <w:numId w:val="0"/>
      </w:numPr>
      <w:tabs>
        <w:tab w:val="right" w:leader="dot" w:pos="6521"/>
      </w:tabs>
      <w:spacing w:before="0" w:after="0"/>
    </w:pPr>
  </w:style>
  <w:style w:type="paragraph" w:customStyle="1" w:styleId="TOFTitle">
    <w:name w:val="TOFTitle"/>
    <w:basedOn w:val="TOCTitle"/>
    <w:rsid w:val="00492E00"/>
  </w:style>
  <w:style w:type="paragraph" w:styleId="TableofFigures">
    <w:name w:val="table of figures"/>
    <w:basedOn w:val="Normal"/>
    <w:next w:val="Normal"/>
    <w:semiHidden/>
    <w:rsid w:val="00492E00"/>
    <w:pPr>
      <w:tabs>
        <w:tab w:val="right" w:leader="dot" w:pos="9072"/>
      </w:tabs>
      <w:ind w:left="970" w:hanging="403"/>
    </w:pPr>
    <w:rPr>
      <w:rFonts w:ascii="Times New Roman" w:hAnsi="Times New Roman"/>
      <w:b/>
    </w:rPr>
  </w:style>
  <w:style w:type="paragraph" w:styleId="ListNumber">
    <w:name w:val="List Number"/>
    <w:basedOn w:val="List"/>
    <w:rsid w:val="00492E00"/>
    <w:pPr>
      <w:numPr>
        <w:numId w:val="15"/>
      </w:numPr>
      <w:tabs>
        <w:tab w:val="clear" w:pos="340"/>
      </w:tabs>
    </w:pPr>
  </w:style>
  <w:style w:type="character" w:customStyle="1" w:styleId="WingdingSymbols">
    <w:name w:val="Wingding Symbols"/>
    <w:rsid w:val="00492E00"/>
    <w:rPr>
      <w:rFonts w:ascii="Wingdings" w:hAnsi="Wingdings"/>
    </w:rPr>
  </w:style>
  <w:style w:type="paragraph" w:customStyle="1" w:styleId="TableHeading">
    <w:name w:val="Table Heading"/>
    <w:basedOn w:val="HeadingBase"/>
    <w:rsid w:val="00492E00"/>
    <w:pPr>
      <w:keepLines/>
      <w:pBdr>
        <w:bottom w:val="single" w:sz="6" w:space="1" w:color="918585"/>
      </w:pBdr>
      <w:spacing w:before="240"/>
    </w:pPr>
  </w:style>
  <w:style w:type="character" w:customStyle="1" w:styleId="HotSpot">
    <w:name w:val="HotSpot"/>
    <w:rsid w:val="00492E00"/>
    <w:rPr>
      <w:color w:val="0033CC"/>
      <w:u w:val="none"/>
    </w:rPr>
  </w:style>
  <w:style w:type="paragraph" w:customStyle="1" w:styleId="BodyTextRight">
    <w:name w:val="Body Text Right"/>
    <w:basedOn w:val="BodyText"/>
    <w:rsid w:val="00492E00"/>
    <w:pPr>
      <w:spacing w:before="0" w:after="0"/>
      <w:jc w:val="right"/>
    </w:pPr>
  </w:style>
  <w:style w:type="paragraph" w:styleId="Index3">
    <w:name w:val="index 3"/>
    <w:basedOn w:val="ListNumber2"/>
    <w:next w:val="Normal"/>
    <w:semiHidden/>
    <w:rsid w:val="00492E00"/>
    <w:pPr>
      <w:numPr>
        <w:numId w:val="0"/>
      </w:numPr>
      <w:tabs>
        <w:tab w:val="right" w:leader="dot" w:pos="4176"/>
      </w:tabs>
    </w:pPr>
  </w:style>
  <w:style w:type="paragraph" w:styleId="ListNumber2">
    <w:name w:val="List Number 2"/>
    <w:basedOn w:val="List2"/>
    <w:rsid w:val="00492E00"/>
    <w:pPr>
      <w:numPr>
        <w:numId w:val="10"/>
      </w:numPr>
      <w:tabs>
        <w:tab w:val="clear" w:pos="1060"/>
      </w:tabs>
    </w:pPr>
  </w:style>
  <w:style w:type="paragraph" w:customStyle="1" w:styleId="MarginNote">
    <w:name w:val="Margin Note"/>
    <w:basedOn w:val="BodyText"/>
    <w:rsid w:val="00492E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2E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2E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2E00"/>
    <w:rPr>
      <w:sz w:val="32"/>
    </w:rPr>
  </w:style>
  <w:style w:type="paragraph" w:customStyle="1" w:styleId="HeadingProcedure">
    <w:name w:val="Heading Procedure"/>
    <w:basedOn w:val="HeadingBase"/>
    <w:next w:val="Normal"/>
    <w:rsid w:val="00492E00"/>
    <w:pPr>
      <w:tabs>
        <w:tab w:val="left" w:pos="0"/>
      </w:tabs>
      <w:spacing w:before="120" w:after="60"/>
    </w:pPr>
    <w:rPr>
      <w:i/>
      <w:color w:val="918585"/>
      <w:sz w:val="22"/>
    </w:rPr>
  </w:style>
  <w:style w:type="paragraph" w:customStyle="1" w:styleId="TableBodyText">
    <w:name w:val="Table Body Text"/>
    <w:basedOn w:val="BodyText"/>
    <w:rsid w:val="00492E00"/>
    <w:pPr>
      <w:spacing w:before="60" w:after="60"/>
    </w:pPr>
  </w:style>
  <w:style w:type="paragraph" w:styleId="ListContinue">
    <w:name w:val="List Continue"/>
    <w:basedOn w:val="List"/>
    <w:rsid w:val="00492E00"/>
    <w:pPr>
      <w:ind w:firstLine="0"/>
    </w:pPr>
  </w:style>
  <w:style w:type="paragraph" w:customStyle="1" w:styleId="ListNote">
    <w:name w:val="List Note"/>
    <w:basedOn w:val="List"/>
    <w:rsid w:val="00492E00"/>
    <w:pPr>
      <w:pBdr>
        <w:top w:val="single" w:sz="6" w:space="2" w:color="918585"/>
        <w:bottom w:val="single" w:sz="6" w:space="2" w:color="918585"/>
      </w:pBdr>
      <w:tabs>
        <w:tab w:val="left" w:pos="1021"/>
      </w:tabs>
      <w:ind w:firstLine="0"/>
    </w:pPr>
  </w:style>
  <w:style w:type="paragraph" w:customStyle="1" w:styleId="Warning">
    <w:name w:val="Warning"/>
    <w:basedOn w:val="BodyText"/>
    <w:rsid w:val="00492E00"/>
    <w:pPr>
      <w:shd w:val="clear" w:color="auto" w:fill="D9D9D9"/>
      <w:tabs>
        <w:tab w:val="left" w:pos="992"/>
      </w:tabs>
      <w:ind w:left="119" w:right="119"/>
    </w:pPr>
    <w:rPr>
      <w:sz w:val="20"/>
    </w:rPr>
  </w:style>
  <w:style w:type="paragraph" w:customStyle="1" w:styleId="MarginIcons">
    <w:name w:val="Margin Icons"/>
    <w:basedOn w:val="BodyText"/>
    <w:rsid w:val="00492E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2E00"/>
    <w:rPr>
      <w:rFonts w:ascii="Courier New" w:hAnsi="Courier New"/>
    </w:rPr>
  </w:style>
  <w:style w:type="paragraph" w:customStyle="1" w:styleId="NoteBullet">
    <w:name w:val="Note Bullet"/>
    <w:basedOn w:val="Note"/>
    <w:rsid w:val="00492E00"/>
    <w:pPr>
      <w:tabs>
        <w:tab w:val="clear" w:pos="680"/>
      </w:tabs>
      <w:spacing w:before="60" w:after="60"/>
    </w:pPr>
  </w:style>
  <w:style w:type="paragraph" w:customStyle="1" w:styleId="SubHeading2">
    <w:name w:val="SubHeading2"/>
    <w:basedOn w:val="HeadingBase"/>
    <w:rsid w:val="00492E00"/>
    <w:pPr>
      <w:spacing w:before="240" w:after="60"/>
    </w:pPr>
    <w:rPr>
      <w:sz w:val="20"/>
    </w:rPr>
  </w:style>
  <w:style w:type="paragraph" w:customStyle="1" w:styleId="SubHeading1">
    <w:name w:val="SubHeading1"/>
    <w:basedOn w:val="HeadingBase"/>
    <w:rsid w:val="00492E00"/>
    <w:pPr>
      <w:spacing w:before="240" w:after="60"/>
    </w:pPr>
    <w:rPr>
      <w:color w:val="918585"/>
      <w:sz w:val="22"/>
    </w:rPr>
  </w:style>
  <w:style w:type="paragraph" w:customStyle="1" w:styleId="SideHeading">
    <w:name w:val="Side Heading"/>
    <w:basedOn w:val="HeadingBase"/>
    <w:rsid w:val="00492E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2E00"/>
    <w:pPr>
      <w:tabs>
        <w:tab w:val="num" w:pos="360"/>
      </w:tabs>
    </w:pPr>
  </w:style>
  <w:style w:type="paragraph" w:styleId="PlainText">
    <w:name w:val="Plain Text"/>
    <w:basedOn w:val="Normal"/>
    <w:link w:val="PlainTextChar"/>
    <w:rsid w:val="00492E00"/>
    <w:rPr>
      <w:sz w:val="20"/>
    </w:rPr>
  </w:style>
  <w:style w:type="character" w:customStyle="1" w:styleId="PlainTextChar">
    <w:name w:val="Plain Text Char"/>
    <w:basedOn w:val="DefaultParagraphFont"/>
    <w:link w:val="PlainText"/>
    <w:rsid w:val="00492E00"/>
    <w:rPr>
      <w:rFonts w:ascii="Courier New" w:eastAsia="Times New Roman" w:hAnsi="Courier New" w:cs="Times New Roman"/>
      <w:sz w:val="20"/>
      <w:szCs w:val="20"/>
      <w:lang w:eastAsia="en-US"/>
    </w:rPr>
  </w:style>
  <w:style w:type="character" w:customStyle="1" w:styleId="MenuOption">
    <w:name w:val="Menu Option"/>
    <w:basedOn w:val="DefaultParagraphFont"/>
    <w:rsid w:val="00492E00"/>
    <w:rPr>
      <w:b/>
      <w:smallCaps/>
    </w:rPr>
  </w:style>
  <w:style w:type="paragraph" w:customStyle="1" w:styleId="TableListNumber">
    <w:name w:val="Table List Number"/>
    <w:basedOn w:val="ListNumber"/>
    <w:rsid w:val="00492E00"/>
    <w:pPr>
      <w:numPr>
        <w:numId w:val="0"/>
      </w:numPr>
    </w:pPr>
  </w:style>
  <w:style w:type="paragraph" w:styleId="TOC4">
    <w:name w:val="toc 4"/>
    <w:basedOn w:val="TOCBase"/>
    <w:next w:val="Normal"/>
    <w:semiHidden/>
    <w:rsid w:val="00492E00"/>
    <w:pPr>
      <w:tabs>
        <w:tab w:val="right" w:leader="dot" w:pos="9071"/>
      </w:tabs>
      <w:ind w:left="1701"/>
    </w:pPr>
  </w:style>
  <w:style w:type="paragraph" w:customStyle="1" w:styleId="ListAlpha">
    <w:name w:val="List Alpha"/>
    <w:basedOn w:val="List"/>
    <w:rsid w:val="00492E00"/>
    <w:pPr>
      <w:numPr>
        <w:numId w:val="9"/>
      </w:numPr>
    </w:pPr>
  </w:style>
  <w:style w:type="paragraph" w:customStyle="1" w:styleId="ListAlpha2">
    <w:name w:val="List Alpha 2"/>
    <w:basedOn w:val="List2"/>
    <w:rsid w:val="00492E00"/>
    <w:pPr>
      <w:numPr>
        <w:numId w:val="8"/>
      </w:numPr>
    </w:pPr>
  </w:style>
  <w:style w:type="paragraph" w:styleId="List2">
    <w:name w:val="List 2"/>
    <w:basedOn w:val="BodyText"/>
    <w:rsid w:val="00492E00"/>
    <w:pPr>
      <w:tabs>
        <w:tab w:val="left" w:pos="680"/>
      </w:tabs>
      <w:spacing w:before="60" w:after="60"/>
      <w:ind w:left="680" w:hanging="340"/>
    </w:pPr>
  </w:style>
  <w:style w:type="paragraph" w:styleId="List3">
    <w:name w:val="List 3"/>
    <w:basedOn w:val="BodyText"/>
    <w:rsid w:val="00492E00"/>
    <w:pPr>
      <w:tabs>
        <w:tab w:val="left" w:pos="1021"/>
      </w:tabs>
      <w:spacing w:before="60" w:after="60"/>
      <w:ind w:left="1020" w:hanging="340"/>
    </w:pPr>
  </w:style>
  <w:style w:type="paragraph" w:styleId="List4">
    <w:name w:val="List 4"/>
    <w:basedOn w:val="BodyText"/>
    <w:rsid w:val="00492E00"/>
    <w:pPr>
      <w:tabs>
        <w:tab w:val="left" w:pos="1361"/>
      </w:tabs>
      <w:spacing w:before="60" w:after="60"/>
      <w:ind w:left="1361" w:hanging="340"/>
    </w:pPr>
  </w:style>
  <w:style w:type="paragraph" w:styleId="List5">
    <w:name w:val="List 5"/>
    <w:basedOn w:val="BodyText"/>
    <w:rsid w:val="00492E00"/>
    <w:pPr>
      <w:tabs>
        <w:tab w:val="left" w:pos="1701"/>
      </w:tabs>
      <w:spacing w:before="60" w:after="60"/>
      <w:ind w:left="1701" w:hanging="340"/>
    </w:pPr>
  </w:style>
  <w:style w:type="paragraph" w:styleId="ListBullet3">
    <w:name w:val="List Bullet 3"/>
    <w:basedOn w:val="List3"/>
    <w:rsid w:val="00492E00"/>
    <w:pPr>
      <w:numPr>
        <w:numId w:val="14"/>
      </w:numPr>
      <w:tabs>
        <w:tab w:val="clear" w:pos="1021"/>
      </w:tabs>
      <w:ind w:left="1037" w:hanging="357"/>
    </w:pPr>
  </w:style>
  <w:style w:type="paragraph" w:styleId="ListBullet4">
    <w:name w:val="List Bullet 4"/>
    <w:basedOn w:val="List4"/>
    <w:rsid w:val="00492E00"/>
    <w:pPr>
      <w:numPr>
        <w:numId w:val="3"/>
      </w:numPr>
      <w:tabs>
        <w:tab w:val="clear" w:pos="1361"/>
      </w:tabs>
    </w:pPr>
  </w:style>
  <w:style w:type="paragraph" w:styleId="ListBullet5">
    <w:name w:val="List Bullet 5"/>
    <w:basedOn w:val="List5"/>
    <w:rsid w:val="00492E00"/>
    <w:pPr>
      <w:numPr>
        <w:numId w:val="4"/>
      </w:numPr>
    </w:pPr>
  </w:style>
  <w:style w:type="paragraph" w:styleId="ListContinue2">
    <w:name w:val="List Continue 2"/>
    <w:basedOn w:val="List2"/>
    <w:rsid w:val="00492E00"/>
    <w:pPr>
      <w:ind w:firstLine="0"/>
    </w:pPr>
  </w:style>
  <w:style w:type="paragraph" w:styleId="ListContinue3">
    <w:name w:val="List Continue 3"/>
    <w:basedOn w:val="List3"/>
    <w:rsid w:val="00492E00"/>
    <w:pPr>
      <w:ind w:left="1021" w:firstLine="0"/>
    </w:pPr>
  </w:style>
  <w:style w:type="paragraph" w:styleId="ListContinue4">
    <w:name w:val="List Continue 4"/>
    <w:basedOn w:val="List4"/>
    <w:rsid w:val="00492E00"/>
    <w:pPr>
      <w:ind w:firstLine="0"/>
    </w:pPr>
  </w:style>
  <w:style w:type="paragraph" w:styleId="ListContinue5">
    <w:name w:val="List Continue 5"/>
    <w:basedOn w:val="List5"/>
    <w:rsid w:val="00492E00"/>
    <w:pPr>
      <w:ind w:firstLine="0"/>
    </w:pPr>
  </w:style>
  <w:style w:type="paragraph" w:styleId="ListNumber3">
    <w:name w:val="List Number 3"/>
    <w:basedOn w:val="List3"/>
    <w:rsid w:val="00492E00"/>
    <w:pPr>
      <w:numPr>
        <w:numId w:val="5"/>
      </w:numPr>
    </w:pPr>
  </w:style>
  <w:style w:type="paragraph" w:styleId="ListNumber4">
    <w:name w:val="List Number 4"/>
    <w:basedOn w:val="List4"/>
    <w:rsid w:val="00492E00"/>
    <w:pPr>
      <w:numPr>
        <w:numId w:val="6"/>
      </w:numPr>
    </w:pPr>
  </w:style>
  <w:style w:type="paragraph" w:styleId="ListNumber5">
    <w:name w:val="List Number 5"/>
    <w:basedOn w:val="List5"/>
    <w:rsid w:val="00492E00"/>
    <w:pPr>
      <w:numPr>
        <w:numId w:val="7"/>
      </w:numPr>
    </w:pPr>
  </w:style>
  <w:style w:type="paragraph" w:styleId="BlockText">
    <w:name w:val="Block Text"/>
    <w:basedOn w:val="Normal"/>
    <w:rsid w:val="00492E00"/>
    <w:pPr>
      <w:spacing w:after="120"/>
      <w:ind w:left="1440" w:right="1440"/>
    </w:pPr>
  </w:style>
  <w:style w:type="character" w:customStyle="1" w:styleId="Subscript">
    <w:name w:val="Subscript"/>
    <w:basedOn w:val="DefaultParagraphFont"/>
    <w:rsid w:val="00492E00"/>
    <w:rPr>
      <w:sz w:val="16"/>
      <w:vertAlign w:val="subscript"/>
    </w:rPr>
  </w:style>
  <w:style w:type="character" w:customStyle="1" w:styleId="Superscript">
    <w:name w:val="Superscript"/>
    <w:basedOn w:val="DefaultParagraphFont"/>
    <w:rsid w:val="00492E00"/>
    <w:rPr>
      <w:sz w:val="16"/>
      <w:vertAlign w:val="superscript"/>
    </w:rPr>
  </w:style>
  <w:style w:type="character" w:customStyle="1" w:styleId="Symbols">
    <w:name w:val="Symbols"/>
    <w:basedOn w:val="DefaultParagraphFont"/>
    <w:rsid w:val="00492E00"/>
    <w:rPr>
      <w:rFonts w:ascii="Symbol" w:hAnsi="Symbol"/>
    </w:rPr>
  </w:style>
  <w:style w:type="character" w:customStyle="1" w:styleId="MenuOptions">
    <w:name w:val="Menu Options"/>
    <w:basedOn w:val="DefaultParagraphFont"/>
    <w:rsid w:val="00492E00"/>
    <w:rPr>
      <w:rFonts w:ascii="Arial Narrow" w:hAnsi="Arial Narrow"/>
      <w:smallCaps/>
    </w:rPr>
  </w:style>
  <w:style w:type="character" w:customStyle="1" w:styleId="Buttons">
    <w:name w:val="Buttons"/>
    <w:basedOn w:val="DefaultParagraphFont"/>
    <w:rsid w:val="00492E00"/>
    <w:rPr>
      <w:b/>
    </w:rPr>
  </w:style>
  <w:style w:type="character" w:customStyle="1" w:styleId="Underlined">
    <w:name w:val="Underlined"/>
    <w:basedOn w:val="DefaultParagraphFont"/>
    <w:rsid w:val="00492E00"/>
    <w:rPr>
      <w:u w:val="single"/>
    </w:rPr>
  </w:style>
  <w:style w:type="paragraph" w:customStyle="1" w:styleId="TableBodyTextRight">
    <w:name w:val="Table Body Text Right"/>
    <w:basedOn w:val="TableBodyText"/>
    <w:rsid w:val="00492E00"/>
    <w:pPr>
      <w:widowControl w:val="0"/>
      <w:autoSpaceDE w:val="0"/>
      <w:autoSpaceDN w:val="0"/>
      <w:adjustRightInd w:val="0"/>
      <w:jc w:val="right"/>
    </w:pPr>
    <w:rPr>
      <w:rFonts w:cs="Arial"/>
      <w:szCs w:val="18"/>
    </w:rPr>
  </w:style>
  <w:style w:type="paragraph" w:customStyle="1" w:styleId="CopyrightText">
    <w:name w:val="Copyright Text"/>
    <w:basedOn w:val="BodyText"/>
    <w:rsid w:val="00492E00"/>
    <w:rPr>
      <w:sz w:val="18"/>
    </w:rPr>
  </w:style>
  <w:style w:type="paragraph" w:customStyle="1" w:styleId="BodySmallRight">
    <w:name w:val="Body Small Right"/>
    <w:basedOn w:val="BodyTextRight"/>
    <w:rsid w:val="00492E00"/>
    <w:rPr>
      <w:sz w:val="18"/>
      <w:szCs w:val="18"/>
    </w:rPr>
  </w:style>
  <w:style w:type="paragraph" w:customStyle="1" w:styleId="MarginEdition">
    <w:name w:val="Margin Edition"/>
    <w:basedOn w:val="MarginNote"/>
    <w:rsid w:val="00492E00"/>
    <w:pPr>
      <w:spacing w:before="0" w:after="0"/>
    </w:pPr>
    <w:rPr>
      <w:rFonts w:ascii="Times New Roman" w:hAnsi="Times New Roman"/>
      <w:color w:val="999999"/>
    </w:rPr>
  </w:style>
  <w:style w:type="paragraph" w:customStyle="1" w:styleId="Spacer">
    <w:name w:val="Spacer"/>
    <w:basedOn w:val="Normal"/>
    <w:rsid w:val="00492E00"/>
    <w:rPr>
      <w:sz w:val="2"/>
      <w:szCs w:val="2"/>
    </w:rPr>
  </w:style>
  <w:style w:type="character" w:customStyle="1" w:styleId="Small">
    <w:name w:val="Small"/>
    <w:basedOn w:val="DefaultParagraphFont"/>
    <w:rsid w:val="00492E00"/>
    <w:rPr>
      <w:sz w:val="16"/>
    </w:rPr>
  </w:style>
  <w:style w:type="paragraph" w:customStyle="1" w:styleId="WideTable">
    <w:name w:val="Wide Table"/>
    <w:basedOn w:val="Normal"/>
    <w:rsid w:val="00492E00"/>
    <w:pPr>
      <w:ind w:left="-1418"/>
    </w:pPr>
    <w:rPr>
      <w:sz w:val="2"/>
      <w:szCs w:val="2"/>
    </w:rPr>
  </w:style>
  <w:style w:type="character" w:styleId="PageNumber">
    <w:name w:val="page number"/>
    <w:basedOn w:val="DefaultParagraphFont"/>
    <w:rsid w:val="00492E00"/>
  </w:style>
  <w:style w:type="paragraph" w:styleId="Quote">
    <w:name w:val="Quote"/>
    <w:basedOn w:val="Heading1"/>
    <w:link w:val="QuoteChar"/>
    <w:qFormat/>
    <w:rsid w:val="00492E00"/>
    <w:rPr>
      <w:b w:val="0"/>
      <w:sz w:val="72"/>
      <w:szCs w:val="72"/>
      <w:lang w:val="en-NZ"/>
    </w:rPr>
  </w:style>
  <w:style w:type="character" w:customStyle="1" w:styleId="QuoteChar">
    <w:name w:val="Quote Char"/>
    <w:basedOn w:val="DefaultParagraphFont"/>
    <w:link w:val="Quote"/>
    <w:rsid w:val="00492E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2E00"/>
    <w:pPr>
      <w:pageBreakBefore/>
    </w:pPr>
  </w:style>
  <w:style w:type="paragraph" w:customStyle="1" w:styleId="Border">
    <w:name w:val="Border"/>
    <w:basedOn w:val="Normal"/>
    <w:qFormat/>
    <w:rsid w:val="00492E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2E00"/>
    <w:rPr>
      <w:b/>
      <w:bCs/>
      <w:i/>
      <w:iCs/>
      <w:color w:val="auto"/>
    </w:rPr>
  </w:style>
  <w:style w:type="paragraph" w:styleId="IntenseQuote">
    <w:name w:val="Intense Quote"/>
    <w:basedOn w:val="Normal"/>
    <w:next w:val="Normal"/>
    <w:link w:val="IntenseQuoteChar"/>
    <w:uiPriority w:val="30"/>
    <w:qFormat/>
    <w:rsid w:val="00492E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2E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2E00"/>
    <w:rPr>
      <w:smallCaps/>
      <w:color w:val="auto"/>
      <w:u w:val="single"/>
    </w:rPr>
  </w:style>
  <w:style w:type="character" w:styleId="IntenseReference">
    <w:name w:val="Intense Reference"/>
    <w:basedOn w:val="DefaultParagraphFont"/>
    <w:uiPriority w:val="32"/>
    <w:qFormat/>
    <w:rsid w:val="00492E00"/>
    <w:rPr>
      <w:b/>
      <w:bCs/>
      <w:smallCaps/>
      <w:color w:val="auto"/>
      <w:spacing w:val="5"/>
      <w:u w:val="single"/>
    </w:rPr>
  </w:style>
  <w:style w:type="paragraph" w:customStyle="1" w:styleId="2ColumnHeading">
    <w:name w:val="2Column Heading"/>
    <w:basedOn w:val="BodyText"/>
    <w:qFormat/>
    <w:rsid w:val="00492E00"/>
    <w:pPr>
      <w:spacing w:after="60"/>
      <w:ind w:left="-2268"/>
    </w:pPr>
    <w:rPr>
      <w:b/>
    </w:rPr>
  </w:style>
  <w:style w:type="paragraph" w:customStyle="1" w:styleId="Heading1TOC">
    <w:name w:val="Heading1 TOC"/>
    <w:basedOn w:val="Normal"/>
    <w:qFormat/>
    <w:rsid w:val="00492E00"/>
    <w:pPr>
      <w:spacing w:before="240" w:after="120"/>
    </w:pPr>
    <w:rPr>
      <w:rFonts w:ascii="Times New Roman" w:hAnsi="Times New Roman"/>
      <w:b/>
      <w:sz w:val="32"/>
    </w:rPr>
  </w:style>
  <w:style w:type="paragraph" w:customStyle="1" w:styleId="Heading2TOC">
    <w:name w:val="Heading2 TOC"/>
    <w:basedOn w:val="Normal"/>
    <w:qFormat/>
    <w:rsid w:val="00492E00"/>
    <w:pPr>
      <w:spacing w:before="240" w:after="60"/>
    </w:pPr>
    <w:rPr>
      <w:rFonts w:ascii="Times New Roman" w:hAnsi="Times New Roman"/>
      <w:b/>
      <w:sz w:val="28"/>
    </w:rPr>
  </w:style>
  <w:style w:type="character" w:customStyle="1" w:styleId="Underline">
    <w:name w:val="Underline"/>
    <w:basedOn w:val="DefaultParagraphFont"/>
    <w:qFormat/>
    <w:rsid w:val="00492E00"/>
    <w:rPr>
      <w:u w:val="single"/>
    </w:rPr>
  </w:style>
  <w:style w:type="character" w:customStyle="1" w:styleId="BoldandItalics">
    <w:name w:val="Bold and Italics"/>
    <w:qFormat/>
    <w:rsid w:val="00492E00"/>
    <w:rPr>
      <w:b/>
      <w:i/>
      <w:u w:val="none"/>
    </w:rPr>
  </w:style>
  <w:style w:type="paragraph" w:styleId="BalloonText">
    <w:name w:val="Balloon Text"/>
    <w:basedOn w:val="Normal"/>
    <w:link w:val="BalloonTextChar"/>
    <w:rsid w:val="00492E00"/>
    <w:rPr>
      <w:rFonts w:ascii="Tahoma" w:hAnsi="Tahoma" w:cs="Tahoma"/>
      <w:sz w:val="16"/>
      <w:szCs w:val="16"/>
    </w:rPr>
  </w:style>
  <w:style w:type="character" w:customStyle="1" w:styleId="BalloonTextChar">
    <w:name w:val="Balloon Text Char"/>
    <w:basedOn w:val="DefaultParagraphFont"/>
    <w:link w:val="BalloonText"/>
    <w:rsid w:val="00492E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2E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2E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2E00"/>
    <w:rPr>
      <w:b/>
      <w:color w:val="660033"/>
      <w:spacing w:val="0"/>
    </w:rPr>
  </w:style>
  <w:style w:type="paragraph" w:customStyle="1" w:styleId="Nameditemlist">
    <w:name w:val="Named item list"/>
    <w:basedOn w:val="BodyText"/>
    <w:qFormat/>
    <w:rsid w:val="00492E00"/>
    <w:pPr>
      <w:tabs>
        <w:tab w:val="left" w:pos="2835"/>
      </w:tabs>
      <w:ind w:left="2835" w:hanging="2835"/>
    </w:pPr>
  </w:style>
  <w:style w:type="paragraph" w:customStyle="1" w:styleId="BodyTextnopadding">
    <w:name w:val="Body Text no padding"/>
    <w:basedOn w:val="BodyText"/>
    <w:qFormat/>
    <w:rsid w:val="00492E00"/>
    <w:pPr>
      <w:spacing w:before="0" w:after="0"/>
    </w:pPr>
  </w:style>
  <w:style w:type="paragraph" w:customStyle="1" w:styleId="BodyTextBold">
    <w:name w:val="Body Text Bold"/>
    <w:basedOn w:val="BodyText"/>
    <w:qFormat/>
    <w:rsid w:val="00492E00"/>
    <w:rPr>
      <w:b/>
    </w:rPr>
  </w:style>
  <w:style w:type="character" w:styleId="Hyperlink">
    <w:name w:val="Hyperlink"/>
    <w:basedOn w:val="DefaultParagraphFont"/>
    <w:uiPriority w:val="99"/>
    <w:unhideWhenUsed/>
    <w:rsid w:val="00A406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911</Words>
  <Characters>5873</Characters>
  <Application>Microsoft Office Word</Application>
  <DocSecurity>0</DocSecurity>
  <Lines>189</Lines>
  <Paragraphs>127</Paragraphs>
  <ScaleCrop>false</ScaleCrop>
  <Company>Author-it Software Corporation Ltd.</Company>
  <LinksUpToDate>false</LinksUpToDate>
  <CharactersWithSpaces>6657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MARF023 Apply safe work practices in a marina</dc:title>
  <dc:subject>Approved</dc:subject>
  <dc:creator>Industry Skills Australia</dc:creator>
  <cp:keywords>Release: 1</cp:keywords>
  <dc:description>Review Date: 12 April 2008</dc:description>
  <cp:lastModifiedBy>HSD_TPCMSd.prod</cp:lastModifiedBy>
  <cp:revision>3</cp:revision>
  <dcterms:created xsi:type="dcterms:W3CDTF">2025-03-01T21:11:00Z</dcterms:created>
  <dcterms:modified xsi:type="dcterms:W3CDTF">2025-03-01T21:11:00Z</dcterms:modified>
</cp:coreProperties>
</file>