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A4C" w:rsidP="00833A4C">
      <w:pPr>
        <w:pStyle w:val="Title"/>
      </w:pPr>
      <w:r>
        <w:fldChar w:fldCharType="begin"/>
      </w:r>
      <w:r>
        <w:instrText xml:space="preserve"> TITLE   \* MERGEFORMAT </w:instrText>
      </w:r>
      <w:r>
        <w:fldChar w:fldCharType="separate"/>
      </w:r>
      <w:r>
        <w:t>Assessment Requirements for MARF023 Apply safe work practices in a marina</w:t>
      </w:r>
      <w:r>
        <w:fldChar w:fldCharType="end"/>
      </w:r>
    </w:p>
    <w:p w:rsidR="00833A4C" w:rsidP="00833A4C">
      <w:pPr>
        <w:pStyle w:val="Version"/>
        <w:sectPr w:rsidSect="00143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A99" w:rsidP="00143A99">
      <w:pPr>
        <w:pStyle w:val="SuperHeading"/>
      </w:pPr>
      <w:r w:rsidRPr="00143A99">
        <w:t>Assessment Requirements for MARF023 Apply safe work practices in a marina</w:t>
      </w:r>
    </w:p>
    <w:p w:rsidR="00000000" w:rsidRPr="00143A99" w:rsidP="00143A99">
      <w:pPr>
        <w:pStyle w:val="Heading1"/>
      </w:pPr>
      <w:bookmarkStart w:id="1" w:name="O_747894"/>
      <w:bookmarkEnd w:id="1"/>
      <w:r w:rsidRPr="00143A99">
        <w:t>Modification History</w:t>
      </w:r>
    </w:p>
    <w:p w:rsidR="00833A4C" w:rsidP="00833A4C">
      <w:pPr>
        <w:pStyle w:val="BodyText"/>
      </w:pPr>
      <w:r w:rsidRPr="00143A99">
        <w:t>Release 1. This is the first release of this unit of competency in the MAR Maritime Training Package Release 3.0.</w:t>
      </w:r>
    </w:p>
    <w:p w:rsidR="00000000" w:rsidRPr="00143A99" w:rsidP="00143A99">
      <w:pPr>
        <w:pStyle w:val="Heading1"/>
      </w:pPr>
      <w:bookmarkStart w:id="2" w:name="O_747895"/>
      <w:bookmarkEnd w:id="2"/>
      <w:r w:rsidRPr="00143A99">
        <w:t>Performance Evidence</w:t>
      </w:r>
    </w:p>
    <w:tbl>
      <w:tblPr>
        <w:tblW w:w="0" w:type="auto"/>
        <w:tblCellMar>
          <w:left w:w="62" w:type="dxa"/>
          <w:right w:w="62" w:type="dxa"/>
        </w:tblCellMar>
        <w:tblLook w:val="0000"/>
      </w:tblPr>
      <w:tblGrid>
        <w:gridCol w:w="9196"/>
      </w:tblGrid>
      <w:tr w:rsidTr="00833A4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43A99">
            <w:pPr>
              <w:pStyle w:val="BodyText"/>
              <w:rPr>
                <w:lang w:val="en-NZ"/>
              </w:rPr>
            </w:pPr>
            <w:r w:rsidRPr="00143A99">
              <w:t>Evidence required to demonstrate competence in this unit must be relevant to and satisfy all of the requirements of the elements, performance criteria and range of conditions on at least one occasion and include:</w:t>
            </w:r>
          </w:p>
        </w:tc>
      </w:tr>
      <w:tr w:rsidTr="00833A4C">
        <w:tblPrEx>
          <w:tblW w:w="0" w:type="auto"/>
          <w:tblCellMar>
            <w:left w:w="62" w:type="dxa"/>
            <w:right w:w="62" w:type="dxa"/>
          </w:tblCellMar>
          <w:tblLook w:val="0000"/>
        </w:tblPrEx>
        <w:trPr>
          <w:trHeight w:val="2268"/>
        </w:trPr>
        <w:tc>
          <w:tcPr>
            <w:tcW w:w="0" w:type="auto"/>
            <w:tcBorders>
              <w:top w:val="nil"/>
              <w:left w:val="nil"/>
              <w:bottom w:val="nil"/>
              <w:right w:val="nil"/>
            </w:tcBorders>
            <w:tcMar>
              <w:top w:w="0" w:type="dxa"/>
              <w:left w:w="62" w:type="dxa"/>
              <w:bottom w:w="0" w:type="dxa"/>
              <w:right w:w="62" w:type="dxa"/>
            </w:tcMar>
          </w:tcPr>
          <w:p w:rsidR="00000000" w:rsidRPr="00143A99" w:rsidP="00143A99">
            <w:pPr>
              <w:pStyle w:val="ListBullet"/>
            </w:pPr>
            <w:r w:rsidRPr="00143A99">
              <w:t>applying work health</w:t>
            </w:r>
            <w:r w:rsidRPr="00143A99">
              <w:t xml:space="preserve"> and safety (WHS)/occupational health and safety (OHS) requirements and safe work practices</w:t>
            </w:r>
          </w:p>
          <w:p w:rsidR="00000000" w:rsidRPr="00143A99" w:rsidP="00143A99">
            <w:pPr>
              <w:pStyle w:val="ListBullet"/>
            </w:pPr>
            <w:r w:rsidRPr="00143A99">
              <w:t>communicating with people from a range of backgrounds and with a range of abilities</w:t>
            </w:r>
          </w:p>
          <w:p w:rsidR="00000000" w:rsidRPr="00143A99" w:rsidP="00143A99">
            <w:pPr>
              <w:pStyle w:val="ListBullet"/>
            </w:pPr>
            <w:r w:rsidRPr="00143A99">
              <w:t xml:space="preserve">completing required WHS/OHS documentation </w:t>
            </w:r>
          </w:p>
          <w:p w:rsidR="00000000" w:rsidRPr="00143A99" w:rsidP="00143A99">
            <w:pPr>
              <w:pStyle w:val="ListBullet"/>
            </w:pPr>
            <w:r w:rsidRPr="00143A99">
              <w:t>identifying hazards in the marina and</w:t>
            </w:r>
            <w:r w:rsidRPr="00143A99">
              <w:t xml:space="preserve"> steps required to minimise risks using hierarchy of controls</w:t>
            </w:r>
          </w:p>
          <w:p w:rsidR="00000000" w:rsidRPr="00143A99" w:rsidP="00143A99">
            <w:pPr>
              <w:pStyle w:val="ListBullet"/>
            </w:pPr>
            <w:r w:rsidRPr="00143A99">
              <w:t>identifying inadequacies and making recommendations to address these inadequacies</w:t>
            </w:r>
          </w:p>
          <w:p w:rsidR="00000000" w:rsidRPr="00143A99" w:rsidP="00143A99">
            <w:pPr>
              <w:pStyle w:val="ListBullet"/>
            </w:pPr>
            <w:r w:rsidRPr="00143A99">
              <w:t xml:space="preserve">liaising with relevant personnel to monitor the impact of policies and procedures on safe work practices </w:t>
            </w:r>
          </w:p>
          <w:p w:rsidR="00000000" w:rsidRPr="00143A99" w:rsidP="00143A99">
            <w:pPr>
              <w:pStyle w:val="ListBullet"/>
            </w:pPr>
            <w:r w:rsidRPr="00143A99">
              <w:t>monitoring incidents and hazards</w:t>
            </w:r>
          </w:p>
          <w:p w:rsidR="00000000" w:rsidRPr="00143A99" w:rsidP="00143A99">
            <w:pPr>
              <w:pStyle w:val="ListBullet"/>
            </w:pPr>
            <w:r w:rsidRPr="00143A99">
              <w:t>reading and analysing WHS/OHS legislation and organisational policies and procedures.</w:t>
            </w:r>
          </w:p>
        </w:tc>
      </w:tr>
    </w:tbl>
    <w:p w:rsidR="00000000" w:rsidRPr="00143A99" w:rsidP="00143A99">
      <w:pPr>
        <w:pStyle w:val="BodyText"/>
      </w:pPr>
    </w:p>
    <w:p w:rsidR="00000000" w:rsidRPr="00143A99" w:rsidP="00143A99">
      <w:pPr>
        <w:pStyle w:val="AllowPageBreak"/>
      </w:pPr>
    </w:p>
    <w:p w:rsidR="00000000" w:rsidRPr="00143A99" w:rsidP="00143A99">
      <w:pPr>
        <w:pStyle w:val="Heading1"/>
      </w:pPr>
      <w:bookmarkStart w:id="3" w:name="O_747896"/>
      <w:bookmarkEnd w:id="3"/>
      <w:r w:rsidRPr="00143A99">
        <w:t>Knowledge Evidence</w:t>
      </w:r>
    </w:p>
    <w:tbl>
      <w:tblPr>
        <w:tblW w:w="0" w:type="auto"/>
        <w:tblCellMar>
          <w:left w:w="62" w:type="dxa"/>
          <w:right w:w="62" w:type="dxa"/>
        </w:tblCellMar>
        <w:tblLook w:val="0000"/>
      </w:tblPr>
      <w:tblGrid>
        <w:gridCol w:w="9196"/>
      </w:tblGrid>
      <w:tr w:rsidTr="00833A4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43A99">
            <w:pPr>
              <w:pStyle w:val="BodyText"/>
              <w:rPr>
                <w:lang w:val="en-NZ"/>
              </w:rPr>
            </w:pPr>
            <w:r w:rsidRPr="00143A99">
              <w:t>Evidence required to demonstrate competence in this unit must be relevant to and satisfy all of the</w:t>
            </w:r>
            <w:r w:rsidRPr="00143A99">
              <w:t xml:space="preserve"> requirements of the elements, performance criteria and range of conditions and include knowledge of:</w:t>
            </w:r>
          </w:p>
        </w:tc>
      </w:tr>
      <w:tr w:rsidTr="00833A4C">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143A99" w:rsidP="00143A99">
            <w:pPr>
              <w:pStyle w:val="ListBullet"/>
            </w:pPr>
            <w:r w:rsidRPr="00143A99">
              <w:t>importance of WHS/OHS in the workplace</w:t>
            </w:r>
          </w:p>
          <w:p w:rsidR="00000000" w:rsidRPr="00143A99" w:rsidP="00143A99">
            <w:pPr>
              <w:pStyle w:val="ListBullet"/>
            </w:pPr>
            <w:r w:rsidRPr="00143A99">
              <w:t>hazards and steps to minimise associated risks using hierarchy of controls</w:t>
            </w:r>
          </w:p>
          <w:p w:rsidR="00000000" w:rsidRPr="00143A99" w:rsidP="00143A99">
            <w:pPr>
              <w:pStyle w:val="ListBullet"/>
            </w:pPr>
            <w:r w:rsidRPr="00143A99">
              <w:t>organisational policies and workplace procedures relating to WHS/OHS, hazard management, emergencies, evacuation, incident investigation and reporting</w:t>
            </w:r>
          </w:p>
          <w:p w:rsidR="00000000" w:rsidRPr="00143A99" w:rsidP="00143A99">
            <w:pPr>
              <w:pStyle w:val="ListBullet"/>
            </w:pPr>
            <w:r w:rsidRPr="00143A99">
              <w:t>persons responsible for WHS/OHS in the workplace</w:t>
            </w:r>
          </w:p>
          <w:p w:rsidR="00000000" w:rsidRPr="00143A99" w:rsidP="00143A99">
            <w:pPr>
              <w:pStyle w:val="ListBullet"/>
            </w:pPr>
            <w:r w:rsidRPr="00143A99">
              <w:t>principles and practices of effective WHS/OHS management</w:t>
            </w:r>
            <w:r w:rsidRPr="00143A99">
              <w:t xml:space="preserve"> to enable effective implementation of organisational policies and procedures </w:t>
            </w:r>
          </w:p>
          <w:p w:rsidR="00000000" w:rsidRPr="00143A99" w:rsidP="00143A99">
            <w:pPr>
              <w:pStyle w:val="ListBullet"/>
            </w:pPr>
            <w:r w:rsidRPr="00143A99">
              <w:t>procedures for dealing with hazards</w:t>
            </w:r>
          </w:p>
          <w:p w:rsidR="00000000" w:rsidRPr="00143A99" w:rsidP="00143A99">
            <w:pPr>
              <w:pStyle w:val="ListBullet2"/>
            </w:pPr>
            <w:r w:rsidRPr="00143A99">
              <w:t xml:space="preserve">accident or incident reporting and investigation </w:t>
            </w:r>
          </w:p>
          <w:p w:rsidR="00000000" w:rsidRPr="00143A99" w:rsidP="00143A99">
            <w:pPr>
              <w:pStyle w:val="ListBullet2"/>
            </w:pPr>
            <w:r w:rsidRPr="00143A99">
              <w:t>containment of spills</w:t>
            </w:r>
          </w:p>
          <w:p w:rsidR="00000000" w:rsidRPr="00143A99" w:rsidP="00143A99">
            <w:pPr>
              <w:pStyle w:val="ListBullet2"/>
            </w:pPr>
            <w:r w:rsidRPr="00143A99">
              <w:t>evacuation</w:t>
            </w:r>
          </w:p>
          <w:p w:rsidR="00000000" w:rsidRPr="00143A99" w:rsidP="00143A99">
            <w:pPr>
              <w:pStyle w:val="ListBullet2"/>
            </w:pPr>
            <w:r w:rsidRPr="00143A99">
              <w:t>first aid</w:t>
            </w:r>
          </w:p>
          <w:p w:rsidR="00000000" w:rsidRPr="00143A99" w:rsidP="00143A99">
            <w:pPr>
              <w:pStyle w:val="ListBullet"/>
            </w:pPr>
            <w:r w:rsidRPr="00143A99">
              <w:t>reporting procedures for unsafe situations, fi</w:t>
            </w:r>
            <w:r w:rsidRPr="00143A99">
              <w:t>re hazards, broken or damaged equipment or fittings, sickness and accidents</w:t>
            </w:r>
          </w:p>
          <w:p w:rsidR="00000000" w:rsidRPr="00143A99" w:rsidP="00143A99">
            <w:pPr>
              <w:pStyle w:val="ListBullet"/>
            </w:pPr>
            <w:r w:rsidRPr="00143A99">
              <w:t>WHS/OHS requirements and work practices.</w:t>
            </w:r>
          </w:p>
        </w:tc>
      </w:tr>
    </w:tbl>
    <w:p w:rsidR="00000000" w:rsidRPr="00143A99" w:rsidP="00143A99">
      <w:pPr>
        <w:pStyle w:val="BodyText"/>
      </w:pPr>
    </w:p>
    <w:p w:rsidR="00000000" w:rsidRPr="00143A99" w:rsidP="00143A99">
      <w:pPr>
        <w:pStyle w:val="AllowPageBreak"/>
      </w:pPr>
    </w:p>
    <w:p w:rsidR="00000000" w:rsidRPr="00143A99" w:rsidP="00143A99">
      <w:pPr>
        <w:pStyle w:val="Heading1"/>
      </w:pPr>
      <w:bookmarkStart w:id="4" w:name="O_747897"/>
      <w:bookmarkEnd w:id="4"/>
      <w:r w:rsidRPr="00143A99">
        <w:t>Assessment Conditions</w:t>
      </w:r>
    </w:p>
    <w:p w:rsidR="00000000" w:rsidRPr="00143A99" w:rsidP="00833A4C">
      <w:pPr>
        <w:pStyle w:val="BodyText"/>
      </w:pPr>
      <w:r w:rsidRPr="00143A99">
        <w:t>As a minimum, assessors must satisfy ap</w:t>
      </w:r>
      <w:r w:rsidRPr="00143A99">
        <w:t xml:space="preserve">plicable regulatory requirements, which include requirements in the Standards for Registered Training Organisations, current at the time of assessment. </w:t>
      </w:r>
    </w:p>
    <w:p w:rsidR="00000000" w:rsidRPr="00143A99" w:rsidP="00833A4C">
      <w:pPr>
        <w:pStyle w:val="BodyText"/>
      </w:pPr>
      <w:r w:rsidRPr="00143A99">
        <w:t>As a minimum, assessment must satisfy applicable regulatory requirements, which include requirements in</w:t>
      </w:r>
      <w:r w:rsidRPr="00143A99">
        <w:t xml:space="preserve"> the Standards for Registered Training Organisations, current at the time of assessment.</w:t>
      </w:r>
    </w:p>
    <w:p w:rsidR="00000000" w:rsidRPr="00143A99" w:rsidP="00833A4C">
      <w:pPr>
        <w:pStyle w:val="BodyText"/>
      </w:pPr>
      <w:r w:rsidRPr="00143A99">
        <w:t>Assessment processes and techniques must be appropriate to the language, literacy and numeracy requirements of the work being performed and the needs of the candidate.</w:t>
      </w:r>
    </w:p>
    <w:p w:rsidR="00000000" w:rsidRPr="00143A99" w:rsidP="00833A4C">
      <w:pPr>
        <w:pStyle w:val="BodyText"/>
      </w:pPr>
      <w:r w:rsidRPr="00143A99">
        <w:t>Assessment must occur in a fully operational marina or, where this is not available, in simulated workplace operational situations that reflect workplace conditions where safe work practices can be applied.</w:t>
      </w:r>
    </w:p>
    <w:p w:rsidR="00000000" w:rsidRPr="00143A99" w:rsidP="00833A4C">
      <w:pPr>
        <w:pStyle w:val="BodyText"/>
      </w:pPr>
      <w:r w:rsidRPr="00143A99">
        <w:t>Resources for assessment include:</w:t>
      </w:r>
    </w:p>
    <w:p w:rsidR="00000000" w:rsidRPr="00143A99" w:rsidP="00143A99">
      <w:pPr>
        <w:pStyle w:val="ListBullet"/>
      </w:pPr>
      <w:r w:rsidRPr="00143A99">
        <w:t>dedicated too</w:t>
      </w:r>
      <w:r w:rsidRPr="00143A99">
        <w:t>ls and equipment, materials and parts currently used in industry</w:t>
      </w:r>
    </w:p>
    <w:p w:rsidR="00000000" w:rsidRPr="00143A99" w:rsidP="00143A99">
      <w:pPr>
        <w:pStyle w:val="ListBullet"/>
      </w:pPr>
      <w:r w:rsidRPr="00143A99">
        <w:t xml:space="preserve">protective clothing and equipment including: </w:t>
      </w:r>
    </w:p>
    <w:p w:rsidR="00000000" w:rsidRPr="00143A99" w:rsidP="00143A99">
      <w:pPr>
        <w:pStyle w:val="ListBullet2"/>
      </w:pPr>
      <w:r w:rsidRPr="00143A99">
        <w:t>foot protection/boots</w:t>
      </w:r>
    </w:p>
    <w:p w:rsidR="00000000" w:rsidRPr="00143A99" w:rsidP="00143A99">
      <w:pPr>
        <w:pStyle w:val="ListBullet2"/>
      </w:pPr>
      <w:r w:rsidRPr="00143A99">
        <w:t>personal safety devices</w:t>
      </w:r>
    </w:p>
    <w:p w:rsidR="00000000" w:rsidRPr="00143A99" w:rsidP="00143A99">
      <w:pPr>
        <w:pStyle w:val="ListBullet2"/>
      </w:pPr>
      <w:r w:rsidRPr="00143A99">
        <w:t>head protection/helmet</w:t>
      </w:r>
    </w:p>
    <w:p w:rsidR="00000000" w:rsidRPr="00143A99" w:rsidP="00143A99">
      <w:pPr>
        <w:pStyle w:val="ListBullet2"/>
      </w:pPr>
      <w:r w:rsidRPr="00143A99">
        <w:t>hand protection/gloves</w:t>
      </w:r>
    </w:p>
    <w:p w:rsidR="00000000" w:rsidRPr="00143A99" w:rsidP="00143A99">
      <w:pPr>
        <w:pStyle w:val="ListBullet2"/>
      </w:pPr>
      <w:r w:rsidRPr="00143A99">
        <w:t>radiant heat protection/coat</w:t>
      </w:r>
    </w:p>
    <w:p w:rsidR="00000000" w:rsidRPr="00143A99" w:rsidP="00143A99">
      <w:pPr>
        <w:pStyle w:val="ListBullet"/>
      </w:pPr>
      <w:r w:rsidRPr="00143A99">
        <w:t xml:space="preserve">information and documentation including: </w:t>
      </w:r>
    </w:p>
    <w:p w:rsidR="00833A4C" w:rsidP="00143A99">
      <w:pPr>
        <w:pStyle w:val="ListBullet2"/>
      </w:pPr>
      <w:r w:rsidRPr="00143A99">
        <w:t>relevant organisational policies and workplace procedures, relevant Acts, regulations, codes of practice, licensing requirements and standards.</w:t>
      </w:r>
    </w:p>
    <w:p w:rsidR="00833A4C" w:rsidP="00143A99">
      <w:pPr>
        <w:pStyle w:val="ListBullet2"/>
      </w:pPr>
    </w:p>
    <w:p w:rsidR="00000000" w:rsidRPr="00143A99" w:rsidP="00143A99">
      <w:pPr>
        <w:pStyle w:val="Heading1"/>
      </w:pPr>
      <w:bookmarkStart w:id="5" w:name="O_747900"/>
      <w:bookmarkEnd w:id="5"/>
      <w:r w:rsidRPr="00143A99">
        <w:t>Links</w:t>
      </w:r>
    </w:p>
    <w:p w:rsidR="00000000" w:rsidRPr="00143A99" w:rsidP="00833A4C">
      <w:pPr>
        <w:pStyle w:val="BodyText"/>
      </w:pPr>
      <w:r w:rsidRPr="00143A99">
        <w:t>Companion Volume implementation guides are fo</w:t>
      </w:r>
      <w:r w:rsidRPr="00143A99">
        <w:t xml:space="preserve">und in VETNet - </w:t>
      </w:r>
      <w:r>
        <w:fldChar w:fldCharType="begin"/>
      </w:r>
      <w:r>
        <w:instrText xml:space="preserve"> HYPERLINK "https://vetnet.gov.au/Pages/TrainingDocs.aspx?q=772efb7b-4cce-47fe-9bbd-ee3b1d1eb4c2" </w:instrText>
      </w:r>
      <w:r>
        <w:fldChar w:fldCharType="separate"/>
      </w:r>
      <w:r w:rsidRPr="00B54A3C">
        <w:rPr>
          <w:rStyle w:val="Hyperlink"/>
        </w:rPr>
        <w:t>https://vetnet.gov.au/Pages/TrainingDocs.aspx?q=772efb7b-4cce-47fe-9bbd-ee3b1d1eb4c2</w:t>
      </w:r>
      <w:r>
        <w:fldChar w:fldCharType="end"/>
      </w:r>
    </w:p>
    <w:p w:rsidR="00000000" w:rsidRPr="00143A99" w:rsidP="00143A99"/>
    <w:sectPr w:rsidSect="00143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9" w:rsidRPr="00833A4C" w:rsidP="00833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4C" w:rsidP="00143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3A4C" w:rsidP="00143A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3A4C" w:rsidP="00143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A99" w:rsidRPr="00833A4C" w:rsidP="00833A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4C" w:rsidRPr="002D2AF8" w:rsidP="00143A99">
    <w:pPr>
      <w:pStyle w:val="Header"/>
      <w:framePr w:wrap="around"/>
    </w:pPr>
    <w:r>
      <w:fldChar w:fldCharType="begin"/>
    </w:r>
    <w:r>
      <w:instrText xml:space="preserve"> TITLE   \* MERGEFORMAT </w:instrText>
    </w:r>
    <w:r>
      <w:fldChar w:fldCharType="separate"/>
    </w:r>
    <w:r>
      <w:t>Assessment Requirements for MARF023 Apply safe work practices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833A4C" w:rsidP="00143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20C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8A4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04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A99"/>
    <w:pPr>
      <w:spacing w:before="360" w:after="60"/>
      <w:outlineLvl w:val="0"/>
    </w:pPr>
    <w:rPr>
      <w:sz w:val="32"/>
    </w:rPr>
  </w:style>
  <w:style w:type="paragraph" w:styleId="Heading2">
    <w:name w:val="heading 2"/>
    <w:basedOn w:val="HeadingBase"/>
    <w:next w:val="BodyText"/>
    <w:link w:val="Heading2Char"/>
    <w:qFormat/>
    <w:rsid w:val="00143A99"/>
    <w:pPr>
      <w:keepLines/>
      <w:spacing w:before="240" w:after="120"/>
      <w:outlineLvl w:val="1"/>
    </w:pPr>
    <w:rPr>
      <w:sz w:val="28"/>
      <w:szCs w:val="40"/>
    </w:rPr>
  </w:style>
  <w:style w:type="paragraph" w:styleId="Heading3">
    <w:name w:val="heading 3"/>
    <w:basedOn w:val="HeadingBase"/>
    <w:next w:val="BodyText"/>
    <w:link w:val="Heading3Char"/>
    <w:qFormat/>
    <w:rsid w:val="00143A99"/>
    <w:pPr>
      <w:spacing w:before="180" w:after="120"/>
      <w:outlineLvl w:val="2"/>
    </w:pPr>
    <w:rPr>
      <w:spacing w:val="-10"/>
      <w:kern w:val="32"/>
    </w:rPr>
  </w:style>
  <w:style w:type="paragraph" w:styleId="Heading4">
    <w:name w:val="heading 4"/>
    <w:basedOn w:val="HeadingBase"/>
    <w:next w:val="BodyText"/>
    <w:link w:val="Heading4Char"/>
    <w:qFormat/>
    <w:rsid w:val="00143A99"/>
    <w:pPr>
      <w:spacing w:before="160" w:after="120"/>
      <w:outlineLvl w:val="3"/>
    </w:pPr>
    <w:rPr>
      <w:sz w:val="22"/>
    </w:rPr>
  </w:style>
  <w:style w:type="paragraph" w:styleId="Heading5">
    <w:name w:val="heading 5"/>
    <w:basedOn w:val="HeadingBase"/>
    <w:next w:val="Normal"/>
    <w:link w:val="Heading5Char"/>
    <w:qFormat/>
    <w:rsid w:val="00143A99"/>
    <w:pPr>
      <w:spacing w:before="80"/>
      <w:outlineLvl w:val="4"/>
    </w:pPr>
    <w:rPr>
      <w:color w:val="918585"/>
      <w:sz w:val="20"/>
    </w:rPr>
  </w:style>
  <w:style w:type="paragraph" w:styleId="Heading6">
    <w:name w:val="heading 6"/>
    <w:basedOn w:val="HeadingBase"/>
    <w:next w:val="Normal"/>
    <w:link w:val="Heading6Char"/>
    <w:qFormat/>
    <w:rsid w:val="00143A99"/>
    <w:pPr>
      <w:spacing w:before="60"/>
      <w:outlineLvl w:val="5"/>
    </w:pPr>
    <w:rPr>
      <w:color w:val="918585"/>
      <w:sz w:val="20"/>
    </w:rPr>
  </w:style>
  <w:style w:type="paragraph" w:styleId="Heading7">
    <w:name w:val="heading 7"/>
    <w:basedOn w:val="Normal"/>
    <w:next w:val="Normal"/>
    <w:link w:val="Heading7Char"/>
    <w:qFormat/>
    <w:rsid w:val="00143A99"/>
    <w:pPr>
      <w:ind w:left="720"/>
      <w:outlineLvl w:val="6"/>
    </w:pPr>
    <w:rPr>
      <w:i/>
    </w:rPr>
  </w:style>
  <w:style w:type="paragraph" w:styleId="Heading8">
    <w:name w:val="heading 8"/>
    <w:basedOn w:val="Normal"/>
    <w:next w:val="Normal"/>
    <w:link w:val="Heading8Char"/>
    <w:qFormat/>
    <w:rsid w:val="00143A99"/>
    <w:pPr>
      <w:ind w:left="720"/>
      <w:outlineLvl w:val="7"/>
    </w:pPr>
    <w:rPr>
      <w:i/>
    </w:rPr>
  </w:style>
  <w:style w:type="paragraph" w:styleId="Heading9">
    <w:name w:val="heading 9"/>
    <w:basedOn w:val="Normal"/>
    <w:next w:val="Normal"/>
    <w:link w:val="Heading9Char"/>
    <w:qFormat/>
    <w:rsid w:val="00143A99"/>
    <w:pPr>
      <w:ind w:left="720"/>
      <w:outlineLvl w:val="8"/>
    </w:pPr>
    <w:rPr>
      <w:i/>
    </w:rPr>
  </w:style>
  <w:style w:type="character" w:default="1" w:styleId="DefaultParagraphFont">
    <w:name w:val="Default Paragraph Font"/>
    <w:uiPriority w:val="1"/>
    <w:unhideWhenUsed/>
    <w:rsid w:val="00143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A99"/>
  </w:style>
  <w:style w:type="character" w:customStyle="1" w:styleId="Heading1Char">
    <w:name w:val="Heading 1 Char"/>
    <w:basedOn w:val="DefaultParagraphFont"/>
    <w:link w:val="Heading1"/>
    <w:rsid w:val="00143A99"/>
    <w:rPr>
      <w:rFonts w:ascii="Times New Roman" w:eastAsia="Times New Roman" w:hAnsi="Times New Roman" w:cs="Times New Roman"/>
      <w:b/>
      <w:sz w:val="32"/>
      <w:szCs w:val="20"/>
      <w:lang w:eastAsia="en-US"/>
    </w:rPr>
  </w:style>
  <w:style w:type="paragraph" w:styleId="BodyText">
    <w:name w:val="Body Text"/>
    <w:basedOn w:val="Normal"/>
    <w:link w:val="BodyTextChar"/>
    <w:rsid w:val="00143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A99"/>
    <w:rPr>
      <w:rFonts w:ascii="Times New Roman" w:eastAsia="Times New Roman" w:hAnsi="Times New Roman" w:cs="Times New Roman"/>
      <w:sz w:val="24"/>
      <w:lang w:eastAsia="en-US"/>
    </w:rPr>
  </w:style>
  <w:style w:type="paragraph" w:styleId="ListBullet">
    <w:name w:val="List Bullet"/>
    <w:basedOn w:val="List"/>
    <w:rsid w:val="00143A99"/>
    <w:pPr>
      <w:numPr>
        <w:numId w:val="12"/>
      </w:numPr>
      <w:tabs>
        <w:tab w:val="clear" w:pos="340"/>
      </w:tabs>
      <w:spacing w:before="40" w:after="40"/>
    </w:pPr>
  </w:style>
  <w:style w:type="paragraph" w:styleId="ListBullet2">
    <w:name w:val="List Bullet 2"/>
    <w:basedOn w:val="List2"/>
    <w:rsid w:val="00143A99"/>
    <w:pPr>
      <w:numPr>
        <w:numId w:val="13"/>
      </w:numPr>
      <w:tabs>
        <w:tab w:val="clear" w:pos="680"/>
      </w:tabs>
    </w:pPr>
  </w:style>
  <w:style w:type="paragraph" w:customStyle="1" w:styleId="SuperHeading">
    <w:name w:val="SuperHeading"/>
    <w:basedOn w:val="Normal"/>
    <w:rsid w:val="00143A99"/>
    <w:pPr>
      <w:spacing w:before="240" w:after="120"/>
      <w:outlineLvl w:val="0"/>
    </w:pPr>
    <w:rPr>
      <w:rFonts w:ascii="Times New Roman" w:hAnsi="Times New Roman"/>
      <w:b/>
      <w:sz w:val="32"/>
    </w:rPr>
  </w:style>
  <w:style w:type="paragraph" w:customStyle="1" w:styleId="AllowPageBreak">
    <w:name w:val="AllowPageBreak"/>
    <w:rsid w:val="00143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A99"/>
    <w:rPr>
      <w:rFonts w:ascii="Courier New" w:eastAsia="Times New Roman" w:hAnsi="Courier New" w:cs="Times New Roman"/>
      <w:i/>
      <w:szCs w:val="20"/>
      <w:lang w:eastAsia="en-US"/>
    </w:rPr>
  </w:style>
  <w:style w:type="paragraph" w:customStyle="1" w:styleId="HeadingBase">
    <w:name w:val="Heading Base"/>
    <w:rsid w:val="00143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A99"/>
    <w:pPr>
      <w:tabs>
        <w:tab w:val="right" w:leader="dot" w:pos="9072"/>
      </w:tabs>
      <w:ind w:left="567"/>
    </w:pPr>
    <w:rPr>
      <w:szCs w:val="22"/>
    </w:rPr>
  </w:style>
  <w:style w:type="paragraph" w:customStyle="1" w:styleId="TOCBase">
    <w:name w:val="TOC Base"/>
    <w:rsid w:val="00143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A99"/>
    <w:pPr>
      <w:tabs>
        <w:tab w:val="right" w:leader="dot" w:pos="9072"/>
      </w:tabs>
      <w:spacing w:before="40" w:after="40"/>
      <w:ind w:left="284"/>
    </w:pPr>
    <w:rPr>
      <w:rFonts w:ascii="Times New Roman" w:hAnsi="Times New Roman"/>
    </w:rPr>
  </w:style>
  <w:style w:type="paragraph" w:styleId="TOC1">
    <w:name w:val="toc 1"/>
    <w:basedOn w:val="TOCBase"/>
    <w:next w:val="Normal"/>
    <w:rsid w:val="00143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A99"/>
    <w:rPr>
      <w:rFonts w:ascii="Times New Roman" w:eastAsia="Times New Roman" w:hAnsi="Times New Roman" w:cs="Times New Roman"/>
      <w:sz w:val="16"/>
      <w:lang w:eastAsia="en-US"/>
    </w:rPr>
  </w:style>
  <w:style w:type="paragraph" w:styleId="Title">
    <w:name w:val="Title"/>
    <w:basedOn w:val="HeadingBase"/>
    <w:link w:val="TitleChar"/>
    <w:qFormat/>
    <w:rsid w:val="00143A99"/>
    <w:pPr>
      <w:spacing w:before="5040"/>
      <w:jc w:val="center"/>
    </w:pPr>
    <w:rPr>
      <w:sz w:val="48"/>
      <w:szCs w:val="72"/>
      <w:lang w:val="en-US"/>
    </w:rPr>
  </w:style>
  <w:style w:type="character" w:customStyle="1" w:styleId="TitleChar">
    <w:name w:val="Title Char"/>
    <w:basedOn w:val="DefaultParagraphFont"/>
    <w:link w:val="Title"/>
    <w:rsid w:val="00143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A99"/>
    <w:pPr>
      <w:tabs>
        <w:tab w:val="left" w:pos="3600"/>
        <w:tab w:val="left" w:pos="3958"/>
      </w:tabs>
    </w:pPr>
  </w:style>
  <w:style w:type="paragraph" w:styleId="List">
    <w:name w:val="List"/>
    <w:basedOn w:val="BodyText"/>
    <w:next w:val="BodyText"/>
    <w:rsid w:val="00143A99"/>
    <w:pPr>
      <w:tabs>
        <w:tab w:val="left" w:pos="340"/>
      </w:tabs>
      <w:spacing w:before="60" w:after="60"/>
      <w:ind w:left="340" w:hanging="340"/>
    </w:pPr>
  </w:style>
  <w:style w:type="paragraph" w:customStyle="1" w:styleId="Note">
    <w:name w:val="Note"/>
    <w:basedOn w:val="BodyText"/>
    <w:rsid w:val="00143A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3A99"/>
    <w:rPr>
      <w:b/>
      <w:spacing w:val="0"/>
    </w:rPr>
  </w:style>
  <w:style w:type="paragraph" w:customStyle="1" w:styleId="SuperTitle">
    <w:name w:val="SuperTitle"/>
    <w:basedOn w:val="Title"/>
    <w:rsid w:val="00143A99"/>
    <w:pPr>
      <w:framePr w:wrap="auto" w:hAnchor="text" w:y="6049"/>
    </w:pPr>
    <w:rPr>
      <w:color w:val="000000"/>
      <w:sz w:val="40"/>
    </w:rPr>
  </w:style>
  <w:style w:type="paragraph" w:customStyle="1" w:styleId="TOCTitle">
    <w:name w:val="TOCTitle"/>
    <w:basedOn w:val="Heading1"/>
    <w:rsid w:val="00143A99"/>
    <w:pPr>
      <w:spacing w:after="240"/>
      <w:jc w:val="center"/>
      <w:outlineLvl w:val="9"/>
    </w:pPr>
    <w:rPr>
      <w:caps/>
    </w:rPr>
  </w:style>
  <w:style w:type="paragraph" w:customStyle="1" w:styleId="Version">
    <w:name w:val="Version"/>
    <w:rsid w:val="00143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A99"/>
    <w:pPr>
      <w:keepNext w:val="0"/>
      <w:tabs>
        <w:tab w:val="right" w:pos="4176"/>
      </w:tabs>
      <w:ind w:left="198" w:hanging="198"/>
    </w:pPr>
    <w:rPr>
      <w:rFonts w:ascii="Garamond" w:hAnsi="Garamond"/>
    </w:rPr>
  </w:style>
  <w:style w:type="paragraph" w:styleId="IndexHeading">
    <w:name w:val="index heading"/>
    <w:basedOn w:val="Normal"/>
    <w:next w:val="Index1"/>
    <w:semiHidden/>
    <w:rsid w:val="00143A99"/>
    <w:pPr>
      <w:spacing w:before="120" w:after="120"/>
    </w:pPr>
    <w:rPr>
      <w:rFonts w:ascii="Arial" w:hAnsi="Arial"/>
      <w:b/>
      <w:color w:val="918585"/>
      <w:sz w:val="24"/>
    </w:rPr>
  </w:style>
  <w:style w:type="paragraph" w:styleId="Header">
    <w:name w:val="header"/>
    <w:basedOn w:val="Normal"/>
    <w:link w:val="HeaderChar"/>
    <w:rsid w:val="00143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A99"/>
    <w:rPr>
      <w:rFonts w:ascii="Times New Roman" w:eastAsia="Times New Roman" w:hAnsi="Times New Roman" w:cs="Times New Roman"/>
      <w:sz w:val="16"/>
      <w:szCs w:val="20"/>
      <w:lang w:val="en-GB" w:eastAsia="en-US"/>
    </w:rPr>
  </w:style>
  <w:style w:type="paragraph" w:customStyle="1" w:styleId="Chapter">
    <w:name w:val="Chapter"/>
    <w:basedOn w:val="Normal"/>
    <w:rsid w:val="00143A99"/>
    <w:pPr>
      <w:spacing w:before="240"/>
    </w:pPr>
    <w:rPr>
      <w:rFonts w:ascii="Times New Roman" w:hAnsi="Times New Roman"/>
      <w:smallCaps/>
      <w:spacing w:val="80"/>
      <w:sz w:val="28"/>
    </w:rPr>
  </w:style>
  <w:style w:type="paragraph" w:customStyle="1" w:styleId="InChapter">
    <w:name w:val="InChapter"/>
    <w:basedOn w:val="Heading3"/>
    <w:rsid w:val="00143A99"/>
    <w:pPr>
      <w:spacing w:after="240"/>
      <w:outlineLvl w:val="9"/>
    </w:pPr>
    <w:rPr>
      <w:noProof/>
    </w:rPr>
  </w:style>
  <w:style w:type="paragraph" w:styleId="Index2">
    <w:name w:val="index 2"/>
    <w:basedOn w:val="Normal"/>
    <w:next w:val="Normal"/>
    <w:semiHidden/>
    <w:rsid w:val="00143A99"/>
    <w:pPr>
      <w:tabs>
        <w:tab w:val="right" w:pos="4176"/>
      </w:tabs>
      <w:ind w:left="568" w:hanging="284"/>
    </w:pPr>
    <w:rPr>
      <w:rFonts w:ascii="Garamond" w:hAnsi="Garamond"/>
    </w:rPr>
  </w:style>
  <w:style w:type="paragraph" w:customStyle="1" w:styleId="Byline">
    <w:name w:val="Byline"/>
    <w:rsid w:val="00143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A99"/>
    <w:pPr>
      <w:tabs>
        <w:tab w:val="clear" w:pos="3600"/>
        <w:tab w:val="clear" w:pos="3958"/>
      </w:tabs>
      <w:jc w:val="right"/>
    </w:pPr>
  </w:style>
  <w:style w:type="character" w:styleId="Emphasis">
    <w:name w:val="Emphasis"/>
    <w:basedOn w:val="DefaultParagraphFont"/>
    <w:qFormat/>
    <w:rsid w:val="00143A99"/>
    <w:rPr>
      <w:i/>
    </w:rPr>
  </w:style>
  <w:style w:type="paragraph" w:styleId="Caption">
    <w:name w:val="caption"/>
    <w:basedOn w:val="BodyText"/>
    <w:next w:val="Normal"/>
    <w:qFormat/>
    <w:rsid w:val="00143A99"/>
    <w:pPr>
      <w:framePr w:w="2268" w:hSpace="181" w:vSpace="181" w:wrap="around" w:vAnchor="text" w:hAnchor="page" w:x="1135" w:y="285" w:anchorLock="1"/>
    </w:pPr>
    <w:rPr>
      <w:i/>
    </w:rPr>
  </w:style>
  <w:style w:type="paragraph" w:customStyle="1" w:styleId="MiniTOCTitle">
    <w:name w:val="MiniTOCTitle"/>
    <w:basedOn w:val="Heading4"/>
    <w:rsid w:val="00143A99"/>
    <w:pPr>
      <w:spacing w:before="240"/>
      <w:outlineLvl w:val="9"/>
    </w:pPr>
    <w:rPr>
      <w:noProof/>
      <w:sz w:val="24"/>
    </w:rPr>
  </w:style>
  <w:style w:type="paragraph" w:customStyle="1" w:styleId="MiniTOCItem">
    <w:name w:val="MiniTOCItem"/>
    <w:basedOn w:val="ListBullet"/>
    <w:rsid w:val="00143A99"/>
    <w:pPr>
      <w:numPr>
        <w:numId w:val="0"/>
      </w:numPr>
      <w:tabs>
        <w:tab w:val="right" w:leader="dot" w:pos="6521"/>
      </w:tabs>
      <w:spacing w:before="0" w:after="0"/>
    </w:pPr>
  </w:style>
  <w:style w:type="paragraph" w:customStyle="1" w:styleId="TOFTitle">
    <w:name w:val="TOFTitle"/>
    <w:basedOn w:val="TOCTitle"/>
    <w:rsid w:val="00143A99"/>
  </w:style>
  <w:style w:type="paragraph" w:styleId="TableofFigures">
    <w:name w:val="table of figures"/>
    <w:basedOn w:val="Normal"/>
    <w:next w:val="Normal"/>
    <w:semiHidden/>
    <w:rsid w:val="00143A99"/>
    <w:pPr>
      <w:tabs>
        <w:tab w:val="right" w:leader="dot" w:pos="9072"/>
      </w:tabs>
      <w:ind w:left="970" w:hanging="403"/>
    </w:pPr>
    <w:rPr>
      <w:rFonts w:ascii="Times New Roman" w:hAnsi="Times New Roman"/>
      <w:b/>
    </w:rPr>
  </w:style>
  <w:style w:type="paragraph" w:styleId="ListNumber">
    <w:name w:val="List Number"/>
    <w:basedOn w:val="List"/>
    <w:rsid w:val="00143A99"/>
    <w:pPr>
      <w:numPr>
        <w:numId w:val="15"/>
      </w:numPr>
      <w:tabs>
        <w:tab w:val="clear" w:pos="340"/>
      </w:tabs>
    </w:pPr>
  </w:style>
  <w:style w:type="character" w:customStyle="1" w:styleId="WingdingSymbols">
    <w:name w:val="Wingding Symbols"/>
    <w:rsid w:val="00143A99"/>
    <w:rPr>
      <w:rFonts w:ascii="Wingdings" w:hAnsi="Wingdings"/>
    </w:rPr>
  </w:style>
  <w:style w:type="paragraph" w:customStyle="1" w:styleId="TableHeading">
    <w:name w:val="Table Heading"/>
    <w:basedOn w:val="HeadingBase"/>
    <w:rsid w:val="00143A99"/>
    <w:pPr>
      <w:keepLines/>
      <w:pBdr>
        <w:bottom w:val="single" w:sz="6" w:space="1" w:color="918585"/>
      </w:pBdr>
      <w:spacing w:before="240"/>
    </w:pPr>
  </w:style>
  <w:style w:type="character" w:customStyle="1" w:styleId="HotSpot">
    <w:name w:val="HotSpot"/>
    <w:rsid w:val="00143A99"/>
    <w:rPr>
      <w:color w:val="0033CC"/>
      <w:u w:val="none"/>
    </w:rPr>
  </w:style>
  <w:style w:type="paragraph" w:customStyle="1" w:styleId="BodyTextRight">
    <w:name w:val="Body Text Right"/>
    <w:basedOn w:val="BodyText"/>
    <w:rsid w:val="00143A99"/>
    <w:pPr>
      <w:spacing w:before="0" w:after="0"/>
      <w:jc w:val="right"/>
    </w:pPr>
  </w:style>
  <w:style w:type="paragraph" w:styleId="Index3">
    <w:name w:val="index 3"/>
    <w:basedOn w:val="ListNumber2"/>
    <w:next w:val="Normal"/>
    <w:semiHidden/>
    <w:rsid w:val="00143A99"/>
    <w:pPr>
      <w:numPr>
        <w:numId w:val="0"/>
      </w:numPr>
      <w:tabs>
        <w:tab w:val="right" w:leader="dot" w:pos="4176"/>
      </w:tabs>
    </w:pPr>
  </w:style>
  <w:style w:type="paragraph" w:styleId="ListNumber2">
    <w:name w:val="List Number 2"/>
    <w:basedOn w:val="List2"/>
    <w:rsid w:val="00143A99"/>
    <w:pPr>
      <w:numPr>
        <w:numId w:val="10"/>
      </w:numPr>
      <w:tabs>
        <w:tab w:val="clear" w:pos="1060"/>
      </w:tabs>
    </w:pPr>
  </w:style>
  <w:style w:type="paragraph" w:customStyle="1" w:styleId="MarginNote">
    <w:name w:val="Margin Note"/>
    <w:basedOn w:val="BodyText"/>
    <w:rsid w:val="00143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A99"/>
    <w:rPr>
      <w:sz w:val="32"/>
    </w:rPr>
  </w:style>
  <w:style w:type="paragraph" w:customStyle="1" w:styleId="HeadingProcedure">
    <w:name w:val="Heading Procedure"/>
    <w:basedOn w:val="HeadingBase"/>
    <w:next w:val="Normal"/>
    <w:rsid w:val="00143A99"/>
    <w:pPr>
      <w:tabs>
        <w:tab w:val="left" w:pos="0"/>
      </w:tabs>
      <w:spacing w:before="120" w:after="60"/>
    </w:pPr>
    <w:rPr>
      <w:i/>
      <w:color w:val="918585"/>
      <w:sz w:val="22"/>
    </w:rPr>
  </w:style>
  <w:style w:type="paragraph" w:customStyle="1" w:styleId="TableBodyText">
    <w:name w:val="Table Body Text"/>
    <w:basedOn w:val="BodyText"/>
    <w:rsid w:val="00143A99"/>
    <w:pPr>
      <w:spacing w:before="60" w:after="60"/>
    </w:pPr>
  </w:style>
  <w:style w:type="paragraph" w:styleId="ListContinue">
    <w:name w:val="List Continue"/>
    <w:basedOn w:val="List"/>
    <w:rsid w:val="00143A99"/>
    <w:pPr>
      <w:ind w:firstLine="0"/>
    </w:pPr>
  </w:style>
  <w:style w:type="paragraph" w:customStyle="1" w:styleId="ListNote">
    <w:name w:val="List Note"/>
    <w:basedOn w:val="List"/>
    <w:rsid w:val="00143A99"/>
    <w:pPr>
      <w:pBdr>
        <w:top w:val="single" w:sz="6" w:space="2" w:color="918585"/>
        <w:bottom w:val="single" w:sz="6" w:space="2" w:color="918585"/>
      </w:pBdr>
      <w:tabs>
        <w:tab w:val="left" w:pos="1021"/>
      </w:tabs>
      <w:ind w:firstLine="0"/>
    </w:pPr>
  </w:style>
  <w:style w:type="paragraph" w:customStyle="1" w:styleId="Warning">
    <w:name w:val="Warning"/>
    <w:basedOn w:val="BodyText"/>
    <w:rsid w:val="00143A99"/>
    <w:pPr>
      <w:shd w:val="clear" w:color="auto" w:fill="D9D9D9"/>
      <w:tabs>
        <w:tab w:val="left" w:pos="992"/>
      </w:tabs>
      <w:ind w:left="119" w:right="119"/>
    </w:pPr>
    <w:rPr>
      <w:sz w:val="20"/>
    </w:rPr>
  </w:style>
  <w:style w:type="paragraph" w:customStyle="1" w:styleId="MarginIcons">
    <w:name w:val="Margin Icons"/>
    <w:basedOn w:val="BodyText"/>
    <w:rsid w:val="00143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A99"/>
    <w:rPr>
      <w:rFonts w:ascii="Courier New" w:hAnsi="Courier New"/>
    </w:rPr>
  </w:style>
  <w:style w:type="paragraph" w:customStyle="1" w:styleId="NoteBullet">
    <w:name w:val="Note Bullet"/>
    <w:basedOn w:val="Note"/>
    <w:rsid w:val="00143A99"/>
    <w:pPr>
      <w:tabs>
        <w:tab w:val="clear" w:pos="680"/>
      </w:tabs>
      <w:spacing w:before="60" w:after="60"/>
    </w:pPr>
  </w:style>
  <w:style w:type="paragraph" w:customStyle="1" w:styleId="SubHeading2">
    <w:name w:val="SubHeading2"/>
    <w:basedOn w:val="HeadingBase"/>
    <w:rsid w:val="00143A99"/>
    <w:pPr>
      <w:spacing w:before="240" w:after="60"/>
    </w:pPr>
    <w:rPr>
      <w:sz w:val="20"/>
    </w:rPr>
  </w:style>
  <w:style w:type="paragraph" w:customStyle="1" w:styleId="SubHeading1">
    <w:name w:val="SubHeading1"/>
    <w:basedOn w:val="HeadingBase"/>
    <w:rsid w:val="00143A99"/>
    <w:pPr>
      <w:spacing w:before="240" w:after="60"/>
    </w:pPr>
    <w:rPr>
      <w:color w:val="918585"/>
      <w:sz w:val="22"/>
    </w:rPr>
  </w:style>
  <w:style w:type="paragraph" w:customStyle="1" w:styleId="SideHeading">
    <w:name w:val="Side Heading"/>
    <w:basedOn w:val="HeadingBase"/>
    <w:rsid w:val="00143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A99"/>
    <w:pPr>
      <w:tabs>
        <w:tab w:val="num" w:pos="360"/>
      </w:tabs>
    </w:pPr>
  </w:style>
  <w:style w:type="paragraph" w:styleId="PlainText">
    <w:name w:val="Plain Text"/>
    <w:basedOn w:val="Normal"/>
    <w:link w:val="PlainTextChar"/>
    <w:rsid w:val="00143A99"/>
    <w:rPr>
      <w:sz w:val="20"/>
    </w:rPr>
  </w:style>
  <w:style w:type="character" w:customStyle="1" w:styleId="PlainTextChar">
    <w:name w:val="Plain Text Char"/>
    <w:basedOn w:val="DefaultParagraphFont"/>
    <w:link w:val="PlainText"/>
    <w:rsid w:val="00143A99"/>
    <w:rPr>
      <w:rFonts w:ascii="Courier New" w:eastAsia="Times New Roman" w:hAnsi="Courier New" w:cs="Times New Roman"/>
      <w:sz w:val="20"/>
      <w:szCs w:val="20"/>
      <w:lang w:eastAsia="en-US"/>
    </w:rPr>
  </w:style>
  <w:style w:type="character" w:customStyle="1" w:styleId="MenuOption">
    <w:name w:val="Menu Option"/>
    <w:basedOn w:val="DefaultParagraphFont"/>
    <w:rsid w:val="00143A99"/>
    <w:rPr>
      <w:b/>
      <w:smallCaps/>
    </w:rPr>
  </w:style>
  <w:style w:type="paragraph" w:customStyle="1" w:styleId="TableListNumber">
    <w:name w:val="Table List Number"/>
    <w:basedOn w:val="ListNumber"/>
    <w:rsid w:val="00143A99"/>
    <w:pPr>
      <w:numPr>
        <w:numId w:val="0"/>
      </w:numPr>
    </w:pPr>
  </w:style>
  <w:style w:type="paragraph" w:styleId="TOC4">
    <w:name w:val="toc 4"/>
    <w:basedOn w:val="TOCBase"/>
    <w:next w:val="Normal"/>
    <w:semiHidden/>
    <w:rsid w:val="00143A99"/>
    <w:pPr>
      <w:tabs>
        <w:tab w:val="right" w:leader="dot" w:pos="9071"/>
      </w:tabs>
      <w:ind w:left="1701"/>
    </w:pPr>
  </w:style>
  <w:style w:type="paragraph" w:customStyle="1" w:styleId="ListAlpha">
    <w:name w:val="List Alpha"/>
    <w:basedOn w:val="List"/>
    <w:rsid w:val="00143A99"/>
    <w:pPr>
      <w:numPr>
        <w:numId w:val="9"/>
      </w:numPr>
    </w:pPr>
  </w:style>
  <w:style w:type="paragraph" w:customStyle="1" w:styleId="ListAlpha2">
    <w:name w:val="List Alpha 2"/>
    <w:basedOn w:val="List2"/>
    <w:rsid w:val="00143A99"/>
    <w:pPr>
      <w:numPr>
        <w:numId w:val="8"/>
      </w:numPr>
    </w:pPr>
  </w:style>
  <w:style w:type="paragraph" w:styleId="List2">
    <w:name w:val="List 2"/>
    <w:basedOn w:val="BodyText"/>
    <w:rsid w:val="00143A99"/>
    <w:pPr>
      <w:tabs>
        <w:tab w:val="left" w:pos="680"/>
      </w:tabs>
      <w:spacing w:before="60" w:after="60"/>
      <w:ind w:left="680" w:hanging="340"/>
    </w:pPr>
  </w:style>
  <w:style w:type="paragraph" w:styleId="List3">
    <w:name w:val="List 3"/>
    <w:basedOn w:val="BodyText"/>
    <w:rsid w:val="00143A99"/>
    <w:pPr>
      <w:tabs>
        <w:tab w:val="left" w:pos="1021"/>
      </w:tabs>
      <w:spacing w:before="60" w:after="60"/>
      <w:ind w:left="1020" w:hanging="340"/>
    </w:pPr>
  </w:style>
  <w:style w:type="paragraph" w:styleId="List4">
    <w:name w:val="List 4"/>
    <w:basedOn w:val="BodyText"/>
    <w:rsid w:val="00143A99"/>
    <w:pPr>
      <w:tabs>
        <w:tab w:val="left" w:pos="1361"/>
      </w:tabs>
      <w:spacing w:before="60" w:after="60"/>
      <w:ind w:left="1361" w:hanging="340"/>
    </w:pPr>
  </w:style>
  <w:style w:type="paragraph" w:styleId="List5">
    <w:name w:val="List 5"/>
    <w:basedOn w:val="BodyText"/>
    <w:rsid w:val="00143A99"/>
    <w:pPr>
      <w:tabs>
        <w:tab w:val="left" w:pos="1701"/>
      </w:tabs>
      <w:spacing w:before="60" w:after="60"/>
      <w:ind w:left="1701" w:hanging="340"/>
    </w:pPr>
  </w:style>
  <w:style w:type="paragraph" w:styleId="ListBullet3">
    <w:name w:val="List Bullet 3"/>
    <w:basedOn w:val="List3"/>
    <w:rsid w:val="00143A99"/>
    <w:pPr>
      <w:numPr>
        <w:numId w:val="14"/>
      </w:numPr>
      <w:tabs>
        <w:tab w:val="clear" w:pos="1021"/>
      </w:tabs>
      <w:ind w:left="1037" w:hanging="357"/>
    </w:pPr>
  </w:style>
  <w:style w:type="paragraph" w:styleId="ListBullet4">
    <w:name w:val="List Bullet 4"/>
    <w:basedOn w:val="List4"/>
    <w:rsid w:val="00143A99"/>
    <w:pPr>
      <w:numPr>
        <w:numId w:val="3"/>
      </w:numPr>
      <w:tabs>
        <w:tab w:val="clear" w:pos="1361"/>
      </w:tabs>
    </w:pPr>
  </w:style>
  <w:style w:type="paragraph" w:styleId="ListBullet5">
    <w:name w:val="List Bullet 5"/>
    <w:basedOn w:val="List5"/>
    <w:rsid w:val="00143A99"/>
    <w:pPr>
      <w:numPr>
        <w:numId w:val="4"/>
      </w:numPr>
    </w:pPr>
  </w:style>
  <w:style w:type="paragraph" w:styleId="ListContinue2">
    <w:name w:val="List Continue 2"/>
    <w:basedOn w:val="List2"/>
    <w:rsid w:val="00143A99"/>
    <w:pPr>
      <w:ind w:firstLine="0"/>
    </w:pPr>
  </w:style>
  <w:style w:type="paragraph" w:styleId="ListContinue3">
    <w:name w:val="List Continue 3"/>
    <w:basedOn w:val="List3"/>
    <w:rsid w:val="00143A99"/>
    <w:pPr>
      <w:ind w:left="1021" w:firstLine="0"/>
    </w:pPr>
  </w:style>
  <w:style w:type="paragraph" w:styleId="ListContinue4">
    <w:name w:val="List Continue 4"/>
    <w:basedOn w:val="List4"/>
    <w:rsid w:val="00143A99"/>
    <w:pPr>
      <w:ind w:firstLine="0"/>
    </w:pPr>
  </w:style>
  <w:style w:type="paragraph" w:styleId="ListContinue5">
    <w:name w:val="List Continue 5"/>
    <w:basedOn w:val="List5"/>
    <w:rsid w:val="00143A99"/>
    <w:pPr>
      <w:ind w:firstLine="0"/>
    </w:pPr>
  </w:style>
  <w:style w:type="paragraph" w:styleId="ListNumber3">
    <w:name w:val="List Number 3"/>
    <w:basedOn w:val="List3"/>
    <w:rsid w:val="00143A99"/>
    <w:pPr>
      <w:numPr>
        <w:numId w:val="5"/>
      </w:numPr>
    </w:pPr>
  </w:style>
  <w:style w:type="paragraph" w:styleId="ListNumber4">
    <w:name w:val="List Number 4"/>
    <w:basedOn w:val="List4"/>
    <w:rsid w:val="00143A99"/>
    <w:pPr>
      <w:numPr>
        <w:numId w:val="6"/>
      </w:numPr>
    </w:pPr>
  </w:style>
  <w:style w:type="paragraph" w:styleId="ListNumber5">
    <w:name w:val="List Number 5"/>
    <w:basedOn w:val="List5"/>
    <w:rsid w:val="00143A99"/>
    <w:pPr>
      <w:numPr>
        <w:numId w:val="7"/>
      </w:numPr>
    </w:pPr>
  </w:style>
  <w:style w:type="paragraph" w:styleId="BlockText">
    <w:name w:val="Block Text"/>
    <w:basedOn w:val="Normal"/>
    <w:rsid w:val="00143A99"/>
    <w:pPr>
      <w:spacing w:after="120"/>
      <w:ind w:left="1440" w:right="1440"/>
    </w:pPr>
  </w:style>
  <w:style w:type="character" w:customStyle="1" w:styleId="Subscript">
    <w:name w:val="Subscript"/>
    <w:basedOn w:val="DefaultParagraphFont"/>
    <w:rsid w:val="00143A99"/>
    <w:rPr>
      <w:sz w:val="16"/>
      <w:vertAlign w:val="subscript"/>
    </w:rPr>
  </w:style>
  <w:style w:type="character" w:customStyle="1" w:styleId="Superscript">
    <w:name w:val="Superscript"/>
    <w:basedOn w:val="DefaultParagraphFont"/>
    <w:rsid w:val="00143A99"/>
    <w:rPr>
      <w:sz w:val="16"/>
      <w:vertAlign w:val="superscript"/>
    </w:rPr>
  </w:style>
  <w:style w:type="character" w:customStyle="1" w:styleId="Symbols">
    <w:name w:val="Symbols"/>
    <w:basedOn w:val="DefaultParagraphFont"/>
    <w:rsid w:val="00143A99"/>
    <w:rPr>
      <w:rFonts w:ascii="Symbol" w:hAnsi="Symbol"/>
    </w:rPr>
  </w:style>
  <w:style w:type="character" w:customStyle="1" w:styleId="MenuOptions">
    <w:name w:val="Menu Options"/>
    <w:basedOn w:val="DefaultParagraphFont"/>
    <w:rsid w:val="00143A99"/>
    <w:rPr>
      <w:rFonts w:ascii="Arial Narrow" w:hAnsi="Arial Narrow"/>
      <w:smallCaps/>
    </w:rPr>
  </w:style>
  <w:style w:type="character" w:customStyle="1" w:styleId="Buttons">
    <w:name w:val="Buttons"/>
    <w:basedOn w:val="DefaultParagraphFont"/>
    <w:rsid w:val="00143A99"/>
    <w:rPr>
      <w:b/>
    </w:rPr>
  </w:style>
  <w:style w:type="character" w:customStyle="1" w:styleId="Underlined">
    <w:name w:val="Underlined"/>
    <w:basedOn w:val="DefaultParagraphFont"/>
    <w:rsid w:val="00143A99"/>
    <w:rPr>
      <w:u w:val="single"/>
    </w:rPr>
  </w:style>
  <w:style w:type="paragraph" w:customStyle="1" w:styleId="TableBodyTextRight">
    <w:name w:val="Table Body Text Right"/>
    <w:basedOn w:val="TableBodyText"/>
    <w:rsid w:val="00143A99"/>
    <w:pPr>
      <w:widowControl w:val="0"/>
      <w:autoSpaceDE w:val="0"/>
      <w:autoSpaceDN w:val="0"/>
      <w:adjustRightInd w:val="0"/>
      <w:jc w:val="right"/>
    </w:pPr>
    <w:rPr>
      <w:rFonts w:cs="Arial"/>
      <w:szCs w:val="18"/>
    </w:rPr>
  </w:style>
  <w:style w:type="paragraph" w:customStyle="1" w:styleId="CopyrightText">
    <w:name w:val="Copyright Text"/>
    <w:basedOn w:val="BodyText"/>
    <w:rsid w:val="00143A99"/>
    <w:rPr>
      <w:sz w:val="18"/>
    </w:rPr>
  </w:style>
  <w:style w:type="paragraph" w:customStyle="1" w:styleId="BodySmallRight">
    <w:name w:val="Body Small Right"/>
    <w:basedOn w:val="BodyTextRight"/>
    <w:rsid w:val="00143A99"/>
    <w:rPr>
      <w:sz w:val="18"/>
      <w:szCs w:val="18"/>
    </w:rPr>
  </w:style>
  <w:style w:type="paragraph" w:customStyle="1" w:styleId="MarginEdition">
    <w:name w:val="Margin Edition"/>
    <w:basedOn w:val="MarginNote"/>
    <w:rsid w:val="00143A99"/>
    <w:pPr>
      <w:spacing w:before="0" w:after="0"/>
    </w:pPr>
    <w:rPr>
      <w:rFonts w:ascii="Times New Roman" w:hAnsi="Times New Roman"/>
      <w:color w:val="999999"/>
    </w:rPr>
  </w:style>
  <w:style w:type="paragraph" w:customStyle="1" w:styleId="Spacer">
    <w:name w:val="Spacer"/>
    <w:basedOn w:val="Normal"/>
    <w:rsid w:val="00143A99"/>
    <w:rPr>
      <w:sz w:val="2"/>
      <w:szCs w:val="2"/>
    </w:rPr>
  </w:style>
  <w:style w:type="character" w:customStyle="1" w:styleId="Small">
    <w:name w:val="Small"/>
    <w:basedOn w:val="DefaultParagraphFont"/>
    <w:rsid w:val="00143A99"/>
    <w:rPr>
      <w:sz w:val="16"/>
    </w:rPr>
  </w:style>
  <w:style w:type="paragraph" w:customStyle="1" w:styleId="WideTable">
    <w:name w:val="Wide Table"/>
    <w:basedOn w:val="Normal"/>
    <w:rsid w:val="00143A99"/>
    <w:pPr>
      <w:ind w:left="-1418"/>
    </w:pPr>
    <w:rPr>
      <w:sz w:val="2"/>
      <w:szCs w:val="2"/>
    </w:rPr>
  </w:style>
  <w:style w:type="character" w:styleId="PageNumber">
    <w:name w:val="page number"/>
    <w:basedOn w:val="DefaultParagraphFont"/>
    <w:rsid w:val="00143A99"/>
  </w:style>
  <w:style w:type="paragraph" w:styleId="Quote">
    <w:name w:val="Quote"/>
    <w:basedOn w:val="Heading1"/>
    <w:link w:val="QuoteChar"/>
    <w:qFormat/>
    <w:rsid w:val="00143A99"/>
    <w:rPr>
      <w:b w:val="0"/>
      <w:sz w:val="72"/>
      <w:szCs w:val="72"/>
      <w:lang w:val="en-NZ"/>
    </w:rPr>
  </w:style>
  <w:style w:type="character" w:customStyle="1" w:styleId="QuoteChar">
    <w:name w:val="Quote Char"/>
    <w:basedOn w:val="DefaultParagraphFont"/>
    <w:link w:val="Quote"/>
    <w:rsid w:val="00143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A99"/>
    <w:pPr>
      <w:pageBreakBefore/>
    </w:pPr>
  </w:style>
  <w:style w:type="paragraph" w:customStyle="1" w:styleId="Border">
    <w:name w:val="Border"/>
    <w:basedOn w:val="Normal"/>
    <w:qFormat/>
    <w:rsid w:val="00143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A99"/>
    <w:rPr>
      <w:b/>
      <w:bCs/>
      <w:i/>
      <w:iCs/>
      <w:color w:val="auto"/>
    </w:rPr>
  </w:style>
  <w:style w:type="paragraph" w:styleId="IntenseQuote">
    <w:name w:val="Intense Quote"/>
    <w:basedOn w:val="Normal"/>
    <w:next w:val="Normal"/>
    <w:link w:val="IntenseQuoteChar"/>
    <w:uiPriority w:val="30"/>
    <w:qFormat/>
    <w:rsid w:val="00143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A99"/>
    <w:rPr>
      <w:smallCaps/>
      <w:color w:val="auto"/>
      <w:u w:val="single"/>
    </w:rPr>
  </w:style>
  <w:style w:type="character" w:styleId="IntenseReference">
    <w:name w:val="Intense Reference"/>
    <w:basedOn w:val="DefaultParagraphFont"/>
    <w:uiPriority w:val="32"/>
    <w:qFormat/>
    <w:rsid w:val="00143A99"/>
    <w:rPr>
      <w:b/>
      <w:bCs/>
      <w:smallCaps/>
      <w:color w:val="auto"/>
      <w:spacing w:val="5"/>
      <w:u w:val="single"/>
    </w:rPr>
  </w:style>
  <w:style w:type="paragraph" w:customStyle="1" w:styleId="2ColumnHeading">
    <w:name w:val="2Column Heading"/>
    <w:basedOn w:val="BodyText"/>
    <w:qFormat/>
    <w:rsid w:val="00143A99"/>
    <w:pPr>
      <w:spacing w:after="60"/>
      <w:ind w:left="-2268"/>
    </w:pPr>
    <w:rPr>
      <w:b/>
    </w:rPr>
  </w:style>
  <w:style w:type="paragraph" w:customStyle="1" w:styleId="Heading1TOC">
    <w:name w:val="Heading1 TOC"/>
    <w:basedOn w:val="Normal"/>
    <w:qFormat/>
    <w:rsid w:val="00143A99"/>
    <w:pPr>
      <w:spacing w:before="240" w:after="120"/>
    </w:pPr>
    <w:rPr>
      <w:rFonts w:ascii="Times New Roman" w:hAnsi="Times New Roman"/>
      <w:b/>
      <w:sz w:val="32"/>
    </w:rPr>
  </w:style>
  <w:style w:type="paragraph" w:customStyle="1" w:styleId="Heading2TOC">
    <w:name w:val="Heading2 TOC"/>
    <w:basedOn w:val="Normal"/>
    <w:qFormat/>
    <w:rsid w:val="00143A99"/>
    <w:pPr>
      <w:spacing w:before="240" w:after="60"/>
    </w:pPr>
    <w:rPr>
      <w:rFonts w:ascii="Times New Roman" w:hAnsi="Times New Roman"/>
      <w:b/>
      <w:sz w:val="28"/>
    </w:rPr>
  </w:style>
  <w:style w:type="character" w:customStyle="1" w:styleId="Underline">
    <w:name w:val="Underline"/>
    <w:basedOn w:val="DefaultParagraphFont"/>
    <w:qFormat/>
    <w:rsid w:val="00143A99"/>
    <w:rPr>
      <w:u w:val="single"/>
    </w:rPr>
  </w:style>
  <w:style w:type="character" w:customStyle="1" w:styleId="BoldandItalics">
    <w:name w:val="Bold and Italics"/>
    <w:qFormat/>
    <w:rsid w:val="00143A99"/>
    <w:rPr>
      <w:b/>
      <w:i/>
      <w:u w:val="none"/>
    </w:rPr>
  </w:style>
  <w:style w:type="paragraph" w:styleId="BalloonText">
    <w:name w:val="Balloon Text"/>
    <w:basedOn w:val="Normal"/>
    <w:link w:val="BalloonTextChar"/>
    <w:rsid w:val="00143A99"/>
    <w:rPr>
      <w:rFonts w:ascii="Tahoma" w:hAnsi="Tahoma" w:cs="Tahoma"/>
      <w:sz w:val="16"/>
      <w:szCs w:val="16"/>
    </w:rPr>
  </w:style>
  <w:style w:type="character" w:customStyle="1" w:styleId="BalloonTextChar">
    <w:name w:val="Balloon Text Char"/>
    <w:basedOn w:val="DefaultParagraphFont"/>
    <w:link w:val="BalloonText"/>
    <w:rsid w:val="00143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A99"/>
    <w:rPr>
      <w:b/>
      <w:color w:val="660033"/>
      <w:spacing w:val="0"/>
    </w:rPr>
  </w:style>
  <w:style w:type="paragraph" w:customStyle="1" w:styleId="Nameditemlist">
    <w:name w:val="Named item list"/>
    <w:basedOn w:val="BodyText"/>
    <w:qFormat/>
    <w:rsid w:val="00143A99"/>
    <w:pPr>
      <w:tabs>
        <w:tab w:val="left" w:pos="2835"/>
      </w:tabs>
      <w:ind w:left="2835" w:hanging="2835"/>
    </w:pPr>
  </w:style>
  <w:style w:type="paragraph" w:customStyle="1" w:styleId="BodyTextnopadding">
    <w:name w:val="Body Text no padding"/>
    <w:basedOn w:val="BodyText"/>
    <w:qFormat/>
    <w:rsid w:val="00143A99"/>
    <w:pPr>
      <w:spacing w:before="0" w:after="0"/>
    </w:pPr>
  </w:style>
  <w:style w:type="paragraph" w:customStyle="1" w:styleId="BodyTextBold">
    <w:name w:val="Body Text Bold"/>
    <w:basedOn w:val="BodyText"/>
    <w:qFormat/>
    <w:rsid w:val="00143A99"/>
    <w:rPr>
      <w:b/>
    </w:rPr>
  </w:style>
  <w:style w:type="character" w:styleId="Hyperlink">
    <w:name w:val="Hyperlink"/>
    <w:basedOn w:val="DefaultParagraphFont"/>
    <w:uiPriority w:val="99"/>
    <w:unhideWhenUsed/>
    <w:rsid w:val="00833A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3225</Characters>
  <Application>Microsoft Office Word</Application>
  <DocSecurity>0</DocSecurity>
  <Lines>73</Lines>
  <Paragraphs>54</Paragraphs>
  <ScaleCrop>false</ScaleCrop>
  <Company>Author-it Software Corporation Ltd.</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MARF023 Apply safe work practices in a marina</dc:title>
  <dc:subject>Approved</dc:subject>
  <dc:creator>Australian Industry Standards</dc:creator>
  <cp:keywords>Release: 1</cp:keywords>
  <dc:description>Review Date: 12 April 2008</dc:description>
  <cp:lastModifiedBy>HSD_TPCMSd.prod</cp:lastModifiedBy>
  <cp:revision>3</cp:revision>
  <dcterms:created xsi:type="dcterms:W3CDTF">2021-10-15T07:05:00Z</dcterms:created>
  <dcterms:modified xsi:type="dcterms:W3CDTF">2021-10-15T07:05:00Z</dcterms:modified>
</cp:coreProperties>
</file>