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1C0" w:rsidP="001311C0">
      <w:pPr>
        <w:pStyle w:val="Title"/>
      </w:pPr>
      <w:r>
        <w:fldChar w:fldCharType="begin"/>
      </w:r>
      <w:r>
        <w:instrText xml:space="preserve"> TITLE   \* MERGEFORMAT </w:instrText>
      </w:r>
      <w:r>
        <w:fldChar w:fldCharType="separate"/>
      </w:r>
      <w:r>
        <w:t>MARF021 Manage safety and security of vessel crew and passengers</w:t>
      </w:r>
      <w:r>
        <w:fldChar w:fldCharType="end"/>
      </w:r>
    </w:p>
    <w:p w:rsidR="001311C0" w:rsidP="001311C0">
      <w:pPr>
        <w:pStyle w:val="Version"/>
        <w:sectPr w:rsidSect="00EA4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FE6" w:rsidP="00EA4FE6">
      <w:pPr>
        <w:pStyle w:val="SuperHeading"/>
      </w:pPr>
      <w:r w:rsidRPr="00EA4FE6">
        <w:t>MARF021 Manag</w:t>
      </w:r>
      <w:r w:rsidRPr="00EA4FE6">
        <w:t>e safety and security of vessel crew and passengers</w:t>
      </w:r>
    </w:p>
    <w:p w:rsidR="00000000" w:rsidRPr="00EA4FE6" w:rsidP="00EA4FE6">
      <w:pPr>
        <w:pStyle w:val="Heading1"/>
      </w:pPr>
      <w:bookmarkStart w:id="1" w:name="O_747865"/>
      <w:bookmarkEnd w:id="1"/>
      <w:r w:rsidRPr="00EA4FE6">
        <w:t>Modification History</w:t>
      </w:r>
    </w:p>
    <w:p w:rsidR="001311C0" w:rsidP="001311C0">
      <w:pPr>
        <w:pStyle w:val="BodyText"/>
      </w:pPr>
      <w:r w:rsidRPr="00EA4FE6">
        <w:t>Release 1. This is the first release of this unit of competency in the MAR Maritime Training Package Release 3.0.</w:t>
      </w:r>
    </w:p>
    <w:p w:rsidR="00000000" w:rsidRPr="00EA4FE6" w:rsidP="00EA4FE6">
      <w:pPr>
        <w:pStyle w:val="Heading1"/>
      </w:pPr>
      <w:bookmarkStart w:id="2" w:name="O_747866"/>
      <w:bookmarkEnd w:id="2"/>
      <w:r w:rsidRPr="00EA4FE6">
        <w:t>Application</w:t>
      </w:r>
    </w:p>
    <w:p w:rsidR="00000000" w:rsidRPr="00EA4FE6" w:rsidP="001311C0">
      <w:pPr>
        <w:pStyle w:val="BodyText"/>
      </w:pPr>
      <w:r w:rsidRPr="00EA4FE6">
        <w:t>This unit involves the skills and knowledge required to develop emergency and damage control plans, and to handle emergency situations to maintain the safety and security of vessel crew and passengers.</w:t>
      </w:r>
    </w:p>
    <w:p w:rsidR="00000000" w:rsidRPr="00EA4FE6" w:rsidP="001311C0">
      <w:pPr>
        <w:pStyle w:val="BodyText"/>
      </w:pPr>
      <w:r w:rsidRPr="00EA4FE6">
        <w:t>This unit applies to maritime workers working in the m</w:t>
      </w:r>
      <w:r w:rsidRPr="00EA4FE6">
        <w:t>aritime industry as a Master Unlimited.</w:t>
      </w:r>
    </w:p>
    <w:p w:rsidR="001311C0" w:rsidP="001311C0">
      <w:pPr>
        <w:pStyle w:val="BodyText"/>
      </w:pPr>
      <w:r w:rsidRPr="00EA4FE6">
        <w:t>No licensing, legislative or certification requirements apply to this unit at the time of publication.</w:t>
      </w:r>
    </w:p>
    <w:p w:rsidR="00000000" w:rsidRPr="00EA4FE6" w:rsidP="00EA4FE6">
      <w:pPr>
        <w:pStyle w:val="Heading1"/>
      </w:pPr>
      <w:bookmarkStart w:id="3" w:name="O_747867"/>
      <w:bookmarkEnd w:id="3"/>
      <w:r w:rsidRPr="00EA4FE6">
        <w:t>Pre-requisite Unit</w:t>
      </w:r>
    </w:p>
    <w:p w:rsidR="00000000" w:rsidRPr="00EA4FE6" w:rsidP="001311C0">
      <w:pPr>
        <w:pStyle w:val="BodyText"/>
      </w:pPr>
      <w:r w:rsidRPr="00EA4FE6">
        <w:t>Not applicable.</w:t>
      </w:r>
    </w:p>
    <w:p w:rsidR="00000000" w:rsidRPr="00EA4FE6" w:rsidP="00EA4FE6">
      <w:pPr>
        <w:pStyle w:val="Heading1"/>
      </w:pPr>
      <w:bookmarkStart w:id="4" w:name="O_747868"/>
      <w:bookmarkEnd w:id="4"/>
      <w:r w:rsidRPr="00EA4FE6">
        <w:t>Competency Field</w:t>
      </w:r>
    </w:p>
    <w:p w:rsidR="00000000" w:rsidRPr="00EA4FE6" w:rsidP="001311C0">
      <w:pPr>
        <w:pStyle w:val="BodyText"/>
      </w:pPr>
      <w:r w:rsidRPr="00EA4FE6">
        <w:t>F – Operational Quality an</w:t>
      </w:r>
      <w:r w:rsidRPr="00EA4FE6">
        <w:t>d Safety</w:t>
      </w:r>
    </w:p>
    <w:p w:rsidR="00000000" w:rsidRPr="00EA4FE6" w:rsidP="00EA4FE6">
      <w:pPr>
        <w:pStyle w:val="Heading1"/>
      </w:pPr>
      <w:bookmarkStart w:id="5" w:name="O_747869"/>
      <w:bookmarkEnd w:id="5"/>
      <w:r w:rsidRPr="00EA4FE6">
        <w:t>Unit Sector</w:t>
      </w:r>
    </w:p>
    <w:p w:rsidR="00000000" w:rsidRPr="00EA4FE6" w:rsidP="001311C0">
      <w:pPr>
        <w:pStyle w:val="BodyText"/>
      </w:pPr>
      <w:r w:rsidRPr="00EA4FE6">
        <w:t>Not applicable.</w:t>
      </w:r>
    </w:p>
    <w:p w:rsidR="00000000" w:rsidRPr="00EA4FE6" w:rsidP="00EA4FE6">
      <w:pPr>
        <w:pStyle w:val="Heading1"/>
      </w:pPr>
      <w:bookmarkStart w:id="6" w:name="O_747870"/>
      <w:bookmarkEnd w:id="6"/>
      <w:r w:rsidRPr="00EA4FE6">
        <w:t>Elements and Performance Criteria</w:t>
      </w:r>
    </w:p>
    <w:tbl>
      <w:tblPr>
        <w:tblW w:w="0" w:type="auto"/>
        <w:tblCellMar>
          <w:left w:w="62" w:type="dxa"/>
          <w:right w:w="62" w:type="dxa"/>
        </w:tblCellMar>
        <w:tblLook w:val="0000"/>
      </w:tblPr>
      <w:tblGrid>
        <w:gridCol w:w="311"/>
        <w:gridCol w:w="1657"/>
        <w:gridCol w:w="1"/>
        <w:gridCol w:w="517"/>
        <w:gridCol w:w="6710"/>
      </w:tblGrid>
      <w:tr w:rsidTr="001311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PERFORMANCE CRITERIA</w:t>
            </w:r>
          </w:p>
        </w:tc>
      </w:tr>
      <w:tr w:rsidTr="001311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Performance criteria describe the performance needed to demonstrate achievement of the element.</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Develop emergency and damage control plans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Potential emergencies and damage scenarios are identified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Plans of action are developed for responding</w:t>
            </w:r>
            <w:r w:rsidRPr="00EA4FE6">
              <w:t xml:space="preserve"> to potential emergencies and damage scenarios according to regulatory and organisational requirements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Procedures, checklists and instructions for dealing with emergencies and damage scenarios are documented according to regulatory and organisational requirements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Resources are organised in readiness for potential implementation of emergency and damag</w:t>
            </w:r>
            <w:r w:rsidRPr="00EA4FE6">
              <w:t>e control plans</w:t>
            </w:r>
          </w:p>
        </w:tc>
      </w:tr>
      <w:tr w:rsidTr="001311C0">
        <w:tblPrEx>
          <w:tblW w:w="0" w:type="auto"/>
          <w:tblCellMar>
            <w:left w:w="62" w:type="dxa"/>
            <w:right w:w="62" w:type="dxa"/>
          </w:tblCellMar>
          <w:tblLook w:val="0000"/>
        </w:tblPrEx>
        <w:trPr>
          <w:trHeight w:val="4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1.5</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Information on emergency and damage control plans is distributed and made available to crew</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1.6</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Appropriate instruction is organised for crew about their roles and responsibilities during various emergencies and damage control scenarios</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Develop security risk management plans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2.1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Security risk management plans are prepared according to regulatory a</w:t>
            </w:r>
            <w:r w:rsidRPr="00EA4FE6">
              <w:t>nd organisational requirements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2.2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Explanatory information on the importance of security and the organisation’s security objectives is contained in plans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2.3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Threat assessments undertaken, current exposure and current protective security arrangements are summarised in plans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2.4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Security strategies for implementing, monitoring and evaluating countermeasures are outlined in plans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2.5</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Appropriate instruction is organised for crew about their roles and responsibilities in a security threat</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Maintain the operational condition of firefighting, lifesaving and safety systems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Safety management system (SMS) processes and outcomes for mai</w:t>
            </w:r>
            <w:r w:rsidRPr="00EA4FE6">
              <w:t>ntaining the operational condition of firefighting, lifesaving and safety systems are identified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Procedures and supporting documentation for the routine maintenance of firefighting, lifesaving and safety systems are developed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Personnel roles and responsibilities are allocated and communicated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Checks are conducted according to SMS requirements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3.5</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Non-compliances are identified and analysed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3.6</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 xml:space="preserve">Appropriate responses to non-compliances are initiated according to SMS </w:t>
            </w:r>
            <w:r w:rsidRPr="00EA4FE6">
              <w:t>requirements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3.7</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Outcomes are recorded and reported according to regulatory and organisational requirements</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Organise fire and abandon vessel drills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4.1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Fire and abandon vessel drills are planned and conducted according to r</w:t>
            </w:r>
            <w:r w:rsidRPr="00EA4FE6">
              <w:t>egulatory requirements and organisational procedures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4.2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 xml:space="preserve">Instruction is provided to others on organisational procedures and the correct use of firefighting and lifesaving equipment </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4.3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Musters and drills are reviewed against objectives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4.4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Records are completed according to regulatory requirements and organisational procedures</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Manage emergencies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Initial actions on becoming aware of emergency are undertaken according to contingency plans, urgency of the situation and nature of the emer</w:t>
            </w:r>
            <w:r w:rsidRPr="00EA4FE6">
              <w:t>gency</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On-board personnel are given information and instructions clearly and accurately</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Procedures are implemented to combat emergency and to protect persons on board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Communications are established with others to facilitate the emergenc</w:t>
            </w:r>
            <w:r w:rsidRPr="00EA4FE6">
              <w:t>y response process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5.5</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Assistance is coordinated and provided by appropriate personnel</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5.6</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Contact is maintained with others at all times to keep them briefed on the emergency response process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5.7</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Preparation for abandoning vessel is undertaken, if required</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5.8</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Cessation of emergency is communicated to appropriate personnel</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Maintain operational safety</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6.1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Environmental factors are continually monitored, assessed and reviewed to identify distin</w:t>
            </w:r>
            <w:r w:rsidRPr="00EA4FE6">
              <w:t>ctive features and any change in characteristics that might indicate unusual or suspicious behaviour</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6.2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Personal safety checks are made on a systematic and routine basis according to organisational procedures</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6.3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Resources and equipment are organised in readiness for potential security risk situations</w:t>
            </w:r>
          </w:p>
        </w:tc>
      </w:tr>
      <w:tr w:rsidTr="001311C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rPr>
                <w:rStyle w:val="SpecialBold"/>
              </w:rPr>
              <w:t>Respond to security risks</w:t>
            </w: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7.1</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Security risk situations are accurately identified and assessed for degree of risk to self, others and vessel</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7.2</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Response to security risk is formulated and carried out according to security risk management plan</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7.3</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 xml:space="preserve">Safety and security of self, others and vessel is maximised through response initiative </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7.4</w:t>
            </w:r>
          </w:p>
        </w:tc>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Changing circumstances are monitored and responses are</w:t>
            </w:r>
            <w:r w:rsidRPr="00EA4FE6">
              <w:t xml:space="preserve"> adjusted as required to maintain security</w:t>
            </w:r>
          </w:p>
        </w:tc>
      </w:tr>
      <w:tr w:rsidTr="001311C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7.5</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BodyText"/>
            </w:pPr>
            <w:r w:rsidRPr="00EA4FE6">
              <w:t>Relevant documentation is completed and securely maintained according to confidentiality requirements and organisational procedures</w:t>
            </w:r>
          </w:p>
        </w:tc>
      </w:tr>
    </w:tbl>
    <w:p w:rsidR="001311C0" w:rsidP="00EA4FE6">
      <w:pPr>
        <w:pStyle w:val="BodyText"/>
      </w:pPr>
    </w:p>
    <w:p w:rsidR="001311C0" w:rsidP="00EA4FE6">
      <w:pPr>
        <w:pStyle w:val="BodyText"/>
      </w:pPr>
    </w:p>
    <w:p w:rsidR="00000000" w:rsidRPr="00EA4FE6" w:rsidP="00EA4FE6">
      <w:pPr>
        <w:pStyle w:val="Heading1"/>
      </w:pPr>
      <w:bookmarkStart w:id="7" w:name="O_747871"/>
      <w:bookmarkEnd w:id="7"/>
      <w:r w:rsidRPr="00EA4FE6">
        <w:t>Foundation Skills</w:t>
      </w:r>
    </w:p>
    <w:p w:rsidR="001311C0" w:rsidP="001311C0">
      <w:pPr>
        <w:pStyle w:val="BodyText"/>
      </w:pPr>
      <w:r w:rsidRPr="00EA4FE6">
        <w:t>Foundation skills essential to performance are explicit in the performance criteria of this unit of competency.</w:t>
      </w:r>
    </w:p>
    <w:p w:rsidR="00000000" w:rsidRPr="00EA4FE6" w:rsidP="00EA4FE6">
      <w:pPr>
        <w:pStyle w:val="Heading1"/>
      </w:pPr>
      <w:bookmarkStart w:id="8" w:name="O_747872"/>
      <w:bookmarkEnd w:id="8"/>
      <w:r w:rsidRPr="00EA4FE6">
        <w:t>Range of Conditions</w:t>
      </w:r>
    </w:p>
    <w:tbl>
      <w:tblPr>
        <w:tblW w:w="0" w:type="auto"/>
        <w:tblCellMar>
          <w:left w:w="62" w:type="dxa"/>
          <w:right w:w="62" w:type="dxa"/>
        </w:tblCellMar>
        <w:tblLook w:val="0000"/>
      </w:tblPr>
      <w:tblGrid>
        <w:gridCol w:w="1996"/>
        <w:gridCol w:w="7200"/>
      </w:tblGrid>
      <w:tr w:rsidTr="001311C0">
        <w:tblPrEx>
          <w:tblW w:w="0" w:type="auto"/>
          <w:tblCellMar>
            <w:left w:w="62" w:type="dxa"/>
            <w:right w:w="62" w:type="dxa"/>
          </w:tblCellMar>
          <w:tblLook w:val="0000"/>
        </w:tblPrEx>
        <w:trPr>
          <w:trHeight w:val="586"/>
        </w:trPr>
        <w:tc>
          <w:tcPr>
            <w:tcW w:w="0" w:type="auto"/>
            <w:gridSpan w:val="2"/>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Range is restricted to essential operating conditions and any other variables essential to the work enviro</w:t>
            </w:r>
            <w:r w:rsidRPr="00EA4FE6">
              <w:t>nment.</w:t>
            </w:r>
          </w:p>
        </w:tc>
      </w:tr>
      <w:tr w:rsidTr="001311C0">
        <w:tblPrEx>
          <w:tblW w:w="0" w:type="auto"/>
          <w:tblCellMar>
            <w:left w:w="62" w:type="dxa"/>
            <w:right w:w="62" w:type="dxa"/>
          </w:tblCellMar>
          <w:tblLook w:val="0000"/>
        </w:tblPrEx>
        <w:trPr>
          <w:trHeight w:val="3846"/>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Potential 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accidents</w:t>
            </w:r>
          </w:p>
          <w:p w:rsidR="00000000" w:rsidRPr="00EA4FE6" w:rsidP="00EA4FE6">
            <w:pPr>
              <w:pStyle w:val="ListBullet"/>
            </w:pPr>
            <w:r w:rsidRPr="00EA4FE6">
              <w:t>bomb threat</w:t>
            </w:r>
          </w:p>
          <w:p w:rsidR="00000000" w:rsidRPr="00EA4FE6" w:rsidP="00EA4FE6">
            <w:pPr>
              <w:pStyle w:val="ListBullet"/>
            </w:pPr>
            <w:r w:rsidRPr="00EA4FE6">
              <w:t>collision</w:t>
            </w:r>
          </w:p>
          <w:p w:rsidR="00000000" w:rsidRPr="00EA4FE6" w:rsidP="00EA4FE6">
            <w:pPr>
              <w:pStyle w:val="ListBullet"/>
            </w:pPr>
            <w:r w:rsidRPr="00EA4FE6">
              <w:t>fire or explosion</w:t>
            </w:r>
          </w:p>
          <w:p w:rsidR="00000000" w:rsidRPr="00EA4FE6" w:rsidP="00EA4FE6">
            <w:pPr>
              <w:pStyle w:val="ListBullet"/>
            </w:pPr>
            <w:r w:rsidRPr="00EA4FE6">
              <w:t>flooding</w:t>
            </w:r>
          </w:p>
          <w:p w:rsidR="00000000" w:rsidRPr="00EA4FE6" w:rsidP="00EA4FE6">
            <w:pPr>
              <w:pStyle w:val="ListBullet"/>
            </w:pPr>
            <w:r w:rsidRPr="00EA4FE6">
              <w:t>grounding</w:t>
            </w:r>
          </w:p>
          <w:p w:rsidR="00000000" w:rsidRPr="00EA4FE6" w:rsidP="00EA4FE6">
            <w:pPr>
              <w:pStyle w:val="ListBullet"/>
            </w:pPr>
            <w:r w:rsidRPr="00EA4FE6">
              <w:t>loss of main engine or power</w:t>
            </w:r>
          </w:p>
          <w:p w:rsidR="00000000" w:rsidRPr="00EA4FE6" w:rsidP="00EA4FE6">
            <w:pPr>
              <w:pStyle w:val="ListBullet"/>
            </w:pPr>
            <w:r w:rsidRPr="00EA4FE6">
              <w:t>loss of steering</w:t>
            </w:r>
          </w:p>
          <w:p w:rsidR="00000000" w:rsidRPr="00EA4FE6" w:rsidP="00EA4FE6">
            <w:pPr>
              <w:pStyle w:val="ListBullet"/>
            </w:pPr>
            <w:r w:rsidRPr="00EA4FE6">
              <w:t>person overboard</w:t>
            </w:r>
          </w:p>
          <w:p w:rsidR="00000000" w:rsidRPr="00EA4FE6" w:rsidP="00EA4FE6">
            <w:pPr>
              <w:pStyle w:val="ListBullet"/>
            </w:pPr>
            <w:r w:rsidRPr="00EA4FE6">
              <w:t>rescue and evacuation of injured persons</w:t>
            </w:r>
          </w:p>
          <w:p w:rsidR="00000000" w:rsidP="00EA4FE6">
            <w:pPr>
              <w:pStyle w:val="ListBullet"/>
              <w:rPr>
                <w:lang w:val="en-NZ"/>
              </w:rPr>
            </w:pPr>
            <w:r w:rsidRPr="00EA4FE6">
              <w:t>scenes of crime</w:t>
            </w:r>
          </w:p>
        </w:tc>
      </w:tr>
      <w:tr w:rsidTr="001311C0">
        <w:tblPrEx>
          <w:tblW w:w="0" w:type="auto"/>
          <w:tblCellMar>
            <w:left w:w="62" w:type="dxa"/>
            <w:right w:w="62" w:type="dxa"/>
          </w:tblCellMar>
          <w:tblLook w:val="0000"/>
        </w:tblPrEx>
        <w:trPr>
          <w:trHeight w:val="2316"/>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Information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 xml:space="preserve">documented instructions </w:t>
            </w:r>
          </w:p>
          <w:p w:rsidR="00000000" w:rsidRPr="00EA4FE6" w:rsidP="00EA4FE6">
            <w:pPr>
              <w:pStyle w:val="ListBullet"/>
            </w:pPr>
            <w:r w:rsidRPr="00EA4FE6">
              <w:t xml:space="preserve">drills </w:t>
            </w:r>
          </w:p>
          <w:p w:rsidR="00000000" w:rsidRPr="00EA4FE6" w:rsidP="00EA4FE6">
            <w:pPr>
              <w:pStyle w:val="ListBullet"/>
            </w:pPr>
            <w:r w:rsidRPr="00EA4FE6">
              <w:t>meetings</w:t>
            </w:r>
          </w:p>
          <w:p w:rsidR="00000000" w:rsidRPr="00EA4FE6" w:rsidP="00EA4FE6">
            <w:pPr>
              <w:pStyle w:val="ListBullet"/>
            </w:pPr>
            <w:r w:rsidRPr="00EA4FE6">
              <w:t>notice boards</w:t>
            </w:r>
          </w:p>
          <w:p w:rsidR="00000000" w:rsidRPr="00EA4FE6" w:rsidP="00EA4FE6">
            <w:pPr>
              <w:pStyle w:val="ListBullet"/>
            </w:pPr>
            <w:r w:rsidRPr="00EA4FE6">
              <w:t>pamphlets</w:t>
            </w:r>
          </w:p>
          <w:p w:rsidR="00000000" w:rsidP="00EA4FE6">
            <w:pPr>
              <w:pStyle w:val="ListBullet"/>
              <w:rPr>
                <w:lang w:val="en-NZ"/>
              </w:rPr>
            </w:pPr>
            <w:r w:rsidRPr="00EA4FE6">
              <w:t>training sessions</w:t>
            </w:r>
          </w:p>
        </w:tc>
      </w:tr>
      <w:tr w:rsidTr="001311C0">
        <w:tblPrEx>
          <w:tblW w:w="0" w:type="auto"/>
          <w:tblCellMar>
            <w:left w:w="62" w:type="dxa"/>
            <w:right w:w="62" w:type="dxa"/>
          </w:tblCellMar>
          <w:tblLook w:val="0000"/>
        </w:tblPrEx>
        <w:trPr>
          <w:trHeight w:val="1594"/>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Threat assessments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 xml:space="preserve">determining the potential of a threat to actually cause harm </w:t>
            </w:r>
          </w:p>
          <w:p w:rsidR="00000000" w:rsidRPr="00EA4FE6" w:rsidP="00EA4FE6">
            <w:pPr>
              <w:pStyle w:val="ListBullet"/>
            </w:pPr>
            <w:r w:rsidRPr="00EA4FE6">
              <w:t>evaluating and discussing the likelihood of a threat being realised</w:t>
            </w:r>
          </w:p>
          <w:p w:rsidR="00000000" w:rsidP="00EA4FE6">
            <w:pPr>
              <w:pStyle w:val="ListBullet"/>
              <w:rPr>
                <w:lang w:val="en-NZ"/>
              </w:rPr>
            </w:pPr>
            <w:r w:rsidRPr="00EA4FE6">
              <w:t>providing information about people and events that may pose a threat to the crew, passengers and/or the vessel</w:t>
            </w:r>
          </w:p>
        </w:tc>
      </w:tr>
      <w:tr w:rsidTr="001311C0">
        <w:tblPrEx>
          <w:tblW w:w="0" w:type="auto"/>
          <w:tblCellMar>
            <w:left w:w="62" w:type="dxa"/>
            <w:right w:w="62" w:type="dxa"/>
          </w:tblCellMar>
          <w:tblLook w:val="0000"/>
        </w:tblPrEx>
        <w:trPr>
          <w:trHeight w:val="927"/>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Exposure includes:</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measure of how open the vessel is to harm</w:t>
            </w:r>
          </w:p>
          <w:p w:rsidR="00000000" w:rsidP="00EA4FE6">
            <w:pPr>
              <w:pStyle w:val="ListBullet"/>
              <w:rPr>
                <w:lang w:val="en-NZ"/>
              </w:rPr>
            </w:pPr>
            <w:r w:rsidRPr="00EA4FE6">
              <w:t>potential of the vessel to attract harm</w:t>
            </w:r>
          </w:p>
        </w:tc>
      </w:tr>
      <w:tr w:rsidTr="001311C0">
        <w:tblPrEx>
          <w:tblW w:w="0" w:type="auto"/>
          <w:tblCellMar>
            <w:left w:w="62" w:type="dxa"/>
            <w:right w:w="62" w:type="dxa"/>
          </w:tblCellMar>
          <w:tblLook w:val="0000"/>
        </w:tblPrEx>
        <w:trPr>
          <w:trHeight w:val="2592"/>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Firefighting, lifesaving and safety systems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fire and smoke detectors and alarms</w:t>
            </w:r>
          </w:p>
          <w:p w:rsidR="00000000" w:rsidRPr="00EA4FE6" w:rsidP="00EA4FE6">
            <w:pPr>
              <w:pStyle w:val="ListBullet"/>
            </w:pPr>
            <w:r w:rsidRPr="00EA4FE6">
              <w:t>fire and watertight doors</w:t>
            </w:r>
          </w:p>
          <w:p w:rsidR="00000000" w:rsidRPr="00EA4FE6" w:rsidP="00EA4FE6">
            <w:pPr>
              <w:pStyle w:val="ListBullet"/>
            </w:pPr>
            <w:r w:rsidRPr="00EA4FE6">
              <w:t>fire hoses and extinguishers</w:t>
            </w:r>
          </w:p>
          <w:p w:rsidR="00000000" w:rsidRPr="00EA4FE6" w:rsidP="00EA4FE6">
            <w:pPr>
              <w:pStyle w:val="ListBullet"/>
            </w:pPr>
            <w:r w:rsidRPr="00EA4FE6">
              <w:t>fire smothering systems</w:t>
            </w:r>
          </w:p>
          <w:p w:rsidR="00000000" w:rsidRPr="00EA4FE6" w:rsidP="00EA4FE6">
            <w:pPr>
              <w:pStyle w:val="ListBullet"/>
            </w:pPr>
            <w:r w:rsidRPr="00EA4FE6">
              <w:t xml:space="preserve">flares and smoke floats </w:t>
            </w:r>
          </w:p>
          <w:p w:rsidR="00000000" w:rsidRPr="00EA4FE6" w:rsidP="00EA4FE6">
            <w:pPr>
              <w:pStyle w:val="ListBullet"/>
            </w:pPr>
            <w:r w:rsidRPr="00EA4FE6">
              <w:t>lifeboats and life rafts</w:t>
            </w:r>
          </w:p>
          <w:p w:rsidR="00000000" w:rsidP="00EA4FE6">
            <w:pPr>
              <w:pStyle w:val="ListBullet"/>
              <w:rPr>
                <w:lang w:val="en-NZ"/>
              </w:rPr>
            </w:pPr>
            <w:r w:rsidRPr="00EA4FE6">
              <w:t>life jackets and other flotation devices</w:t>
            </w:r>
          </w:p>
        </w:tc>
      </w:tr>
      <w:tr w:rsidTr="001311C0">
        <w:tblPrEx>
          <w:tblW w:w="0" w:type="auto"/>
          <w:tblCellMar>
            <w:left w:w="62" w:type="dxa"/>
            <w:right w:w="62" w:type="dxa"/>
          </w:tblCellMar>
          <w:tblLook w:val="0000"/>
        </w:tblPrEx>
        <w:trPr>
          <w:trHeight w:val="2883"/>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Non-compliances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damaged components</w:t>
            </w:r>
          </w:p>
          <w:p w:rsidR="00000000" w:rsidRPr="00EA4FE6" w:rsidP="00EA4FE6">
            <w:pPr>
              <w:pStyle w:val="ListBullet"/>
            </w:pPr>
            <w:r w:rsidRPr="00EA4FE6">
              <w:t>damaged equipment</w:t>
            </w:r>
          </w:p>
          <w:p w:rsidR="00000000" w:rsidRPr="00EA4FE6" w:rsidP="00EA4FE6">
            <w:pPr>
              <w:pStyle w:val="ListBullet"/>
            </w:pPr>
            <w:r w:rsidRPr="00EA4FE6">
              <w:t xml:space="preserve">failure to conduct </w:t>
            </w:r>
            <w:r w:rsidRPr="00EA4FE6">
              <w:t>drills</w:t>
            </w:r>
          </w:p>
          <w:p w:rsidR="00000000" w:rsidRPr="00EA4FE6" w:rsidP="00EA4FE6">
            <w:pPr>
              <w:pStyle w:val="ListBullet"/>
            </w:pPr>
            <w:r w:rsidRPr="00EA4FE6">
              <w:t>faulty components</w:t>
            </w:r>
          </w:p>
          <w:p w:rsidR="00000000" w:rsidRPr="00EA4FE6" w:rsidP="00EA4FE6">
            <w:pPr>
              <w:pStyle w:val="ListBullet"/>
            </w:pPr>
            <w:r w:rsidRPr="00EA4FE6">
              <w:t>faulty equipment</w:t>
            </w:r>
          </w:p>
          <w:p w:rsidR="00000000" w:rsidRPr="00EA4FE6" w:rsidP="00EA4FE6">
            <w:pPr>
              <w:pStyle w:val="ListBullet"/>
            </w:pPr>
            <w:r w:rsidRPr="00EA4FE6">
              <w:t xml:space="preserve">lapsed expiry dates </w:t>
            </w:r>
          </w:p>
          <w:p w:rsidR="00000000" w:rsidRPr="00EA4FE6" w:rsidP="00EA4FE6">
            <w:pPr>
              <w:pStyle w:val="ListBullet"/>
            </w:pPr>
            <w:r w:rsidRPr="00EA4FE6">
              <w:t>levels of consumable materials</w:t>
            </w:r>
          </w:p>
          <w:p w:rsidR="00000000" w:rsidP="00EA4FE6">
            <w:pPr>
              <w:pStyle w:val="ListBullet"/>
              <w:rPr>
                <w:lang w:val="en-NZ"/>
              </w:rPr>
            </w:pPr>
            <w:r w:rsidRPr="00EA4FE6">
              <w:t>quality of consumable materials</w:t>
            </w:r>
          </w:p>
        </w:tc>
      </w:tr>
      <w:tr w:rsidTr="001311C0">
        <w:tblPrEx>
          <w:tblW w:w="0" w:type="auto"/>
          <w:tblCellMar>
            <w:left w:w="62" w:type="dxa"/>
            <w:right w:w="62" w:type="dxa"/>
          </w:tblCellMar>
          <w:tblLook w:val="0000"/>
        </w:tblPrEx>
        <w:trPr>
          <w:trHeight w:val="1644"/>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Initial actions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broadcasting appropriate distress or warning signals</w:t>
            </w:r>
          </w:p>
          <w:p w:rsidR="00000000" w:rsidRPr="00EA4FE6" w:rsidP="00EA4FE6">
            <w:pPr>
              <w:pStyle w:val="ListBullet"/>
            </w:pPr>
            <w:r w:rsidRPr="00EA4FE6">
              <w:t>calling crew and passengers to muster stations</w:t>
            </w:r>
          </w:p>
          <w:p w:rsidR="00000000" w:rsidRPr="00EA4FE6" w:rsidP="00EA4FE6">
            <w:pPr>
              <w:pStyle w:val="ListBullet"/>
            </w:pPr>
            <w:r w:rsidRPr="00EA4FE6">
              <w:t>investigating the source of fire or smoke alarms</w:t>
            </w:r>
          </w:p>
          <w:p w:rsidR="00000000" w:rsidP="00EA4FE6">
            <w:pPr>
              <w:pStyle w:val="ListBullet"/>
              <w:rPr>
                <w:lang w:val="en-NZ"/>
              </w:rPr>
            </w:pPr>
            <w:r w:rsidRPr="00EA4FE6">
              <w:t>mustering appropriate resources</w:t>
            </w:r>
          </w:p>
        </w:tc>
      </w:tr>
      <w:tr w:rsidTr="001311C0">
        <w:tblPrEx>
          <w:tblW w:w="0" w:type="auto"/>
          <w:tblCellMar>
            <w:left w:w="62" w:type="dxa"/>
            <w:right w:w="62" w:type="dxa"/>
          </w:tblCellMar>
          <w:tblLook w:val="0000"/>
        </w:tblPrEx>
        <w:trPr>
          <w:trHeight w:val="2301"/>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Environmental factors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access to assistance and resources</w:t>
            </w:r>
          </w:p>
          <w:p w:rsidR="00000000" w:rsidRPr="00EA4FE6" w:rsidP="00EA4FE6">
            <w:pPr>
              <w:pStyle w:val="ListBullet"/>
            </w:pPr>
            <w:r w:rsidRPr="00EA4FE6">
              <w:t>availability of opportunities f</w:t>
            </w:r>
            <w:r w:rsidRPr="00EA4FE6">
              <w:t>or escape</w:t>
            </w:r>
          </w:p>
          <w:p w:rsidR="00000000" w:rsidRPr="00EA4FE6" w:rsidP="00EA4FE6">
            <w:pPr>
              <w:pStyle w:val="ListBullet"/>
            </w:pPr>
            <w:r w:rsidRPr="00EA4FE6">
              <w:t>degrees of illumination in affected areas</w:t>
            </w:r>
          </w:p>
          <w:p w:rsidR="00000000" w:rsidRPr="00EA4FE6" w:rsidP="00EA4FE6">
            <w:pPr>
              <w:pStyle w:val="ListBullet"/>
            </w:pPr>
            <w:r w:rsidRPr="00EA4FE6">
              <w:t>presence of sources of threat</w:t>
            </w:r>
          </w:p>
          <w:p w:rsidR="00000000" w:rsidRPr="00EA4FE6" w:rsidP="00EA4FE6">
            <w:pPr>
              <w:pStyle w:val="ListBullet"/>
            </w:pPr>
            <w:r w:rsidRPr="00EA4FE6">
              <w:t>time of day</w:t>
            </w:r>
          </w:p>
          <w:p w:rsidR="00000000" w:rsidP="00EA4FE6">
            <w:pPr>
              <w:pStyle w:val="ListBullet"/>
              <w:rPr>
                <w:lang w:val="en-NZ"/>
              </w:rPr>
            </w:pPr>
            <w:r w:rsidRPr="00EA4FE6">
              <w:t>weather</w:t>
            </w:r>
          </w:p>
        </w:tc>
      </w:tr>
      <w:tr w:rsidTr="001311C0">
        <w:tblPrEx>
          <w:tblW w:w="0" w:type="auto"/>
          <w:tblCellMar>
            <w:left w:w="62" w:type="dxa"/>
            <w:right w:w="62" w:type="dxa"/>
          </w:tblCellMar>
          <w:tblLook w:val="0000"/>
        </w:tblPrEx>
        <w:trPr>
          <w:trHeight w:val="2953"/>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Resources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access to emergency services and specialist personnel</w:t>
            </w:r>
          </w:p>
          <w:p w:rsidR="00000000" w:rsidRPr="00EA4FE6" w:rsidP="00EA4FE6">
            <w:pPr>
              <w:pStyle w:val="ListBullet"/>
            </w:pPr>
            <w:r w:rsidRPr="00EA4FE6">
              <w:t>back-up personnel</w:t>
            </w:r>
          </w:p>
          <w:p w:rsidR="00000000" w:rsidRPr="00EA4FE6" w:rsidP="00EA4FE6">
            <w:pPr>
              <w:pStyle w:val="ListBullet"/>
            </w:pPr>
            <w:r w:rsidRPr="00EA4FE6">
              <w:t>communication equipment</w:t>
            </w:r>
          </w:p>
          <w:p w:rsidR="00000000" w:rsidRPr="00EA4FE6" w:rsidP="00EA4FE6">
            <w:pPr>
              <w:pStyle w:val="ListBullet"/>
            </w:pPr>
            <w:r w:rsidRPr="00EA4FE6">
              <w:t>firefighting equipment</w:t>
            </w:r>
          </w:p>
          <w:p w:rsidR="00000000" w:rsidRPr="00EA4FE6" w:rsidP="00EA4FE6">
            <w:pPr>
              <w:pStyle w:val="ListBullet"/>
            </w:pPr>
            <w:r w:rsidRPr="00EA4FE6">
              <w:t>first aid kit</w:t>
            </w:r>
          </w:p>
          <w:p w:rsidR="00000000" w:rsidRPr="00EA4FE6" w:rsidP="00EA4FE6">
            <w:pPr>
              <w:pStyle w:val="ListBullet"/>
            </w:pPr>
            <w:r w:rsidRPr="00EA4FE6">
              <w:t>personal protection equipment</w:t>
            </w:r>
          </w:p>
          <w:p w:rsidR="00000000" w:rsidP="00EA4FE6">
            <w:pPr>
              <w:pStyle w:val="ListBullet"/>
              <w:rPr>
                <w:lang w:val="en-NZ"/>
              </w:rPr>
            </w:pPr>
            <w:r w:rsidRPr="00EA4FE6">
              <w:t>security equipment including electronic screening equipment, video cameras and monitors, alarms and signals</w:t>
            </w:r>
          </w:p>
        </w:tc>
      </w:tr>
      <w:tr w:rsidTr="001311C0">
        <w:tblPrEx>
          <w:tblW w:w="0" w:type="auto"/>
          <w:tblCellMar>
            <w:left w:w="62" w:type="dxa"/>
            <w:right w:w="62" w:type="dxa"/>
          </w:tblCellMar>
          <w:tblLook w:val="0000"/>
        </w:tblPrEx>
        <w:trPr>
          <w:trHeight w:val="1915"/>
        </w:trPr>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Security risk situations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breaches of law including criminal damage, offences against people, public order, misuse of drugs and alcohol</w:t>
            </w:r>
          </w:p>
          <w:p w:rsidR="00000000" w:rsidRPr="00EA4FE6" w:rsidP="00EA4FE6">
            <w:pPr>
              <w:pStyle w:val="ListBullet"/>
            </w:pPr>
            <w:r w:rsidRPr="00EA4FE6">
              <w:t>emergencies</w:t>
            </w:r>
          </w:p>
          <w:p w:rsidR="00000000" w:rsidRPr="00EA4FE6" w:rsidP="00EA4FE6">
            <w:pPr>
              <w:pStyle w:val="ListBullet"/>
            </w:pPr>
            <w:r w:rsidRPr="00EA4FE6">
              <w:t>hazards including physical, chemical, electrical, psychological, biolo</w:t>
            </w:r>
            <w:r w:rsidRPr="00EA4FE6">
              <w:t>gical</w:t>
            </w:r>
          </w:p>
          <w:p w:rsidR="00000000" w:rsidP="00EA4FE6">
            <w:pPr>
              <w:pStyle w:val="ListBullet"/>
              <w:rPr>
                <w:lang w:val="en-NZ"/>
              </w:rPr>
            </w:pPr>
            <w:r w:rsidRPr="00EA4FE6">
              <w:t>threats including bombs, sabotage, assassination</w:t>
            </w:r>
          </w:p>
        </w:tc>
      </w:tr>
      <w:tr w:rsidTr="00131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FE6">
            <w:pPr>
              <w:pStyle w:val="BodyText"/>
              <w:rPr>
                <w:lang w:val="en-NZ"/>
              </w:rPr>
            </w:pPr>
            <w:r w:rsidRPr="00EA4FE6">
              <w:t>Responses to security risk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FE6" w:rsidP="00EA4FE6">
            <w:pPr>
              <w:pStyle w:val="ListBullet"/>
            </w:pPr>
            <w:r w:rsidRPr="00EA4FE6">
              <w:t>abandoning the vessel</w:t>
            </w:r>
          </w:p>
          <w:p w:rsidR="00000000" w:rsidRPr="00EA4FE6" w:rsidP="00EA4FE6">
            <w:pPr>
              <w:pStyle w:val="ListBullet"/>
            </w:pPr>
            <w:r w:rsidRPr="00EA4FE6">
              <w:t>checking identification</w:t>
            </w:r>
          </w:p>
          <w:p w:rsidR="00000000" w:rsidRPr="00EA4FE6" w:rsidP="00EA4FE6">
            <w:pPr>
              <w:pStyle w:val="ListBullet"/>
            </w:pPr>
            <w:r w:rsidRPr="00EA4FE6">
              <w:t>defusing the situation</w:t>
            </w:r>
          </w:p>
          <w:p w:rsidR="00000000" w:rsidRPr="00EA4FE6" w:rsidP="00EA4FE6">
            <w:pPr>
              <w:pStyle w:val="ListBullet"/>
            </w:pPr>
            <w:r w:rsidRPr="00EA4FE6">
              <w:t>isolating area of potential risk</w:t>
            </w:r>
          </w:p>
          <w:p w:rsidR="00000000" w:rsidRPr="00EA4FE6" w:rsidP="00EA4FE6">
            <w:pPr>
              <w:pStyle w:val="ListBullet"/>
            </w:pPr>
            <w:r w:rsidRPr="00EA4FE6">
              <w:t>isolating risk</w:t>
            </w:r>
          </w:p>
          <w:p w:rsidR="00000000" w:rsidRPr="00EA4FE6" w:rsidP="00EA4FE6">
            <w:pPr>
              <w:pStyle w:val="ListBullet"/>
            </w:pPr>
            <w:r w:rsidRPr="00EA4FE6">
              <w:t>issuing verbal warnings</w:t>
            </w:r>
          </w:p>
          <w:p w:rsidR="00000000" w:rsidRPr="00EA4FE6" w:rsidP="00EA4FE6">
            <w:pPr>
              <w:pStyle w:val="ListBullet"/>
            </w:pPr>
            <w:r w:rsidRPr="00EA4FE6">
              <w:t>notifying relevant emergency services organisations</w:t>
            </w:r>
          </w:p>
          <w:p w:rsidR="00000000" w:rsidRPr="00EA4FE6" w:rsidP="00EA4FE6">
            <w:pPr>
              <w:pStyle w:val="ListBullet"/>
            </w:pPr>
            <w:r w:rsidRPr="00EA4FE6">
              <w:t>offering assistance</w:t>
            </w:r>
          </w:p>
          <w:p w:rsidR="00000000" w:rsidRPr="00EA4FE6" w:rsidP="00EA4FE6">
            <w:pPr>
              <w:pStyle w:val="ListBullet"/>
            </w:pPr>
            <w:r w:rsidRPr="00EA4FE6">
              <w:t>providing first aid</w:t>
            </w:r>
          </w:p>
          <w:p w:rsidR="00000000" w:rsidRPr="00EA4FE6" w:rsidP="00EA4FE6">
            <w:pPr>
              <w:pStyle w:val="ListBullet"/>
            </w:pPr>
            <w:r w:rsidRPr="00EA4FE6">
              <w:t>requesting support and assistance</w:t>
            </w:r>
          </w:p>
          <w:p w:rsidR="00000000" w:rsidRPr="00EA4FE6" w:rsidP="00EA4FE6">
            <w:pPr>
              <w:pStyle w:val="ListBullet"/>
            </w:pPr>
            <w:r w:rsidRPr="00EA4FE6">
              <w:t>restraint of person</w:t>
            </w:r>
          </w:p>
          <w:p w:rsidR="00000000" w:rsidRPr="00EA4FE6" w:rsidP="00EA4FE6">
            <w:pPr>
              <w:pStyle w:val="ListBullet"/>
            </w:pPr>
            <w:r w:rsidRPr="00EA4FE6">
              <w:t>tactical withdrawal</w:t>
            </w:r>
          </w:p>
          <w:p w:rsidR="00000000" w:rsidRPr="00EA4FE6" w:rsidP="00EA4FE6">
            <w:pPr>
              <w:pStyle w:val="ListBullet"/>
            </w:pPr>
            <w:r w:rsidRPr="00EA4FE6">
              <w:t>using basic defensive techniques</w:t>
            </w:r>
          </w:p>
          <w:p w:rsidR="00000000" w:rsidRPr="00EA4FE6" w:rsidP="00EA4FE6">
            <w:pPr>
              <w:pStyle w:val="ListBullet"/>
            </w:pPr>
            <w:r w:rsidRPr="00EA4FE6">
              <w:t>using negotiation techniques</w:t>
            </w:r>
          </w:p>
        </w:tc>
      </w:tr>
    </w:tbl>
    <w:p w:rsidR="001311C0" w:rsidP="00EA4FE6">
      <w:pPr>
        <w:pStyle w:val="BodyText"/>
      </w:pPr>
    </w:p>
    <w:p w:rsidR="001311C0" w:rsidP="00EA4FE6">
      <w:pPr>
        <w:pStyle w:val="BodyText"/>
      </w:pPr>
    </w:p>
    <w:p w:rsidR="00000000" w:rsidRPr="00EA4FE6" w:rsidP="00EA4FE6">
      <w:pPr>
        <w:pStyle w:val="Heading1"/>
      </w:pPr>
      <w:bookmarkStart w:id="9" w:name="O_747873"/>
      <w:bookmarkEnd w:id="9"/>
      <w:r w:rsidRPr="00EA4FE6">
        <w:t>Unit Mapping Information</w:t>
      </w:r>
    </w:p>
    <w:p w:rsidR="001311C0" w:rsidP="001311C0">
      <w:pPr>
        <w:pStyle w:val="BodyText"/>
      </w:pPr>
      <w:r w:rsidRPr="00EA4FE6">
        <w:t>This unit replaces and is equivalent to MARF6003A Manage safety and security of vessel crew and passengers.</w:t>
      </w:r>
    </w:p>
    <w:p w:rsidR="00000000" w:rsidRPr="00EA4FE6" w:rsidP="00EA4FE6">
      <w:pPr>
        <w:pStyle w:val="Heading1"/>
      </w:pPr>
      <w:bookmarkStart w:id="10" w:name="O_747880"/>
      <w:bookmarkEnd w:id="10"/>
      <w:r w:rsidRPr="00EA4FE6">
        <w:t>Links</w:t>
      </w:r>
    </w:p>
    <w:p w:rsidR="00000000" w:rsidRPr="00EA4FE6" w:rsidP="001311C0">
      <w:pPr>
        <w:pStyle w:val="BodyText"/>
      </w:pPr>
      <w:r w:rsidRPr="00EA4FE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656E6">
        <w:rPr>
          <w:rStyle w:val="Hyperlink"/>
        </w:rPr>
        <w:t>https://vetnet.gov.au/Pages/TrainingDocs.aspx?q=772efb7b-4cce-47fe-9bbd-ee3b1d1eb4c2</w:t>
      </w:r>
      <w:r>
        <w:fldChar w:fldCharType="end"/>
      </w:r>
    </w:p>
    <w:p w:rsidR="00000000" w:rsidRPr="00EA4FE6" w:rsidP="00EA4FE6"/>
    <w:sectPr w:rsidSect="00EA4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E6" w:rsidRPr="001311C0" w:rsidP="00131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0" w:rsidP="00EA4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1C0" w:rsidP="00EA4F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11C0" w:rsidP="00EA4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FE6" w:rsidRPr="001311C0" w:rsidP="00131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C0" w:rsidRPr="002D2AF8" w:rsidP="00EA4FE6">
    <w:pPr>
      <w:pStyle w:val="Header"/>
      <w:framePr w:wrap="around"/>
    </w:pPr>
    <w:r>
      <w:fldChar w:fldCharType="begin"/>
    </w:r>
    <w:r>
      <w:instrText xml:space="preserve"> TITLE   \* MERGEFORMAT </w:instrText>
    </w:r>
    <w:r>
      <w:fldChar w:fldCharType="separate"/>
    </w:r>
    <w:r>
      <w:t>MARF021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311C0" w:rsidP="00EA4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1656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AEA5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FE6"/>
    <w:pPr>
      <w:spacing w:before="360" w:after="60"/>
      <w:outlineLvl w:val="0"/>
    </w:pPr>
    <w:rPr>
      <w:sz w:val="32"/>
    </w:rPr>
  </w:style>
  <w:style w:type="paragraph" w:styleId="Heading2">
    <w:name w:val="heading 2"/>
    <w:basedOn w:val="HeadingBase"/>
    <w:next w:val="BodyText"/>
    <w:link w:val="Heading2Char"/>
    <w:qFormat/>
    <w:rsid w:val="00EA4FE6"/>
    <w:pPr>
      <w:keepLines/>
      <w:spacing w:before="240" w:after="120"/>
      <w:outlineLvl w:val="1"/>
    </w:pPr>
    <w:rPr>
      <w:sz w:val="28"/>
      <w:szCs w:val="40"/>
    </w:rPr>
  </w:style>
  <w:style w:type="paragraph" w:styleId="Heading3">
    <w:name w:val="heading 3"/>
    <w:basedOn w:val="HeadingBase"/>
    <w:next w:val="BodyText"/>
    <w:link w:val="Heading3Char"/>
    <w:qFormat/>
    <w:rsid w:val="00EA4FE6"/>
    <w:pPr>
      <w:spacing w:before="180" w:after="120"/>
      <w:outlineLvl w:val="2"/>
    </w:pPr>
    <w:rPr>
      <w:spacing w:val="-10"/>
      <w:kern w:val="32"/>
    </w:rPr>
  </w:style>
  <w:style w:type="paragraph" w:styleId="Heading4">
    <w:name w:val="heading 4"/>
    <w:basedOn w:val="HeadingBase"/>
    <w:next w:val="BodyText"/>
    <w:link w:val="Heading4Char"/>
    <w:qFormat/>
    <w:rsid w:val="00EA4FE6"/>
    <w:pPr>
      <w:spacing w:before="160" w:after="120"/>
      <w:outlineLvl w:val="3"/>
    </w:pPr>
    <w:rPr>
      <w:sz w:val="22"/>
    </w:rPr>
  </w:style>
  <w:style w:type="paragraph" w:styleId="Heading5">
    <w:name w:val="heading 5"/>
    <w:basedOn w:val="HeadingBase"/>
    <w:next w:val="Normal"/>
    <w:link w:val="Heading5Char"/>
    <w:qFormat/>
    <w:rsid w:val="00EA4FE6"/>
    <w:pPr>
      <w:spacing w:before="80"/>
      <w:outlineLvl w:val="4"/>
    </w:pPr>
    <w:rPr>
      <w:color w:val="918585"/>
      <w:sz w:val="20"/>
    </w:rPr>
  </w:style>
  <w:style w:type="paragraph" w:styleId="Heading6">
    <w:name w:val="heading 6"/>
    <w:basedOn w:val="HeadingBase"/>
    <w:next w:val="Normal"/>
    <w:link w:val="Heading6Char"/>
    <w:qFormat/>
    <w:rsid w:val="00EA4FE6"/>
    <w:pPr>
      <w:spacing w:before="60"/>
      <w:outlineLvl w:val="5"/>
    </w:pPr>
    <w:rPr>
      <w:color w:val="918585"/>
      <w:sz w:val="20"/>
    </w:rPr>
  </w:style>
  <w:style w:type="paragraph" w:styleId="Heading7">
    <w:name w:val="heading 7"/>
    <w:basedOn w:val="Normal"/>
    <w:next w:val="Normal"/>
    <w:link w:val="Heading7Char"/>
    <w:qFormat/>
    <w:rsid w:val="00EA4FE6"/>
    <w:pPr>
      <w:ind w:left="720"/>
      <w:outlineLvl w:val="6"/>
    </w:pPr>
    <w:rPr>
      <w:i/>
    </w:rPr>
  </w:style>
  <w:style w:type="paragraph" w:styleId="Heading8">
    <w:name w:val="heading 8"/>
    <w:basedOn w:val="Normal"/>
    <w:next w:val="Normal"/>
    <w:link w:val="Heading8Char"/>
    <w:qFormat/>
    <w:rsid w:val="00EA4FE6"/>
    <w:pPr>
      <w:ind w:left="720"/>
      <w:outlineLvl w:val="7"/>
    </w:pPr>
    <w:rPr>
      <w:i/>
    </w:rPr>
  </w:style>
  <w:style w:type="paragraph" w:styleId="Heading9">
    <w:name w:val="heading 9"/>
    <w:basedOn w:val="Normal"/>
    <w:next w:val="Normal"/>
    <w:link w:val="Heading9Char"/>
    <w:qFormat/>
    <w:rsid w:val="00EA4FE6"/>
    <w:pPr>
      <w:ind w:left="720"/>
      <w:outlineLvl w:val="8"/>
    </w:pPr>
    <w:rPr>
      <w:i/>
    </w:rPr>
  </w:style>
  <w:style w:type="character" w:default="1" w:styleId="DefaultParagraphFont">
    <w:name w:val="Default Paragraph Font"/>
    <w:uiPriority w:val="1"/>
    <w:unhideWhenUsed/>
    <w:rsid w:val="00EA4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FE6"/>
  </w:style>
  <w:style w:type="character" w:customStyle="1" w:styleId="Heading1Char">
    <w:name w:val="Heading 1 Char"/>
    <w:basedOn w:val="DefaultParagraphFont"/>
    <w:link w:val="Heading1"/>
    <w:rsid w:val="00EA4FE6"/>
    <w:rPr>
      <w:rFonts w:ascii="Times New Roman" w:eastAsia="Times New Roman" w:hAnsi="Times New Roman" w:cs="Times New Roman"/>
      <w:b/>
      <w:sz w:val="32"/>
      <w:szCs w:val="20"/>
      <w:lang w:eastAsia="en-US"/>
    </w:rPr>
  </w:style>
  <w:style w:type="paragraph" w:styleId="BodyText">
    <w:name w:val="Body Text"/>
    <w:basedOn w:val="Normal"/>
    <w:link w:val="BodyTextChar"/>
    <w:rsid w:val="00EA4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FE6"/>
    <w:rPr>
      <w:rFonts w:ascii="Times New Roman" w:eastAsia="Times New Roman" w:hAnsi="Times New Roman" w:cs="Times New Roman"/>
      <w:sz w:val="24"/>
      <w:lang w:eastAsia="en-US"/>
    </w:rPr>
  </w:style>
  <w:style w:type="paragraph" w:styleId="ListBullet">
    <w:name w:val="List Bullet"/>
    <w:basedOn w:val="List"/>
    <w:rsid w:val="00EA4FE6"/>
    <w:pPr>
      <w:numPr>
        <w:numId w:val="11"/>
      </w:numPr>
      <w:tabs>
        <w:tab w:val="clear" w:pos="340"/>
      </w:tabs>
      <w:spacing w:before="40" w:after="40"/>
    </w:pPr>
  </w:style>
  <w:style w:type="character" w:customStyle="1" w:styleId="SpecialBold">
    <w:name w:val="Special Bold"/>
    <w:basedOn w:val="DefaultParagraphFont"/>
    <w:rsid w:val="00EA4FE6"/>
    <w:rPr>
      <w:b/>
      <w:spacing w:val="0"/>
    </w:rPr>
  </w:style>
  <w:style w:type="paragraph" w:customStyle="1" w:styleId="SuperHeading">
    <w:name w:val="SuperHeading"/>
    <w:basedOn w:val="Normal"/>
    <w:rsid w:val="00EA4FE6"/>
    <w:pPr>
      <w:spacing w:before="240" w:after="120"/>
      <w:outlineLvl w:val="0"/>
    </w:pPr>
    <w:rPr>
      <w:rFonts w:ascii="Times New Roman" w:hAnsi="Times New Roman"/>
      <w:b/>
      <w:sz w:val="32"/>
    </w:rPr>
  </w:style>
  <w:style w:type="paragraph" w:customStyle="1" w:styleId="AllowPageBreak">
    <w:name w:val="AllowPageBreak"/>
    <w:rsid w:val="00EA4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FE6"/>
    <w:rPr>
      <w:rFonts w:ascii="Courier New" w:eastAsia="Times New Roman" w:hAnsi="Courier New" w:cs="Times New Roman"/>
      <w:i/>
      <w:szCs w:val="20"/>
      <w:lang w:eastAsia="en-US"/>
    </w:rPr>
  </w:style>
  <w:style w:type="paragraph" w:customStyle="1" w:styleId="HeadingBase">
    <w:name w:val="Heading Base"/>
    <w:rsid w:val="00EA4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FE6"/>
    <w:pPr>
      <w:tabs>
        <w:tab w:val="right" w:leader="dot" w:pos="9072"/>
      </w:tabs>
      <w:ind w:left="567"/>
    </w:pPr>
    <w:rPr>
      <w:szCs w:val="22"/>
    </w:rPr>
  </w:style>
  <w:style w:type="paragraph" w:customStyle="1" w:styleId="TOCBase">
    <w:name w:val="TOC Base"/>
    <w:rsid w:val="00EA4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FE6"/>
    <w:pPr>
      <w:tabs>
        <w:tab w:val="right" w:leader="dot" w:pos="9072"/>
      </w:tabs>
      <w:spacing w:before="40" w:after="40"/>
      <w:ind w:left="284"/>
    </w:pPr>
    <w:rPr>
      <w:rFonts w:ascii="Times New Roman" w:hAnsi="Times New Roman"/>
    </w:rPr>
  </w:style>
  <w:style w:type="paragraph" w:styleId="TOC1">
    <w:name w:val="toc 1"/>
    <w:basedOn w:val="TOCBase"/>
    <w:next w:val="Normal"/>
    <w:rsid w:val="00EA4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FE6"/>
    <w:rPr>
      <w:rFonts w:ascii="Times New Roman" w:eastAsia="Times New Roman" w:hAnsi="Times New Roman" w:cs="Times New Roman"/>
      <w:sz w:val="16"/>
      <w:lang w:eastAsia="en-US"/>
    </w:rPr>
  </w:style>
  <w:style w:type="paragraph" w:styleId="Title">
    <w:name w:val="Title"/>
    <w:basedOn w:val="HeadingBase"/>
    <w:link w:val="TitleChar"/>
    <w:qFormat/>
    <w:rsid w:val="00EA4FE6"/>
    <w:pPr>
      <w:spacing w:before="5040"/>
      <w:jc w:val="center"/>
    </w:pPr>
    <w:rPr>
      <w:sz w:val="48"/>
      <w:szCs w:val="72"/>
      <w:lang w:val="en-US"/>
    </w:rPr>
  </w:style>
  <w:style w:type="character" w:customStyle="1" w:styleId="TitleChar">
    <w:name w:val="Title Char"/>
    <w:basedOn w:val="DefaultParagraphFont"/>
    <w:link w:val="Title"/>
    <w:rsid w:val="00EA4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FE6"/>
    <w:pPr>
      <w:tabs>
        <w:tab w:val="left" w:pos="3600"/>
        <w:tab w:val="left" w:pos="3958"/>
      </w:tabs>
    </w:pPr>
  </w:style>
  <w:style w:type="paragraph" w:styleId="List">
    <w:name w:val="List"/>
    <w:basedOn w:val="BodyText"/>
    <w:next w:val="BodyText"/>
    <w:rsid w:val="00EA4FE6"/>
    <w:pPr>
      <w:tabs>
        <w:tab w:val="left" w:pos="340"/>
      </w:tabs>
      <w:spacing w:before="60" w:after="60"/>
      <w:ind w:left="340" w:hanging="340"/>
    </w:pPr>
  </w:style>
  <w:style w:type="paragraph" w:customStyle="1" w:styleId="Note">
    <w:name w:val="Note"/>
    <w:basedOn w:val="BodyText"/>
    <w:rsid w:val="00EA4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FE6"/>
    <w:pPr>
      <w:framePr w:wrap="auto" w:hAnchor="text" w:y="6049"/>
    </w:pPr>
    <w:rPr>
      <w:color w:val="000000"/>
      <w:sz w:val="40"/>
    </w:rPr>
  </w:style>
  <w:style w:type="paragraph" w:customStyle="1" w:styleId="TOCTitle">
    <w:name w:val="TOCTitle"/>
    <w:basedOn w:val="Heading1"/>
    <w:rsid w:val="00EA4FE6"/>
    <w:pPr>
      <w:spacing w:after="240"/>
      <w:jc w:val="center"/>
      <w:outlineLvl w:val="9"/>
    </w:pPr>
    <w:rPr>
      <w:caps/>
    </w:rPr>
  </w:style>
  <w:style w:type="paragraph" w:customStyle="1" w:styleId="Version">
    <w:name w:val="Version"/>
    <w:rsid w:val="00EA4F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FE6"/>
    <w:pPr>
      <w:numPr>
        <w:numId w:val="12"/>
      </w:numPr>
      <w:tabs>
        <w:tab w:val="clear" w:pos="680"/>
      </w:tabs>
    </w:pPr>
  </w:style>
  <w:style w:type="paragraph" w:styleId="Index1">
    <w:name w:val="index 1"/>
    <w:basedOn w:val="Normal"/>
    <w:next w:val="Normal"/>
    <w:semiHidden/>
    <w:rsid w:val="00EA4FE6"/>
    <w:pPr>
      <w:keepNext w:val="0"/>
      <w:tabs>
        <w:tab w:val="right" w:pos="4176"/>
      </w:tabs>
      <w:ind w:left="198" w:hanging="198"/>
    </w:pPr>
    <w:rPr>
      <w:rFonts w:ascii="Garamond" w:hAnsi="Garamond"/>
    </w:rPr>
  </w:style>
  <w:style w:type="paragraph" w:styleId="IndexHeading">
    <w:name w:val="index heading"/>
    <w:basedOn w:val="Normal"/>
    <w:next w:val="Index1"/>
    <w:semiHidden/>
    <w:rsid w:val="00EA4FE6"/>
    <w:pPr>
      <w:spacing w:before="120" w:after="120"/>
    </w:pPr>
    <w:rPr>
      <w:rFonts w:ascii="Arial" w:hAnsi="Arial"/>
      <w:b/>
      <w:color w:val="918585"/>
      <w:sz w:val="24"/>
    </w:rPr>
  </w:style>
  <w:style w:type="paragraph" w:styleId="Header">
    <w:name w:val="header"/>
    <w:basedOn w:val="Normal"/>
    <w:link w:val="HeaderChar"/>
    <w:rsid w:val="00EA4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FE6"/>
    <w:rPr>
      <w:rFonts w:ascii="Times New Roman" w:eastAsia="Times New Roman" w:hAnsi="Times New Roman" w:cs="Times New Roman"/>
      <w:sz w:val="16"/>
      <w:szCs w:val="20"/>
      <w:lang w:val="en-GB" w:eastAsia="en-US"/>
    </w:rPr>
  </w:style>
  <w:style w:type="paragraph" w:customStyle="1" w:styleId="Chapter">
    <w:name w:val="Chapter"/>
    <w:basedOn w:val="Normal"/>
    <w:rsid w:val="00EA4FE6"/>
    <w:pPr>
      <w:spacing w:before="240"/>
    </w:pPr>
    <w:rPr>
      <w:rFonts w:ascii="Times New Roman" w:hAnsi="Times New Roman"/>
      <w:smallCaps/>
      <w:spacing w:val="80"/>
      <w:sz w:val="28"/>
    </w:rPr>
  </w:style>
  <w:style w:type="paragraph" w:customStyle="1" w:styleId="InChapter">
    <w:name w:val="InChapter"/>
    <w:basedOn w:val="Heading3"/>
    <w:rsid w:val="00EA4FE6"/>
    <w:pPr>
      <w:spacing w:after="240"/>
      <w:outlineLvl w:val="9"/>
    </w:pPr>
    <w:rPr>
      <w:noProof/>
    </w:rPr>
  </w:style>
  <w:style w:type="paragraph" w:styleId="Index2">
    <w:name w:val="index 2"/>
    <w:basedOn w:val="Normal"/>
    <w:next w:val="Normal"/>
    <w:semiHidden/>
    <w:rsid w:val="00EA4FE6"/>
    <w:pPr>
      <w:tabs>
        <w:tab w:val="right" w:pos="4176"/>
      </w:tabs>
      <w:ind w:left="568" w:hanging="284"/>
    </w:pPr>
    <w:rPr>
      <w:rFonts w:ascii="Garamond" w:hAnsi="Garamond"/>
    </w:rPr>
  </w:style>
  <w:style w:type="paragraph" w:customStyle="1" w:styleId="Byline">
    <w:name w:val="Byline"/>
    <w:rsid w:val="00EA4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FE6"/>
    <w:pPr>
      <w:tabs>
        <w:tab w:val="clear" w:pos="3600"/>
        <w:tab w:val="clear" w:pos="3958"/>
      </w:tabs>
      <w:jc w:val="right"/>
    </w:pPr>
  </w:style>
  <w:style w:type="character" w:styleId="Emphasis">
    <w:name w:val="Emphasis"/>
    <w:basedOn w:val="DefaultParagraphFont"/>
    <w:qFormat/>
    <w:rsid w:val="00EA4FE6"/>
    <w:rPr>
      <w:i/>
    </w:rPr>
  </w:style>
  <w:style w:type="paragraph" w:styleId="Caption">
    <w:name w:val="caption"/>
    <w:basedOn w:val="BodyText"/>
    <w:next w:val="Normal"/>
    <w:qFormat/>
    <w:rsid w:val="00EA4FE6"/>
    <w:pPr>
      <w:framePr w:w="2268" w:hSpace="181" w:vSpace="181" w:wrap="around" w:vAnchor="text" w:hAnchor="page" w:x="1135" w:y="285" w:anchorLock="1"/>
    </w:pPr>
    <w:rPr>
      <w:i/>
    </w:rPr>
  </w:style>
  <w:style w:type="paragraph" w:customStyle="1" w:styleId="MiniTOCTitle">
    <w:name w:val="MiniTOCTitle"/>
    <w:basedOn w:val="Heading4"/>
    <w:rsid w:val="00EA4FE6"/>
    <w:pPr>
      <w:spacing w:before="240"/>
      <w:outlineLvl w:val="9"/>
    </w:pPr>
    <w:rPr>
      <w:noProof/>
      <w:sz w:val="24"/>
    </w:rPr>
  </w:style>
  <w:style w:type="paragraph" w:customStyle="1" w:styleId="MiniTOCItem">
    <w:name w:val="MiniTOCItem"/>
    <w:basedOn w:val="ListBullet"/>
    <w:rsid w:val="00EA4FE6"/>
    <w:pPr>
      <w:numPr>
        <w:numId w:val="0"/>
      </w:numPr>
      <w:tabs>
        <w:tab w:val="right" w:leader="dot" w:pos="6521"/>
      </w:tabs>
      <w:spacing w:before="0" w:after="0"/>
    </w:pPr>
  </w:style>
  <w:style w:type="paragraph" w:customStyle="1" w:styleId="TOFTitle">
    <w:name w:val="TOFTitle"/>
    <w:basedOn w:val="TOCTitle"/>
    <w:rsid w:val="00EA4FE6"/>
  </w:style>
  <w:style w:type="paragraph" w:styleId="TableofFigures">
    <w:name w:val="table of figures"/>
    <w:basedOn w:val="Normal"/>
    <w:next w:val="Normal"/>
    <w:semiHidden/>
    <w:rsid w:val="00EA4FE6"/>
    <w:pPr>
      <w:tabs>
        <w:tab w:val="right" w:leader="dot" w:pos="9072"/>
      </w:tabs>
      <w:ind w:left="970" w:hanging="403"/>
    </w:pPr>
    <w:rPr>
      <w:rFonts w:ascii="Times New Roman" w:hAnsi="Times New Roman"/>
      <w:b/>
    </w:rPr>
  </w:style>
  <w:style w:type="paragraph" w:styleId="ListNumber">
    <w:name w:val="List Number"/>
    <w:basedOn w:val="List"/>
    <w:rsid w:val="00EA4FE6"/>
    <w:pPr>
      <w:numPr>
        <w:numId w:val="14"/>
      </w:numPr>
      <w:tabs>
        <w:tab w:val="clear" w:pos="340"/>
      </w:tabs>
    </w:pPr>
  </w:style>
  <w:style w:type="character" w:customStyle="1" w:styleId="WingdingSymbols">
    <w:name w:val="Wingding Symbols"/>
    <w:rsid w:val="00EA4FE6"/>
    <w:rPr>
      <w:rFonts w:ascii="Wingdings" w:hAnsi="Wingdings"/>
    </w:rPr>
  </w:style>
  <w:style w:type="paragraph" w:customStyle="1" w:styleId="TableHeading">
    <w:name w:val="Table Heading"/>
    <w:basedOn w:val="HeadingBase"/>
    <w:rsid w:val="00EA4FE6"/>
    <w:pPr>
      <w:keepLines/>
      <w:pBdr>
        <w:bottom w:val="single" w:sz="6" w:space="1" w:color="918585"/>
      </w:pBdr>
      <w:spacing w:before="240"/>
    </w:pPr>
  </w:style>
  <w:style w:type="character" w:customStyle="1" w:styleId="HotSpot">
    <w:name w:val="HotSpot"/>
    <w:rsid w:val="00EA4FE6"/>
    <w:rPr>
      <w:color w:val="0033CC"/>
      <w:u w:val="none"/>
    </w:rPr>
  </w:style>
  <w:style w:type="paragraph" w:customStyle="1" w:styleId="BodyTextRight">
    <w:name w:val="Body Text Right"/>
    <w:basedOn w:val="BodyText"/>
    <w:rsid w:val="00EA4FE6"/>
    <w:pPr>
      <w:spacing w:before="0" w:after="0"/>
      <w:jc w:val="right"/>
    </w:pPr>
  </w:style>
  <w:style w:type="paragraph" w:styleId="Index3">
    <w:name w:val="index 3"/>
    <w:basedOn w:val="ListNumber2"/>
    <w:next w:val="Normal"/>
    <w:semiHidden/>
    <w:rsid w:val="00EA4FE6"/>
    <w:pPr>
      <w:numPr>
        <w:numId w:val="0"/>
      </w:numPr>
      <w:tabs>
        <w:tab w:val="right" w:leader="dot" w:pos="4176"/>
      </w:tabs>
    </w:pPr>
  </w:style>
  <w:style w:type="paragraph" w:styleId="ListNumber2">
    <w:name w:val="List Number 2"/>
    <w:basedOn w:val="List2"/>
    <w:rsid w:val="00EA4FE6"/>
    <w:pPr>
      <w:numPr>
        <w:numId w:val="9"/>
      </w:numPr>
      <w:tabs>
        <w:tab w:val="clear" w:pos="1060"/>
      </w:tabs>
    </w:pPr>
  </w:style>
  <w:style w:type="paragraph" w:customStyle="1" w:styleId="MarginNote">
    <w:name w:val="Margin Note"/>
    <w:basedOn w:val="BodyText"/>
    <w:rsid w:val="00EA4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FE6"/>
    <w:rPr>
      <w:sz w:val="32"/>
    </w:rPr>
  </w:style>
  <w:style w:type="paragraph" w:customStyle="1" w:styleId="HeadingProcedure">
    <w:name w:val="Heading Procedure"/>
    <w:basedOn w:val="HeadingBase"/>
    <w:next w:val="Normal"/>
    <w:rsid w:val="00EA4FE6"/>
    <w:pPr>
      <w:tabs>
        <w:tab w:val="left" w:pos="0"/>
      </w:tabs>
      <w:spacing w:before="120" w:after="60"/>
    </w:pPr>
    <w:rPr>
      <w:i/>
      <w:color w:val="918585"/>
      <w:sz w:val="22"/>
    </w:rPr>
  </w:style>
  <w:style w:type="paragraph" w:customStyle="1" w:styleId="TableBodyText">
    <w:name w:val="Table Body Text"/>
    <w:basedOn w:val="BodyText"/>
    <w:rsid w:val="00EA4FE6"/>
    <w:pPr>
      <w:spacing w:before="60" w:after="60"/>
    </w:pPr>
  </w:style>
  <w:style w:type="paragraph" w:styleId="ListContinue">
    <w:name w:val="List Continue"/>
    <w:basedOn w:val="List"/>
    <w:rsid w:val="00EA4FE6"/>
    <w:pPr>
      <w:ind w:firstLine="0"/>
    </w:pPr>
  </w:style>
  <w:style w:type="paragraph" w:customStyle="1" w:styleId="ListNote">
    <w:name w:val="List Note"/>
    <w:basedOn w:val="List"/>
    <w:rsid w:val="00EA4FE6"/>
    <w:pPr>
      <w:pBdr>
        <w:top w:val="single" w:sz="6" w:space="2" w:color="918585"/>
        <w:bottom w:val="single" w:sz="6" w:space="2" w:color="918585"/>
      </w:pBdr>
      <w:tabs>
        <w:tab w:val="left" w:pos="1021"/>
      </w:tabs>
      <w:ind w:firstLine="0"/>
    </w:pPr>
  </w:style>
  <w:style w:type="paragraph" w:customStyle="1" w:styleId="Warning">
    <w:name w:val="Warning"/>
    <w:basedOn w:val="BodyText"/>
    <w:rsid w:val="00EA4FE6"/>
    <w:pPr>
      <w:shd w:val="clear" w:color="auto" w:fill="D9D9D9"/>
      <w:tabs>
        <w:tab w:val="left" w:pos="992"/>
      </w:tabs>
      <w:ind w:left="119" w:right="119"/>
    </w:pPr>
    <w:rPr>
      <w:sz w:val="20"/>
    </w:rPr>
  </w:style>
  <w:style w:type="paragraph" w:customStyle="1" w:styleId="MarginIcons">
    <w:name w:val="Margin Icons"/>
    <w:basedOn w:val="BodyText"/>
    <w:rsid w:val="00EA4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FE6"/>
    <w:rPr>
      <w:rFonts w:ascii="Courier New" w:hAnsi="Courier New"/>
    </w:rPr>
  </w:style>
  <w:style w:type="paragraph" w:customStyle="1" w:styleId="NoteBullet">
    <w:name w:val="Note Bullet"/>
    <w:basedOn w:val="Note"/>
    <w:rsid w:val="00EA4FE6"/>
    <w:pPr>
      <w:tabs>
        <w:tab w:val="clear" w:pos="680"/>
      </w:tabs>
      <w:spacing w:before="60" w:after="60"/>
    </w:pPr>
  </w:style>
  <w:style w:type="paragraph" w:customStyle="1" w:styleId="SubHeading2">
    <w:name w:val="SubHeading2"/>
    <w:basedOn w:val="HeadingBase"/>
    <w:rsid w:val="00EA4FE6"/>
    <w:pPr>
      <w:spacing w:before="240" w:after="60"/>
    </w:pPr>
    <w:rPr>
      <w:sz w:val="20"/>
    </w:rPr>
  </w:style>
  <w:style w:type="paragraph" w:customStyle="1" w:styleId="SubHeading1">
    <w:name w:val="SubHeading1"/>
    <w:basedOn w:val="HeadingBase"/>
    <w:rsid w:val="00EA4FE6"/>
    <w:pPr>
      <w:spacing w:before="240" w:after="60"/>
    </w:pPr>
    <w:rPr>
      <w:color w:val="918585"/>
      <w:sz w:val="22"/>
    </w:rPr>
  </w:style>
  <w:style w:type="paragraph" w:customStyle="1" w:styleId="SideHeading">
    <w:name w:val="Side Heading"/>
    <w:basedOn w:val="HeadingBase"/>
    <w:rsid w:val="00EA4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FE6"/>
    <w:pPr>
      <w:numPr>
        <w:numId w:val="10"/>
      </w:numPr>
    </w:pPr>
  </w:style>
  <w:style w:type="paragraph" w:styleId="PlainText">
    <w:name w:val="Plain Text"/>
    <w:basedOn w:val="Normal"/>
    <w:link w:val="PlainTextChar"/>
    <w:rsid w:val="00EA4FE6"/>
    <w:rPr>
      <w:sz w:val="20"/>
    </w:rPr>
  </w:style>
  <w:style w:type="character" w:customStyle="1" w:styleId="PlainTextChar">
    <w:name w:val="Plain Text Char"/>
    <w:basedOn w:val="DefaultParagraphFont"/>
    <w:link w:val="PlainText"/>
    <w:rsid w:val="00EA4FE6"/>
    <w:rPr>
      <w:rFonts w:ascii="Courier New" w:eastAsia="Times New Roman" w:hAnsi="Courier New" w:cs="Times New Roman"/>
      <w:sz w:val="20"/>
      <w:szCs w:val="20"/>
      <w:lang w:eastAsia="en-US"/>
    </w:rPr>
  </w:style>
  <w:style w:type="character" w:customStyle="1" w:styleId="MenuOption">
    <w:name w:val="Menu Option"/>
    <w:basedOn w:val="DefaultParagraphFont"/>
    <w:rsid w:val="00EA4FE6"/>
    <w:rPr>
      <w:b/>
      <w:smallCaps/>
    </w:rPr>
  </w:style>
  <w:style w:type="paragraph" w:customStyle="1" w:styleId="TableListNumber">
    <w:name w:val="Table List Number"/>
    <w:basedOn w:val="ListNumber"/>
    <w:rsid w:val="00EA4FE6"/>
    <w:pPr>
      <w:numPr>
        <w:numId w:val="0"/>
      </w:numPr>
    </w:pPr>
  </w:style>
  <w:style w:type="paragraph" w:styleId="TOC4">
    <w:name w:val="toc 4"/>
    <w:basedOn w:val="TOCBase"/>
    <w:next w:val="Normal"/>
    <w:semiHidden/>
    <w:rsid w:val="00EA4FE6"/>
    <w:pPr>
      <w:tabs>
        <w:tab w:val="right" w:leader="dot" w:pos="9071"/>
      </w:tabs>
      <w:ind w:left="1701"/>
    </w:pPr>
  </w:style>
  <w:style w:type="paragraph" w:customStyle="1" w:styleId="ListAlpha">
    <w:name w:val="List Alpha"/>
    <w:basedOn w:val="List"/>
    <w:rsid w:val="00EA4FE6"/>
    <w:pPr>
      <w:numPr>
        <w:numId w:val="8"/>
      </w:numPr>
    </w:pPr>
  </w:style>
  <w:style w:type="paragraph" w:customStyle="1" w:styleId="ListAlpha2">
    <w:name w:val="List Alpha 2"/>
    <w:basedOn w:val="List2"/>
    <w:rsid w:val="00EA4FE6"/>
    <w:pPr>
      <w:numPr>
        <w:numId w:val="7"/>
      </w:numPr>
    </w:pPr>
  </w:style>
  <w:style w:type="paragraph" w:styleId="List2">
    <w:name w:val="List 2"/>
    <w:basedOn w:val="BodyText"/>
    <w:rsid w:val="00EA4FE6"/>
    <w:pPr>
      <w:tabs>
        <w:tab w:val="left" w:pos="680"/>
      </w:tabs>
      <w:spacing w:before="60" w:after="60"/>
      <w:ind w:left="680" w:hanging="340"/>
    </w:pPr>
  </w:style>
  <w:style w:type="paragraph" w:styleId="List3">
    <w:name w:val="List 3"/>
    <w:basedOn w:val="BodyText"/>
    <w:rsid w:val="00EA4FE6"/>
    <w:pPr>
      <w:tabs>
        <w:tab w:val="left" w:pos="1021"/>
      </w:tabs>
      <w:spacing w:before="60" w:after="60"/>
      <w:ind w:left="1020" w:hanging="340"/>
    </w:pPr>
  </w:style>
  <w:style w:type="paragraph" w:styleId="List4">
    <w:name w:val="List 4"/>
    <w:basedOn w:val="BodyText"/>
    <w:rsid w:val="00EA4FE6"/>
    <w:pPr>
      <w:tabs>
        <w:tab w:val="left" w:pos="1361"/>
      </w:tabs>
      <w:spacing w:before="60" w:after="60"/>
      <w:ind w:left="1361" w:hanging="340"/>
    </w:pPr>
  </w:style>
  <w:style w:type="paragraph" w:styleId="List5">
    <w:name w:val="List 5"/>
    <w:basedOn w:val="BodyText"/>
    <w:rsid w:val="00EA4FE6"/>
    <w:pPr>
      <w:tabs>
        <w:tab w:val="left" w:pos="1701"/>
      </w:tabs>
      <w:spacing w:before="60" w:after="60"/>
      <w:ind w:left="1701" w:hanging="340"/>
    </w:pPr>
  </w:style>
  <w:style w:type="paragraph" w:styleId="ListBullet3">
    <w:name w:val="List Bullet 3"/>
    <w:basedOn w:val="List3"/>
    <w:rsid w:val="00EA4FE6"/>
    <w:pPr>
      <w:numPr>
        <w:numId w:val="13"/>
      </w:numPr>
      <w:tabs>
        <w:tab w:val="clear" w:pos="1021"/>
      </w:tabs>
      <w:ind w:left="1037" w:hanging="357"/>
    </w:pPr>
  </w:style>
  <w:style w:type="paragraph" w:styleId="ListBullet4">
    <w:name w:val="List Bullet 4"/>
    <w:basedOn w:val="List4"/>
    <w:rsid w:val="00EA4FE6"/>
    <w:pPr>
      <w:numPr>
        <w:numId w:val="2"/>
      </w:numPr>
      <w:tabs>
        <w:tab w:val="clear" w:pos="1361"/>
      </w:tabs>
    </w:pPr>
  </w:style>
  <w:style w:type="paragraph" w:styleId="ListBullet5">
    <w:name w:val="List Bullet 5"/>
    <w:basedOn w:val="List5"/>
    <w:rsid w:val="00EA4FE6"/>
    <w:pPr>
      <w:numPr>
        <w:numId w:val="3"/>
      </w:numPr>
    </w:pPr>
  </w:style>
  <w:style w:type="paragraph" w:styleId="ListContinue2">
    <w:name w:val="List Continue 2"/>
    <w:basedOn w:val="List2"/>
    <w:rsid w:val="00EA4FE6"/>
    <w:pPr>
      <w:ind w:firstLine="0"/>
    </w:pPr>
  </w:style>
  <w:style w:type="paragraph" w:styleId="ListContinue3">
    <w:name w:val="List Continue 3"/>
    <w:basedOn w:val="List3"/>
    <w:rsid w:val="00EA4FE6"/>
    <w:pPr>
      <w:ind w:left="1021" w:firstLine="0"/>
    </w:pPr>
  </w:style>
  <w:style w:type="paragraph" w:styleId="ListContinue4">
    <w:name w:val="List Continue 4"/>
    <w:basedOn w:val="List4"/>
    <w:rsid w:val="00EA4FE6"/>
    <w:pPr>
      <w:ind w:firstLine="0"/>
    </w:pPr>
  </w:style>
  <w:style w:type="paragraph" w:styleId="ListContinue5">
    <w:name w:val="List Continue 5"/>
    <w:basedOn w:val="List5"/>
    <w:rsid w:val="00EA4FE6"/>
    <w:pPr>
      <w:ind w:firstLine="0"/>
    </w:pPr>
  </w:style>
  <w:style w:type="paragraph" w:styleId="ListNumber3">
    <w:name w:val="List Number 3"/>
    <w:basedOn w:val="List3"/>
    <w:rsid w:val="00EA4FE6"/>
    <w:pPr>
      <w:numPr>
        <w:numId w:val="4"/>
      </w:numPr>
    </w:pPr>
  </w:style>
  <w:style w:type="paragraph" w:styleId="ListNumber4">
    <w:name w:val="List Number 4"/>
    <w:basedOn w:val="List4"/>
    <w:rsid w:val="00EA4FE6"/>
    <w:pPr>
      <w:numPr>
        <w:numId w:val="5"/>
      </w:numPr>
    </w:pPr>
  </w:style>
  <w:style w:type="paragraph" w:styleId="ListNumber5">
    <w:name w:val="List Number 5"/>
    <w:basedOn w:val="List5"/>
    <w:rsid w:val="00EA4FE6"/>
    <w:pPr>
      <w:numPr>
        <w:numId w:val="6"/>
      </w:numPr>
    </w:pPr>
  </w:style>
  <w:style w:type="paragraph" w:styleId="BlockText">
    <w:name w:val="Block Text"/>
    <w:basedOn w:val="Normal"/>
    <w:rsid w:val="00EA4FE6"/>
    <w:pPr>
      <w:spacing w:after="120"/>
      <w:ind w:left="1440" w:right="1440"/>
    </w:pPr>
  </w:style>
  <w:style w:type="character" w:customStyle="1" w:styleId="Subscript">
    <w:name w:val="Subscript"/>
    <w:basedOn w:val="DefaultParagraphFont"/>
    <w:rsid w:val="00EA4FE6"/>
    <w:rPr>
      <w:sz w:val="16"/>
      <w:vertAlign w:val="subscript"/>
    </w:rPr>
  </w:style>
  <w:style w:type="character" w:customStyle="1" w:styleId="Superscript">
    <w:name w:val="Superscript"/>
    <w:basedOn w:val="DefaultParagraphFont"/>
    <w:rsid w:val="00EA4FE6"/>
    <w:rPr>
      <w:sz w:val="16"/>
      <w:vertAlign w:val="superscript"/>
    </w:rPr>
  </w:style>
  <w:style w:type="character" w:customStyle="1" w:styleId="Symbols">
    <w:name w:val="Symbols"/>
    <w:basedOn w:val="DefaultParagraphFont"/>
    <w:rsid w:val="00EA4FE6"/>
    <w:rPr>
      <w:rFonts w:ascii="Symbol" w:hAnsi="Symbol"/>
    </w:rPr>
  </w:style>
  <w:style w:type="character" w:customStyle="1" w:styleId="MenuOptions">
    <w:name w:val="Menu Options"/>
    <w:basedOn w:val="DefaultParagraphFont"/>
    <w:rsid w:val="00EA4FE6"/>
    <w:rPr>
      <w:rFonts w:ascii="Arial Narrow" w:hAnsi="Arial Narrow"/>
      <w:smallCaps/>
    </w:rPr>
  </w:style>
  <w:style w:type="character" w:customStyle="1" w:styleId="Buttons">
    <w:name w:val="Buttons"/>
    <w:basedOn w:val="DefaultParagraphFont"/>
    <w:rsid w:val="00EA4FE6"/>
    <w:rPr>
      <w:b/>
    </w:rPr>
  </w:style>
  <w:style w:type="character" w:customStyle="1" w:styleId="Underlined">
    <w:name w:val="Underlined"/>
    <w:basedOn w:val="DefaultParagraphFont"/>
    <w:rsid w:val="00EA4FE6"/>
    <w:rPr>
      <w:u w:val="single"/>
    </w:rPr>
  </w:style>
  <w:style w:type="paragraph" w:customStyle="1" w:styleId="TableBodyTextRight">
    <w:name w:val="Table Body Text Right"/>
    <w:basedOn w:val="TableBodyText"/>
    <w:rsid w:val="00EA4FE6"/>
    <w:pPr>
      <w:widowControl w:val="0"/>
      <w:autoSpaceDE w:val="0"/>
      <w:autoSpaceDN w:val="0"/>
      <w:adjustRightInd w:val="0"/>
      <w:jc w:val="right"/>
    </w:pPr>
    <w:rPr>
      <w:rFonts w:cs="Arial"/>
      <w:szCs w:val="18"/>
    </w:rPr>
  </w:style>
  <w:style w:type="paragraph" w:customStyle="1" w:styleId="CopyrightText">
    <w:name w:val="Copyright Text"/>
    <w:basedOn w:val="BodyText"/>
    <w:rsid w:val="00EA4FE6"/>
    <w:rPr>
      <w:sz w:val="18"/>
    </w:rPr>
  </w:style>
  <w:style w:type="paragraph" w:customStyle="1" w:styleId="BodySmallRight">
    <w:name w:val="Body Small Right"/>
    <w:basedOn w:val="BodyTextRight"/>
    <w:rsid w:val="00EA4FE6"/>
    <w:rPr>
      <w:sz w:val="18"/>
      <w:szCs w:val="18"/>
    </w:rPr>
  </w:style>
  <w:style w:type="paragraph" w:customStyle="1" w:styleId="MarginEdition">
    <w:name w:val="Margin Edition"/>
    <w:basedOn w:val="MarginNote"/>
    <w:rsid w:val="00EA4FE6"/>
    <w:pPr>
      <w:spacing w:before="0" w:after="0"/>
    </w:pPr>
    <w:rPr>
      <w:rFonts w:ascii="Times New Roman" w:hAnsi="Times New Roman"/>
      <w:color w:val="999999"/>
    </w:rPr>
  </w:style>
  <w:style w:type="paragraph" w:customStyle="1" w:styleId="Spacer">
    <w:name w:val="Spacer"/>
    <w:basedOn w:val="Normal"/>
    <w:rsid w:val="00EA4FE6"/>
    <w:rPr>
      <w:sz w:val="2"/>
      <w:szCs w:val="2"/>
    </w:rPr>
  </w:style>
  <w:style w:type="character" w:customStyle="1" w:styleId="Small">
    <w:name w:val="Small"/>
    <w:basedOn w:val="DefaultParagraphFont"/>
    <w:rsid w:val="00EA4FE6"/>
    <w:rPr>
      <w:sz w:val="16"/>
    </w:rPr>
  </w:style>
  <w:style w:type="paragraph" w:customStyle="1" w:styleId="WideTable">
    <w:name w:val="Wide Table"/>
    <w:basedOn w:val="Normal"/>
    <w:rsid w:val="00EA4FE6"/>
    <w:pPr>
      <w:ind w:left="-1418"/>
    </w:pPr>
    <w:rPr>
      <w:sz w:val="2"/>
      <w:szCs w:val="2"/>
    </w:rPr>
  </w:style>
  <w:style w:type="character" w:styleId="PageNumber">
    <w:name w:val="page number"/>
    <w:basedOn w:val="DefaultParagraphFont"/>
    <w:rsid w:val="00EA4FE6"/>
  </w:style>
  <w:style w:type="paragraph" w:styleId="Quote">
    <w:name w:val="Quote"/>
    <w:basedOn w:val="Heading1"/>
    <w:link w:val="QuoteChar"/>
    <w:qFormat/>
    <w:rsid w:val="00EA4FE6"/>
    <w:rPr>
      <w:b w:val="0"/>
      <w:sz w:val="72"/>
      <w:szCs w:val="72"/>
      <w:lang w:val="en-NZ"/>
    </w:rPr>
  </w:style>
  <w:style w:type="character" w:customStyle="1" w:styleId="QuoteChar">
    <w:name w:val="Quote Char"/>
    <w:basedOn w:val="DefaultParagraphFont"/>
    <w:link w:val="Quote"/>
    <w:rsid w:val="00EA4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FE6"/>
    <w:pPr>
      <w:pageBreakBefore/>
    </w:pPr>
  </w:style>
  <w:style w:type="paragraph" w:customStyle="1" w:styleId="Border">
    <w:name w:val="Border"/>
    <w:basedOn w:val="Normal"/>
    <w:qFormat/>
    <w:rsid w:val="00EA4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FE6"/>
    <w:rPr>
      <w:b/>
      <w:bCs/>
      <w:i/>
      <w:iCs/>
      <w:color w:val="auto"/>
    </w:rPr>
  </w:style>
  <w:style w:type="paragraph" w:styleId="IntenseQuote">
    <w:name w:val="Intense Quote"/>
    <w:basedOn w:val="Normal"/>
    <w:next w:val="Normal"/>
    <w:link w:val="IntenseQuoteChar"/>
    <w:uiPriority w:val="30"/>
    <w:qFormat/>
    <w:rsid w:val="00EA4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FE6"/>
    <w:rPr>
      <w:smallCaps/>
      <w:color w:val="auto"/>
      <w:u w:val="single"/>
    </w:rPr>
  </w:style>
  <w:style w:type="character" w:styleId="IntenseReference">
    <w:name w:val="Intense Reference"/>
    <w:basedOn w:val="DefaultParagraphFont"/>
    <w:uiPriority w:val="32"/>
    <w:qFormat/>
    <w:rsid w:val="00EA4FE6"/>
    <w:rPr>
      <w:b/>
      <w:bCs/>
      <w:smallCaps/>
      <w:color w:val="auto"/>
      <w:spacing w:val="5"/>
      <w:u w:val="single"/>
    </w:rPr>
  </w:style>
  <w:style w:type="paragraph" w:customStyle="1" w:styleId="2ColumnHeading">
    <w:name w:val="2Column Heading"/>
    <w:basedOn w:val="BodyText"/>
    <w:qFormat/>
    <w:rsid w:val="00EA4FE6"/>
    <w:pPr>
      <w:spacing w:after="60"/>
      <w:ind w:left="-2268"/>
    </w:pPr>
    <w:rPr>
      <w:b/>
    </w:rPr>
  </w:style>
  <w:style w:type="paragraph" w:customStyle="1" w:styleId="Heading1TOC">
    <w:name w:val="Heading1 TOC"/>
    <w:basedOn w:val="Normal"/>
    <w:qFormat/>
    <w:rsid w:val="00EA4FE6"/>
    <w:pPr>
      <w:spacing w:before="240" w:after="120"/>
    </w:pPr>
    <w:rPr>
      <w:rFonts w:ascii="Times New Roman" w:hAnsi="Times New Roman"/>
      <w:b/>
      <w:sz w:val="32"/>
    </w:rPr>
  </w:style>
  <w:style w:type="paragraph" w:customStyle="1" w:styleId="Heading2TOC">
    <w:name w:val="Heading2 TOC"/>
    <w:basedOn w:val="Normal"/>
    <w:qFormat/>
    <w:rsid w:val="00EA4FE6"/>
    <w:pPr>
      <w:spacing w:before="240" w:after="60"/>
    </w:pPr>
    <w:rPr>
      <w:rFonts w:ascii="Times New Roman" w:hAnsi="Times New Roman"/>
      <w:b/>
      <w:sz w:val="28"/>
    </w:rPr>
  </w:style>
  <w:style w:type="character" w:customStyle="1" w:styleId="Underline">
    <w:name w:val="Underline"/>
    <w:basedOn w:val="DefaultParagraphFont"/>
    <w:qFormat/>
    <w:rsid w:val="00EA4FE6"/>
    <w:rPr>
      <w:u w:val="single"/>
    </w:rPr>
  </w:style>
  <w:style w:type="character" w:customStyle="1" w:styleId="BoldandItalics">
    <w:name w:val="Bold and Italics"/>
    <w:qFormat/>
    <w:rsid w:val="00EA4FE6"/>
    <w:rPr>
      <w:b/>
      <w:i/>
      <w:u w:val="none"/>
    </w:rPr>
  </w:style>
  <w:style w:type="paragraph" w:styleId="BalloonText">
    <w:name w:val="Balloon Text"/>
    <w:basedOn w:val="Normal"/>
    <w:link w:val="BalloonTextChar"/>
    <w:rsid w:val="00EA4FE6"/>
    <w:rPr>
      <w:rFonts w:ascii="Tahoma" w:hAnsi="Tahoma" w:cs="Tahoma"/>
      <w:sz w:val="16"/>
      <w:szCs w:val="16"/>
    </w:rPr>
  </w:style>
  <w:style w:type="character" w:customStyle="1" w:styleId="BalloonTextChar">
    <w:name w:val="Balloon Text Char"/>
    <w:basedOn w:val="DefaultParagraphFont"/>
    <w:link w:val="BalloonText"/>
    <w:rsid w:val="00EA4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FE6"/>
    <w:rPr>
      <w:b/>
      <w:color w:val="660033"/>
      <w:spacing w:val="0"/>
    </w:rPr>
  </w:style>
  <w:style w:type="paragraph" w:customStyle="1" w:styleId="Nameditemlist">
    <w:name w:val="Named item list"/>
    <w:basedOn w:val="BodyText"/>
    <w:qFormat/>
    <w:rsid w:val="00EA4FE6"/>
    <w:pPr>
      <w:tabs>
        <w:tab w:val="left" w:pos="2835"/>
      </w:tabs>
      <w:ind w:left="2835" w:hanging="2835"/>
    </w:pPr>
  </w:style>
  <w:style w:type="paragraph" w:customStyle="1" w:styleId="BodyTextnopadding">
    <w:name w:val="Body Text no padding"/>
    <w:basedOn w:val="BodyText"/>
    <w:qFormat/>
    <w:rsid w:val="00EA4FE6"/>
    <w:pPr>
      <w:spacing w:before="0" w:after="0"/>
    </w:pPr>
  </w:style>
  <w:style w:type="paragraph" w:customStyle="1" w:styleId="BodyTextBold">
    <w:name w:val="Body Text Bold"/>
    <w:basedOn w:val="BodyText"/>
    <w:qFormat/>
    <w:rsid w:val="00EA4FE6"/>
    <w:rPr>
      <w:b/>
    </w:rPr>
  </w:style>
  <w:style w:type="character" w:styleId="Hyperlink">
    <w:name w:val="Hyperlink"/>
    <w:basedOn w:val="DefaultParagraphFont"/>
    <w:uiPriority w:val="99"/>
    <w:unhideWhenUsed/>
    <w:rsid w:val="00131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7763</Characters>
  <Application>Microsoft Office Word</Application>
  <DocSecurity>0</DocSecurity>
  <Lines>352</Lines>
  <Paragraphs>236</Paragraphs>
  <ScaleCrop>false</ScaleCrop>
  <Company>Author-it Software Corporation Ltd.</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MARF021 Manage safety and security of vessel crew and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2020-10-27T01:34:00Z</dcterms:created>
  <dcterms:modified xsi:type="dcterms:W3CDTF">2020-10-27T01:34:00Z</dcterms:modified>
</cp:coreProperties>
</file>