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FD4" w:rsidP="001B1FD4">
      <w:pPr>
        <w:pStyle w:val="Title"/>
      </w:pPr>
      <w:r>
        <w:fldChar w:fldCharType="begin"/>
      </w:r>
      <w:r>
        <w:instrText xml:space="preserve"> TITLE   \* MERGEFORMAT </w:instrText>
      </w:r>
      <w:r>
        <w:fldChar w:fldCharType="separate"/>
      </w:r>
      <w:r>
        <w:t>Assessment Requirements for MARF021 Manage safety and security of vessel crew and passengers</w:t>
      </w:r>
      <w:r>
        <w:fldChar w:fldCharType="end"/>
      </w:r>
    </w:p>
    <w:p w:rsidR="001B1FD4" w:rsidP="001B1FD4">
      <w:pPr>
        <w:pStyle w:val="Version"/>
        <w:sectPr w:rsidSect="00132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568" w:rsidP="00132568">
      <w:pPr>
        <w:pStyle w:val="SuperHeading"/>
      </w:pPr>
      <w:r w:rsidRPr="00132568">
        <w:t>Assessment Requirements for MARF021 Manage safety and s</w:t>
      </w:r>
      <w:r w:rsidRPr="00132568">
        <w:t>ecurity of vessel crew and passengers</w:t>
      </w:r>
    </w:p>
    <w:p w:rsidR="00000000" w:rsidRPr="00132568" w:rsidP="00132568">
      <w:pPr>
        <w:pStyle w:val="Heading1"/>
      </w:pPr>
      <w:bookmarkStart w:id="1" w:name="O_747875"/>
      <w:bookmarkEnd w:id="1"/>
      <w:r w:rsidRPr="00132568">
        <w:t>Modification History</w:t>
      </w:r>
    </w:p>
    <w:p w:rsidR="001B1FD4" w:rsidP="001B1FD4">
      <w:pPr>
        <w:pStyle w:val="BodyText"/>
      </w:pPr>
      <w:r w:rsidRPr="00132568">
        <w:t>Release 1. This is the first release of this unit of competency in the MAR Maritime Training Package Release 3.0.</w:t>
      </w:r>
    </w:p>
    <w:p w:rsidR="00000000" w:rsidRPr="00132568" w:rsidP="00132568">
      <w:pPr>
        <w:pStyle w:val="Heading1"/>
      </w:pPr>
      <w:bookmarkStart w:id="2" w:name="O_747876"/>
      <w:bookmarkEnd w:id="2"/>
      <w:r w:rsidRPr="00132568">
        <w:t>Performance Evidence</w:t>
      </w:r>
    </w:p>
    <w:tbl>
      <w:tblPr>
        <w:tblW w:w="0" w:type="auto"/>
        <w:tblCellMar>
          <w:left w:w="62" w:type="dxa"/>
          <w:right w:w="62" w:type="dxa"/>
        </w:tblCellMar>
        <w:tblLook w:val="0000"/>
      </w:tblPr>
      <w:tblGrid>
        <w:gridCol w:w="9196"/>
      </w:tblGrid>
      <w:tr w:rsidTr="001B1FD4">
        <w:tblPrEx>
          <w:tblW w:w="0" w:type="auto"/>
          <w:tblCellMar>
            <w:left w:w="62" w:type="dxa"/>
            <w:right w:w="62" w:type="dxa"/>
          </w:tblCellMar>
          <w:tblLook w:val="0000"/>
        </w:tblPrEx>
        <w:trPr>
          <w:trHeight w:val="1008"/>
        </w:trPr>
        <w:tc>
          <w:tcPr>
            <w:tcW w:w="0" w:type="auto"/>
            <w:tcBorders>
              <w:top w:val="nil"/>
              <w:left w:val="nil"/>
              <w:bottom w:val="nil"/>
              <w:right w:val="nil"/>
            </w:tcBorders>
            <w:tcMar>
              <w:top w:w="0" w:type="dxa"/>
              <w:left w:w="62" w:type="dxa"/>
              <w:bottom w:w="0" w:type="dxa"/>
              <w:right w:w="62" w:type="dxa"/>
            </w:tcMar>
          </w:tcPr>
          <w:p w:rsidR="00000000" w:rsidP="00132568">
            <w:pPr>
              <w:pStyle w:val="BodyText"/>
              <w:rPr>
                <w:lang w:val="en-NZ"/>
              </w:rPr>
            </w:pPr>
            <w:r w:rsidRPr="00132568">
              <w:t>Evidence required to demonstrate competence in this unit must be relevant to and satisfy all of the requirements of the elements, performance criteria and range of conditions on at least one occasion and include:</w:t>
            </w:r>
          </w:p>
        </w:tc>
      </w:tr>
      <w:tr w:rsidTr="001B1FD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32568" w:rsidP="00132568">
            <w:pPr>
              <w:pStyle w:val="ListBullet"/>
            </w:pPr>
            <w:r w:rsidRPr="00132568">
              <w:t>applying all relevant work health and saf</w:t>
            </w:r>
            <w:r w:rsidRPr="00132568">
              <w:t>ety (WHS)/occupational health and safety (OHS) and work practices</w:t>
            </w:r>
          </w:p>
          <w:p w:rsidR="00000000" w:rsidRPr="00132568" w:rsidP="00132568">
            <w:pPr>
              <w:pStyle w:val="ListBullet"/>
            </w:pPr>
            <w:r w:rsidRPr="00132568">
              <w:t>applying procedures for monitoring fire detection and safety systems to ensure all alarms are detected promptly and acted upon according to established emergency procedures</w:t>
            </w:r>
          </w:p>
          <w:p w:rsidR="00000000" w:rsidRPr="00132568" w:rsidP="00132568">
            <w:pPr>
              <w:pStyle w:val="ListBullet"/>
            </w:pPr>
            <w:r w:rsidRPr="00132568">
              <w:t>communicating usi</w:t>
            </w:r>
            <w:r w:rsidRPr="00132568">
              <w:t>ng appropriate channels and communication codes and signals</w:t>
            </w:r>
          </w:p>
          <w:p w:rsidR="00000000" w:rsidRPr="00132568" w:rsidP="00132568">
            <w:pPr>
              <w:pStyle w:val="ListBullet"/>
            </w:pPr>
            <w:r w:rsidRPr="00132568">
              <w:t>completing documentation and reporting requirements on matters related to the development of emergency and damage control plans</w:t>
            </w:r>
          </w:p>
          <w:p w:rsidR="00000000" w:rsidRPr="00132568" w:rsidP="00132568">
            <w:pPr>
              <w:pStyle w:val="ListBullet"/>
            </w:pPr>
            <w:r w:rsidRPr="00132568">
              <w:t>determining response appropriate to security risk situations</w:t>
            </w:r>
          </w:p>
          <w:p w:rsidR="00000000" w:rsidRPr="00132568" w:rsidP="00132568">
            <w:pPr>
              <w:pStyle w:val="ListBullet"/>
            </w:pPr>
            <w:r w:rsidRPr="00132568">
              <w:t>develop</w:t>
            </w:r>
            <w:r w:rsidRPr="00132568">
              <w:t>ing emergency procedures according to established plans for emergency situations</w:t>
            </w:r>
          </w:p>
          <w:p w:rsidR="00000000" w:rsidRPr="00132568" w:rsidP="00132568">
            <w:pPr>
              <w:pStyle w:val="ListBullet"/>
            </w:pPr>
            <w:r w:rsidRPr="00132568">
              <w:t>developing effective planning documents</w:t>
            </w:r>
          </w:p>
          <w:p w:rsidR="00000000" w:rsidRPr="00132568" w:rsidP="00132568">
            <w:pPr>
              <w:pStyle w:val="ListBullet"/>
            </w:pPr>
            <w:r w:rsidRPr="00132568">
              <w:t>identifying and complying with security incident response procedures</w:t>
            </w:r>
          </w:p>
          <w:p w:rsidR="00000000" w:rsidRPr="00132568" w:rsidP="00132568">
            <w:pPr>
              <w:pStyle w:val="ListBullet"/>
            </w:pPr>
            <w:r w:rsidRPr="00132568">
              <w:t>identifying security risk factors and conducting risk assessments</w:t>
            </w:r>
          </w:p>
          <w:p w:rsidR="00000000" w:rsidRPr="00132568" w:rsidP="00132568">
            <w:pPr>
              <w:pStyle w:val="ListBullet"/>
            </w:pPr>
            <w:r w:rsidRPr="00132568">
              <w:t>instructing personnel on procedures to be taken during emergency situations on board a vessel</w:t>
            </w:r>
          </w:p>
          <w:p w:rsidR="00000000" w:rsidRPr="00132568" w:rsidP="00132568">
            <w:pPr>
              <w:pStyle w:val="ListBullet"/>
            </w:pPr>
            <w:r w:rsidRPr="00132568">
              <w:t>interpreting and applying security and safety practices and regulations</w:t>
            </w:r>
          </w:p>
          <w:p w:rsidR="00000000" w:rsidRPr="00132568" w:rsidP="00132568">
            <w:pPr>
              <w:pStyle w:val="ListBullet"/>
            </w:pPr>
            <w:r w:rsidRPr="00132568">
              <w:t>maintaining the operational condition of lifesaving, firefighting and other safety systems</w:t>
            </w:r>
          </w:p>
          <w:p w:rsidR="00000000" w:rsidRPr="00132568" w:rsidP="00132568">
            <w:pPr>
              <w:pStyle w:val="ListBullet"/>
            </w:pPr>
            <w:r w:rsidRPr="00132568">
              <w:t>managing the handling of emergency situations on board a vessel</w:t>
            </w:r>
          </w:p>
          <w:p w:rsidR="00000000" w:rsidRPr="00132568" w:rsidP="00132568">
            <w:pPr>
              <w:pStyle w:val="ListBullet"/>
            </w:pPr>
            <w:r w:rsidRPr="00132568">
              <w:t>minimising hazards and risks to the safety of self and others</w:t>
            </w:r>
          </w:p>
          <w:p w:rsidR="00000000" w:rsidRPr="00132568" w:rsidP="00132568">
            <w:pPr>
              <w:pStyle w:val="ListBullet"/>
            </w:pPr>
            <w:r w:rsidRPr="00132568">
              <w:t>organising fire drills and abandon ship drills</w:t>
            </w:r>
          </w:p>
          <w:p w:rsidR="00000000" w:rsidRPr="00132568" w:rsidP="00132568">
            <w:pPr>
              <w:pStyle w:val="ListBullet"/>
            </w:pPr>
            <w:r w:rsidRPr="00132568">
              <w:t>preparing contingency plans for response to emergencies</w:t>
            </w:r>
          </w:p>
          <w:p w:rsidR="00000000" w:rsidRPr="00132568" w:rsidP="00132568">
            <w:pPr>
              <w:pStyle w:val="ListBullet"/>
            </w:pPr>
            <w:r w:rsidRPr="00132568">
              <w:t>providing the required amo</w:t>
            </w:r>
            <w:r w:rsidRPr="00132568">
              <w:t>unt of detail in reports</w:t>
            </w:r>
          </w:p>
          <w:p w:rsidR="00000000" w:rsidRPr="00132568" w:rsidP="00132568">
            <w:pPr>
              <w:pStyle w:val="ListBullet"/>
            </w:pPr>
            <w:r w:rsidRPr="00132568">
              <w:t>reporting emergency situations on board a vessel.</w:t>
            </w:r>
          </w:p>
        </w:tc>
      </w:tr>
    </w:tbl>
    <w:p w:rsidR="00000000" w:rsidRPr="00132568" w:rsidP="00132568">
      <w:pPr>
        <w:pStyle w:val="BodyText"/>
      </w:pPr>
    </w:p>
    <w:p w:rsidR="00000000" w:rsidRPr="00132568" w:rsidP="00132568">
      <w:pPr>
        <w:pStyle w:val="AllowPageBreak"/>
      </w:pPr>
    </w:p>
    <w:p w:rsidR="00000000" w:rsidRPr="00132568" w:rsidP="00132568">
      <w:pPr>
        <w:pStyle w:val="Heading1"/>
      </w:pPr>
      <w:bookmarkStart w:id="3" w:name="O_747877"/>
      <w:bookmarkEnd w:id="3"/>
      <w:r w:rsidRPr="00132568">
        <w:t>Knowledge Evidence</w:t>
      </w:r>
    </w:p>
    <w:tbl>
      <w:tblPr>
        <w:tblW w:w="0" w:type="auto"/>
        <w:tblCellMar>
          <w:left w:w="62" w:type="dxa"/>
          <w:right w:w="62" w:type="dxa"/>
        </w:tblCellMar>
        <w:tblLook w:val="0000"/>
      </w:tblPr>
      <w:tblGrid>
        <w:gridCol w:w="9196"/>
      </w:tblGrid>
      <w:tr w:rsidTr="001B1FD4">
        <w:tblPrEx>
          <w:tblW w:w="0" w:type="auto"/>
          <w:tblCellMar>
            <w:left w:w="62" w:type="dxa"/>
            <w:right w:w="62" w:type="dxa"/>
          </w:tblCellMar>
          <w:tblLook w:val="0000"/>
        </w:tblPrEx>
        <w:trPr>
          <w:trHeight w:val="947"/>
        </w:trPr>
        <w:tc>
          <w:tcPr>
            <w:tcW w:w="0" w:type="auto"/>
            <w:tcBorders>
              <w:top w:val="nil"/>
              <w:left w:val="nil"/>
              <w:bottom w:val="nil"/>
              <w:right w:val="nil"/>
            </w:tcBorders>
            <w:tcMar>
              <w:top w:w="0" w:type="dxa"/>
              <w:left w:w="62" w:type="dxa"/>
              <w:bottom w:w="0" w:type="dxa"/>
              <w:right w:w="62" w:type="dxa"/>
            </w:tcMar>
          </w:tcPr>
          <w:p w:rsidR="00000000" w:rsidP="00132568">
            <w:pPr>
              <w:pStyle w:val="BodyText"/>
              <w:rPr>
                <w:lang w:val="en-NZ"/>
              </w:rPr>
            </w:pPr>
            <w:r w:rsidRPr="00132568">
              <w:t xml:space="preserve">Evidence required to demonstrate competence in this unit must be relevant to and satisfy all of the requirements of the elements, performance </w:t>
            </w:r>
            <w:r w:rsidRPr="00132568">
              <w:t>criteria and range of conditions and include knowledge of:</w:t>
            </w:r>
          </w:p>
        </w:tc>
      </w:tr>
      <w:tr w:rsidTr="001B1FD4">
        <w:tblPrEx>
          <w:tblW w:w="0" w:type="auto"/>
          <w:tblCellMar>
            <w:left w:w="62" w:type="dxa"/>
            <w:right w:w="62" w:type="dxa"/>
          </w:tblCellMar>
          <w:tblLook w:val="0000"/>
        </w:tblPrEx>
        <w:trPr>
          <w:trHeight w:val="106"/>
        </w:trPr>
        <w:tc>
          <w:tcPr>
            <w:tcW w:w="0" w:type="auto"/>
            <w:tcBorders>
              <w:top w:val="nil"/>
              <w:left w:val="nil"/>
              <w:bottom w:val="nil"/>
              <w:right w:val="nil"/>
            </w:tcBorders>
            <w:tcMar>
              <w:top w:w="0" w:type="dxa"/>
              <w:left w:w="62" w:type="dxa"/>
              <w:bottom w:w="0" w:type="dxa"/>
              <w:right w:w="62" w:type="dxa"/>
            </w:tcMar>
          </w:tcPr>
          <w:p w:rsidR="00000000" w:rsidRPr="00132568" w:rsidP="00132568">
            <w:pPr>
              <w:pStyle w:val="ListBullet"/>
            </w:pPr>
            <w:r w:rsidRPr="00132568">
              <w:t>actions to be taken to protect and safeguard all persons on board in emergencies</w:t>
            </w:r>
          </w:p>
          <w:p w:rsidR="00000000" w:rsidRPr="00132568" w:rsidP="00132568">
            <w:pPr>
              <w:pStyle w:val="ListBullet"/>
            </w:pPr>
            <w:r w:rsidRPr="00132568">
              <w:t>actions to limit damage and save the vessel following fire, collision or grounding</w:t>
            </w:r>
          </w:p>
          <w:p w:rsidR="00000000" w:rsidRPr="00132568" w:rsidP="00132568">
            <w:pPr>
              <w:pStyle w:val="ListBullet"/>
            </w:pPr>
            <w:r w:rsidRPr="00132568">
              <w:t>bomb threat and counter-terrori</w:t>
            </w:r>
            <w:r w:rsidRPr="00132568">
              <w:t>sm procedures</w:t>
            </w:r>
          </w:p>
          <w:p w:rsidR="00000000" w:rsidRPr="00132568" w:rsidP="00132568">
            <w:pPr>
              <w:pStyle w:val="ListBullet"/>
            </w:pPr>
            <w:r w:rsidRPr="00132568">
              <w:t>concept of reserve buoyancy and its relevance to damage control in vessels</w:t>
            </w:r>
          </w:p>
          <w:p w:rsidR="00000000" w:rsidRPr="00132568" w:rsidP="00132568">
            <w:pPr>
              <w:pStyle w:val="ListBullet"/>
            </w:pPr>
            <w:r w:rsidRPr="00132568">
              <w:t>faults that can occur with fire detection, firefighting, lifesaving and safety equipment, and systems and appropriate remedial action and solutions</w:t>
            </w:r>
          </w:p>
          <w:p w:rsidR="00000000" w:rsidRPr="00132568" w:rsidP="00132568">
            <w:pPr>
              <w:pStyle w:val="ListBullet"/>
            </w:pPr>
            <w:r w:rsidRPr="00132568">
              <w:t>functions and use o</w:t>
            </w:r>
            <w:r w:rsidRPr="00132568">
              <w:t>f lifesaving appliances</w:t>
            </w:r>
          </w:p>
          <w:p w:rsidR="00000000" w:rsidRPr="00132568" w:rsidP="00132568">
            <w:pPr>
              <w:pStyle w:val="ListBullet"/>
            </w:pPr>
            <w:r w:rsidRPr="00132568">
              <w:t>general principles of damage control and the manner in which the watertight integrity of the hull is maintained on a vessel</w:t>
            </w:r>
          </w:p>
          <w:p w:rsidR="00000000" w:rsidRPr="00132568" w:rsidP="00132568">
            <w:pPr>
              <w:pStyle w:val="ListBullet"/>
            </w:pPr>
            <w:r w:rsidRPr="00132568">
              <w:t>importance of maintaining fire detection, firefighting, lifesaving and safety equipment and systems, and pot</w:t>
            </w:r>
            <w:r w:rsidRPr="00132568">
              <w:t>ential consequences if the equipment or systems are not operational during an emergency</w:t>
            </w:r>
          </w:p>
          <w:p w:rsidR="00000000" w:rsidRPr="00132568" w:rsidP="00132568">
            <w:pPr>
              <w:pStyle w:val="ListBullet"/>
            </w:pPr>
            <w:r w:rsidRPr="00132568">
              <w:t>lifesaving appliance regulations (International Convention for the Safety of Life at Sea)</w:t>
            </w:r>
          </w:p>
          <w:p w:rsidR="00000000" w:rsidRPr="00132568" w:rsidP="00132568">
            <w:pPr>
              <w:pStyle w:val="ListBullet"/>
            </w:pPr>
            <w:r w:rsidRPr="00132568">
              <w:t>methods and aids for fire prevention, detection and extinction</w:t>
            </w:r>
          </w:p>
          <w:p w:rsidR="00000000" w:rsidRPr="00132568" w:rsidP="00132568">
            <w:pPr>
              <w:pStyle w:val="ListBullet"/>
            </w:pPr>
            <w:r w:rsidRPr="00132568">
              <w:t>methods for che</w:t>
            </w:r>
            <w:r w:rsidRPr="00132568">
              <w:t>cking and replacing consumable materials in fire detection, firefighting, lifesaving and safety equipment and systems</w:t>
            </w:r>
          </w:p>
          <w:p w:rsidR="00000000" w:rsidRPr="00132568" w:rsidP="00132568">
            <w:pPr>
              <w:pStyle w:val="ListBullet"/>
            </w:pPr>
            <w:r w:rsidRPr="00132568">
              <w:t>regulations related to security risk management</w:t>
            </w:r>
          </w:p>
          <w:p w:rsidR="00000000" w:rsidRPr="00132568" w:rsidP="00132568">
            <w:pPr>
              <w:pStyle w:val="ListBullet"/>
            </w:pPr>
            <w:r w:rsidRPr="00132568">
              <w:t>regulatory requirements for emergency response plans</w:t>
            </w:r>
          </w:p>
          <w:p w:rsidR="00000000" w:rsidRPr="00132568" w:rsidP="00132568">
            <w:pPr>
              <w:pStyle w:val="ListBullet"/>
            </w:pPr>
            <w:r w:rsidRPr="00132568">
              <w:t>regulatory requirements related to ma</w:t>
            </w:r>
            <w:r w:rsidRPr="00132568">
              <w:t>intaining fire detection, firefighting, lifesaving and safety equipment and systems</w:t>
            </w:r>
          </w:p>
          <w:p w:rsidR="00000000" w:rsidRPr="00132568" w:rsidP="00132568">
            <w:pPr>
              <w:pStyle w:val="ListBullet"/>
            </w:pPr>
            <w:r w:rsidRPr="00132568">
              <w:t xml:space="preserve">relevant Australian Maritime Safety Authority (AMSA) Marine Orders and Notices, International Ship and Port Facility Security Code (ISPS Code), and </w:t>
            </w:r>
            <w:r w:rsidRPr="00132568">
              <w:t>other relevant International Maritime Organization (IMO) Conventions and Codes</w:t>
            </w:r>
          </w:p>
          <w:p w:rsidR="00000000" w:rsidRPr="00132568" w:rsidP="00132568">
            <w:pPr>
              <w:pStyle w:val="ListBullet"/>
            </w:pPr>
            <w:r w:rsidRPr="00132568">
              <w:t>safety management system (SMS) plans, procedures, checklists and instructions</w:t>
            </w:r>
          </w:p>
          <w:p w:rsidR="00000000" w:rsidRPr="00132568" w:rsidP="00132568">
            <w:pPr>
              <w:pStyle w:val="ListBullet"/>
            </w:pPr>
            <w:r w:rsidRPr="00132568">
              <w:t>ship construction including damage control measures</w:t>
            </w:r>
          </w:p>
          <w:p w:rsidR="00000000" w:rsidRPr="00132568" w:rsidP="00132568">
            <w:pPr>
              <w:pStyle w:val="ListBullet"/>
            </w:pPr>
            <w:r w:rsidRPr="00132568">
              <w:t>statutory requirements pertaining to damage con</w:t>
            </w:r>
            <w:r w:rsidRPr="00132568">
              <w:t>trol in vessels</w:t>
            </w:r>
          </w:p>
          <w:p w:rsidR="00000000" w:rsidRPr="00132568" w:rsidP="00132568">
            <w:pPr>
              <w:pStyle w:val="ListBullet"/>
            </w:pPr>
            <w:r w:rsidRPr="00132568">
              <w:t>types of fire detection, firefighting, lifesaving and safety equipment and systems on board vessels and the procedures for their use</w:t>
            </w:r>
          </w:p>
          <w:p w:rsidR="00000000" w:rsidRPr="00132568" w:rsidP="00132568">
            <w:pPr>
              <w:pStyle w:val="ListBullet"/>
            </w:pPr>
            <w:r w:rsidRPr="00132568">
              <w:t>ways of controlling damage during a flooding emergency</w:t>
            </w:r>
          </w:p>
          <w:p w:rsidR="00000000" w:rsidRPr="00132568" w:rsidP="00132568">
            <w:pPr>
              <w:pStyle w:val="ListBullet"/>
            </w:pPr>
            <w:r w:rsidRPr="00132568">
              <w:t>WHS/OHS requirements and work practices.</w:t>
            </w:r>
          </w:p>
        </w:tc>
      </w:tr>
    </w:tbl>
    <w:p w:rsidR="00000000" w:rsidRPr="00132568" w:rsidP="00132568">
      <w:pPr>
        <w:pStyle w:val="BodyText"/>
      </w:pPr>
    </w:p>
    <w:p w:rsidR="00000000" w:rsidRPr="00132568" w:rsidP="00132568">
      <w:pPr>
        <w:pStyle w:val="AllowPageBreak"/>
      </w:pPr>
    </w:p>
    <w:p w:rsidR="00000000" w:rsidRPr="00132568" w:rsidP="00132568">
      <w:pPr>
        <w:pStyle w:val="Heading1"/>
      </w:pPr>
      <w:bookmarkStart w:id="4" w:name="O_747878"/>
      <w:bookmarkEnd w:id="4"/>
      <w:r w:rsidRPr="00132568">
        <w:t>Assessment Conditions</w:t>
      </w:r>
    </w:p>
    <w:p w:rsidR="00000000" w:rsidRPr="00132568" w:rsidP="001B1FD4">
      <w:pPr>
        <w:pStyle w:val="BodyText"/>
      </w:pPr>
      <w:r w:rsidRPr="00132568">
        <w:t xml:space="preserve">As a minimum, assessors must satisfy applicable regulatory requirements, which include requirements in the Standards for Registered Training Organisations, current at the time of assessment. </w:t>
      </w:r>
    </w:p>
    <w:p w:rsidR="00000000" w:rsidRPr="00132568" w:rsidP="001B1FD4">
      <w:pPr>
        <w:pStyle w:val="BodyText"/>
      </w:pPr>
      <w:r w:rsidRPr="00132568">
        <w:t>As a minimum, assessment must sati</w:t>
      </w:r>
      <w:r w:rsidRPr="00132568">
        <w:t>sfy applicable regulatory requirements, which include requirements in the Standards for Registered Training Organisations, current at the time of assessment.</w:t>
      </w:r>
    </w:p>
    <w:p w:rsidR="00000000" w:rsidRPr="00132568" w:rsidP="001B1FD4">
      <w:pPr>
        <w:pStyle w:val="BodyText"/>
      </w:pPr>
      <w:r w:rsidRPr="00132568">
        <w:t>Assessment processes and techniques must be appropriate to the language, literacy and numeracy req</w:t>
      </w:r>
      <w:r w:rsidRPr="00132568">
        <w:t>uirements of the work being performed and the needs of the candidate.</w:t>
      </w:r>
    </w:p>
    <w:p w:rsidR="00000000" w:rsidRPr="00132568" w:rsidP="001B1FD4">
      <w:pPr>
        <w:pStyle w:val="BodyText"/>
      </w:pPr>
      <w:r w:rsidRPr="00132568">
        <w:t>Assessment must occur in workplace operational situations or where this is not available, in simulated workplace operational situations or an industry-approved marine operations site whe</w:t>
      </w:r>
      <w:r w:rsidRPr="00132568">
        <w:t xml:space="preserve">re a range of damage scenarios can be demonstrated including: </w:t>
      </w:r>
    </w:p>
    <w:p w:rsidR="00000000" w:rsidRPr="00132568" w:rsidP="00132568">
      <w:pPr>
        <w:pStyle w:val="ListBullet"/>
      </w:pPr>
      <w:r w:rsidRPr="00132568">
        <w:t>collision damage</w:t>
      </w:r>
    </w:p>
    <w:p w:rsidR="00000000" w:rsidRPr="00132568" w:rsidP="00132568">
      <w:pPr>
        <w:pStyle w:val="ListBullet"/>
      </w:pPr>
      <w:r w:rsidRPr="00132568">
        <w:t>damage caused by cargo shift</w:t>
      </w:r>
    </w:p>
    <w:p w:rsidR="00000000" w:rsidRPr="00132568" w:rsidP="00132568">
      <w:pPr>
        <w:pStyle w:val="ListBullet"/>
      </w:pPr>
      <w:r w:rsidRPr="00132568">
        <w:t>integrity of vessel hull.</w:t>
      </w:r>
    </w:p>
    <w:p w:rsidR="00000000" w:rsidRPr="00132568" w:rsidP="001B1FD4">
      <w:pPr>
        <w:pStyle w:val="BodyText"/>
      </w:pPr>
      <w:r w:rsidRPr="00132568">
        <w:t>Resources for assessment include access to:</w:t>
      </w:r>
    </w:p>
    <w:p w:rsidR="00000000" w:rsidRPr="00132568" w:rsidP="00132568">
      <w:pPr>
        <w:pStyle w:val="ListBullet"/>
      </w:pPr>
      <w:r w:rsidRPr="00132568">
        <w:t>relevant documentation including workplace procedures, activity</w:t>
      </w:r>
      <w:r w:rsidRPr="00132568">
        <w:t xml:space="preserve"> logs, incident reports, request for assistance forms, records of conversations, regulations, codes of practice and operation manuals</w:t>
      </w:r>
    </w:p>
    <w:p w:rsidR="00000000" w:rsidRPr="00132568" w:rsidP="00132568">
      <w:pPr>
        <w:pStyle w:val="ListBullet"/>
      </w:pPr>
      <w:r w:rsidRPr="00132568">
        <w:t>tools, equipment, material and personal protective equipment currently used in industry.</w:t>
      </w:r>
    </w:p>
    <w:p w:rsidR="001B1FD4" w:rsidP="001B1FD4">
      <w:pPr>
        <w:pStyle w:val="BodyText"/>
      </w:pPr>
      <w:r w:rsidRPr="00132568">
        <w:t>Performance should be demonstrate</w:t>
      </w:r>
      <w:r w:rsidRPr="00132568">
        <w:t>d consistently over time and in a suitable range of contexts.</w:t>
      </w:r>
    </w:p>
    <w:p w:rsidR="00000000" w:rsidRPr="00132568" w:rsidP="00132568">
      <w:pPr>
        <w:pStyle w:val="Heading1"/>
      </w:pPr>
      <w:bookmarkStart w:id="5" w:name="O_747881"/>
      <w:bookmarkEnd w:id="5"/>
      <w:r w:rsidRPr="00132568">
        <w:t>Links</w:t>
      </w:r>
    </w:p>
    <w:p w:rsidR="00000000" w:rsidRPr="00132568" w:rsidP="001B1FD4">
      <w:pPr>
        <w:pStyle w:val="BodyText"/>
      </w:pPr>
      <w:r w:rsidRPr="0013256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9238A">
        <w:rPr>
          <w:rStyle w:val="Hyperlink"/>
        </w:rPr>
        <w:t>https://vetnet.gov.au/Pages/TrainingDocs.aspx?q=772efb7b-4cce-47fe-9bbd-ee3b1d1eb4c2</w:t>
      </w:r>
      <w:r>
        <w:fldChar w:fldCharType="end"/>
      </w:r>
    </w:p>
    <w:p w:rsidR="00000000" w:rsidRPr="00132568" w:rsidP="00132568"/>
    <w:sectPr w:rsidSect="00132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68" w:rsidRPr="001B1FD4" w:rsidP="001B1F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D4" w:rsidP="00132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1FD4" w:rsidP="0013256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1FD4" w:rsidP="00132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568" w:rsidRPr="001B1FD4" w:rsidP="001B1F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D4" w:rsidRPr="002D2AF8" w:rsidP="00132568">
    <w:pPr>
      <w:pStyle w:val="Header"/>
      <w:framePr w:wrap="around"/>
    </w:pPr>
    <w:r>
      <w:fldChar w:fldCharType="begin"/>
    </w:r>
    <w:r>
      <w:instrText xml:space="preserve"> TITLE   \* MERGEFORMAT </w:instrText>
    </w:r>
    <w:r>
      <w:fldChar w:fldCharType="separate"/>
    </w:r>
    <w:r>
      <w:t>Assessment Requirements for MARF021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B1FD4" w:rsidP="00132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62A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61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568"/>
    <w:pPr>
      <w:spacing w:before="360" w:after="60"/>
      <w:outlineLvl w:val="0"/>
    </w:pPr>
    <w:rPr>
      <w:sz w:val="32"/>
    </w:rPr>
  </w:style>
  <w:style w:type="paragraph" w:styleId="Heading2">
    <w:name w:val="heading 2"/>
    <w:basedOn w:val="HeadingBase"/>
    <w:next w:val="BodyText"/>
    <w:link w:val="Heading2Char"/>
    <w:qFormat/>
    <w:rsid w:val="00132568"/>
    <w:pPr>
      <w:keepLines/>
      <w:spacing w:before="240" w:after="120"/>
      <w:outlineLvl w:val="1"/>
    </w:pPr>
    <w:rPr>
      <w:sz w:val="28"/>
      <w:szCs w:val="40"/>
    </w:rPr>
  </w:style>
  <w:style w:type="paragraph" w:styleId="Heading3">
    <w:name w:val="heading 3"/>
    <w:basedOn w:val="HeadingBase"/>
    <w:next w:val="BodyText"/>
    <w:link w:val="Heading3Char"/>
    <w:qFormat/>
    <w:rsid w:val="00132568"/>
    <w:pPr>
      <w:spacing w:before="180" w:after="120"/>
      <w:outlineLvl w:val="2"/>
    </w:pPr>
    <w:rPr>
      <w:spacing w:val="-10"/>
      <w:kern w:val="32"/>
    </w:rPr>
  </w:style>
  <w:style w:type="paragraph" w:styleId="Heading4">
    <w:name w:val="heading 4"/>
    <w:basedOn w:val="HeadingBase"/>
    <w:next w:val="BodyText"/>
    <w:link w:val="Heading4Char"/>
    <w:qFormat/>
    <w:rsid w:val="00132568"/>
    <w:pPr>
      <w:spacing w:before="160" w:after="120"/>
      <w:outlineLvl w:val="3"/>
    </w:pPr>
    <w:rPr>
      <w:sz w:val="22"/>
    </w:rPr>
  </w:style>
  <w:style w:type="paragraph" w:styleId="Heading5">
    <w:name w:val="heading 5"/>
    <w:basedOn w:val="HeadingBase"/>
    <w:next w:val="Normal"/>
    <w:link w:val="Heading5Char"/>
    <w:qFormat/>
    <w:rsid w:val="00132568"/>
    <w:pPr>
      <w:spacing w:before="80"/>
      <w:outlineLvl w:val="4"/>
    </w:pPr>
    <w:rPr>
      <w:color w:val="918585"/>
      <w:sz w:val="20"/>
    </w:rPr>
  </w:style>
  <w:style w:type="paragraph" w:styleId="Heading6">
    <w:name w:val="heading 6"/>
    <w:basedOn w:val="HeadingBase"/>
    <w:next w:val="Normal"/>
    <w:link w:val="Heading6Char"/>
    <w:qFormat/>
    <w:rsid w:val="00132568"/>
    <w:pPr>
      <w:spacing w:before="60"/>
      <w:outlineLvl w:val="5"/>
    </w:pPr>
    <w:rPr>
      <w:color w:val="918585"/>
      <w:sz w:val="20"/>
    </w:rPr>
  </w:style>
  <w:style w:type="paragraph" w:styleId="Heading7">
    <w:name w:val="heading 7"/>
    <w:basedOn w:val="Normal"/>
    <w:next w:val="Normal"/>
    <w:link w:val="Heading7Char"/>
    <w:qFormat/>
    <w:rsid w:val="00132568"/>
    <w:pPr>
      <w:ind w:left="720"/>
      <w:outlineLvl w:val="6"/>
    </w:pPr>
    <w:rPr>
      <w:i/>
    </w:rPr>
  </w:style>
  <w:style w:type="paragraph" w:styleId="Heading8">
    <w:name w:val="heading 8"/>
    <w:basedOn w:val="Normal"/>
    <w:next w:val="Normal"/>
    <w:link w:val="Heading8Char"/>
    <w:qFormat/>
    <w:rsid w:val="00132568"/>
    <w:pPr>
      <w:ind w:left="720"/>
      <w:outlineLvl w:val="7"/>
    </w:pPr>
    <w:rPr>
      <w:i/>
    </w:rPr>
  </w:style>
  <w:style w:type="paragraph" w:styleId="Heading9">
    <w:name w:val="heading 9"/>
    <w:basedOn w:val="Normal"/>
    <w:next w:val="Normal"/>
    <w:link w:val="Heading9Char"/>
    <w:qFormat/>
    <w:rsid w:val="00132568"/>
    <w:pPr>
      <w:ind w:left="720"/>
      <w:outlineLvl w:val="8"/>
    </w:pPr>
    <w:rPr>
      <w:i/>
    </w:rPr>
  </w:style>
  <w:style w:type="character" w:default="1" w:styleId="DefaultParagraphFont">
    <w:name w:val="Default Paragraph Font"/>
    <w:uiPriority w:val="1"/>
    <w:unhideWhenUsed/>
    <w:rsid w:val="00132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568"/>
  </w:style>
  <w:style w:type="character" w:customStyle="1" w:styleId="Heading1Char">
    <w:name w:val="Heading 1 Char"/>
    <w:basedOn w:val="DefaultParagraphFont"/>
    <w:link w:val="Heading1"/>
    <w:rsid w:val="00132568"/>
    <w:rPr>
      <w:rFonts w:ascii="Times New Roman" w:eastAsia="Times New Roman" w:hAnsi="Times New Roman" w:cs="Times New Roman"/>
      <w:b/>
      <w:sz w:val="32"/>
      <w:szCs w:val="20"/>
      <w:lang w:eastAsia="en-US"/>
    </w:rPr>
  </w:style>
  <w:style w:type="paragraph" w:styleId="BodyText">
    <w:name w:val="Body Text"/>
    <w:basedOn w:val="Normal"/>
    <w:link w:val="BodyTextChar"/>
    <w:rsid w:val="001325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568"/>
    <w:rPr>
      <w:rFonts w:ascii="Times New Roman" w:eastAsia="Times New Roman" w:hAnsi="Times New Roman" w:cs="Times New Roman"/>
      <w:sz w:val="24"/>
      <w:lang w:eastAsia="en-US"/>
    </w:rPr>
  </w:style>
  <w:style w:type="paragraph" w:styleId="ListBullet">
    <w:name w:val="List Bullet"/>
    <w:basedOn w:val="List"/>
    <w:rsid w:val="00132568"/>
    <w:pPr>
      <w:numPr>
        <w:numId w:val="11"/>
      </w:numPr>
      <w:tabs>
        <w:tab w:val="clear" w:pos="340"/>
      </w:tabs>
      <w:spacing w:before="40" w:after="40"/>
    </w:pPr>
  </w:style>
  <w:style w:type="paragraph" w:customStyle="1" w:styleId="SuperHeading">
    <w:name w:val="SuperHeading"/>
    <w:basedOn w:val="Normal"/>
    <w:rsid w:val="00132568"/>
    <w:pPr>
      <w:spacing w:before="240" w:after="120"/>
      <w:outlineLvl w:val="0"/>
    </w:pPr>
    <w:rPr>
      <w:rFonts w:ascii="Times New Roman" w:hAnsi="Times New Roman"/>
      <w:b/>
      <w:sz w:val="32"/>
    </w:rPr>
  </w:style>
  <w:style w:type="paragraph" w:customStyle="1" w:styleId="AllowPageBreak">
    <w:name w:val="AllowPageBreak"/>
    <w:rsid w:val="00132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568"/>
    <w:rPr>
      <w:rFonts w:ascii="Courier New" w:eastAsia="Times New Roman" w:hAnsi="Courier New" w:cs="Times New Roman"/>
      <w:i/>
      <w:szCs w:val="20"/>
      <w:lang w:eastAsia="en-US"/>
    </w:rPr>
  </w:style>
  <w:style w:type="paragraph" w:customStyle="1" w:styleId="HeadingBase">
    <w:name w:val="Heading Base"/>
    <w:rsid w:val="00132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568"/>
    <w:pPr>
      <w:tabs>
        <w:tab w:val="right" w:leader="dot" w:pos="9072"/>
      </w:tabs>
      <w:ind w:left="567"/>
    </w:pPr>
    <w:rPr>
      <w:szCs w:val="22"/>
    </w:rPr>
  </w:style>
  <w:style w:type="paragraph" w:customStyle="1" w:styleId="TOCBase">
    <w:name w:val="TOC Base"/>
    <w:rsid w:val="00132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568"/>
    <w:pPr>
      <w:tabs>
        <w:tab w:val="right" w:leader="dot" w:pos="9072"/>
      </w:tabs>
      <w:spacing w:before="40" w:after="40"/>
      <w:ind w:left="284"/>
    </w:pPr>
    <w:rPr>
      <w:rFonts w:ascii="Times New Roman" w:hAnsi="Times New Roman"/>
    </w:rPr>
  </w:style>
  <w:style w:type="paragraph" w:styleId="TOC1">
    <w:name w:val="toc 1"/>
    <w:basedOn w:val="TOCBase"/>
    <w:next w:val="Normal"/>
    <w:rsid w:val="00132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568"/>
    <w:rPr>
      <w:rFonts w:ascii="Times New Roman" w:eastAsia="Times New Roman" w:hAnsi="Times New Roman" w:cs="Times New Roman"/>
      <w:sz w:val="16"/>
      <w:lang w:eastAsia="en-US"/>
    </w:rPr>
  </w:style>
  <w:style w:type="paragraph" w:styleId="Title">
    <w:name w:val="Title"/>
    <w:basedOn w:val="HeadingBase"/>
    <w:link w:val="TitleChar"/>
    <w:qFormat/>
    <w:rsid w:val="00132568"/>
    <w:pPr>
      <w:spacing w:before="5040"/>
      <w:jc w:val="center"/>
    </w:pPr>
    <w:rPr>
      <w:sz w:val="48"/>
      <w:szCs w:val="72"/>
      <w:lang w:val="en-US"/>
    </w:rPr>
  </w:style>
  <w:style w:type="character" w:customStyle="1" w:styleId="TitleChar">
    <w:name w:val="Title Char"/>
    <w:basedOn w:val="DefaultParagraphFont"/>
    <w:link w:val="Title"/>
    <w:rsid w:val="00132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568"/>
    <w:pPr>
      <w:tabs>
        <w:tab w:val="left" w:pos="3600"/>
        <w:tab w:val="left" w:pos="3958"/>
      </w:tabs>
    </w:pPr>
  </w:style>
  <w:style w:type="paragraph" w:styleId="List">
    <w:name w:val="List"/>
    <w:basedOn w:val="BodyText"/>
    <w:next w:val="BodyText"/>
    <w:rsid w:val="00132568"/>
    <w:pPr>
      <w:tabs>
        <w:tab w:val="left" w:pos="340"/>
      </w:tabs>
      <w:spacing w:before="60" w:after="60"/>
      <w:ind w:left="340" w:hanging="340"/>
    </w:pPr>
  </w:style>
  <w:style w:type="paragraph" w:customStyle="1" w:styleId="Note">
    <w:name w:val="Note"/>
    <w:basedOn w:val="BodyText"/>
    <w:rsid w:val="001325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568"/>
    <w:rPr>
      <w:b/>
      <w:spacing w:val="0"/>
    </w:rPr>
  </w:style>
  <w:style w:type="paragraph" w:customStyle="1" w:styleId="SuperTitle">
    <w:name w:val="SuperTitle"/>
    <w:basedOn w:val="Title"/>
    <w:rsid w:val="00132568"/>
    <w:pPr>
      <w:framePr w:wrap="auto" w:hAnchor="text" w:y="6049"/>
    </w:pPr>
    <w:rPr>
      <w:color w:val="000000"/>
      <w:sz w:val="40"/>
    </w:rPr>
  </w:style>
  <w:style w:type="paragraph" w:customStyle="1" w:styleId="TOCTitle">
    <w:name w:val="TOCTitle"/>
    <w:basedOn w:val="Heading1"/>
    <w:rsid w:val="00132568"/>
    <w:pPr>
      <w:spacing w:after="240"/>
      <w:jc w:val="center"/>
      <w:outlineLvl w:val="9"/>
    </w:pPr>
    <w:rPr>
      <w:caps/>
    </w:rPr>
  </w:style>
  <w:style w:type="paragraph" w:customStyle="1" w:styleId="Version">
    <w:name w:val="Version"/>
    <w:rsid w:val="001325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568"/>
    <w:pPr>
      <w:numPr>
        <w:numId w:val="12"/>
      </w:numPr>
      <w:tabs>
        <w:tab w:val="clear" w:pos="680"/>
      </w:tabs>
    </w:pPr>
  </w:style>
  <w:style w:type="paragraph" w:styleId="Index1">
    <w:name w:val="index 1"/>
    <w:basedOn w:val="Normal"/>
    <w:next w:val="Normal"/>
    <w:semiHidden/>
    <w:rsid w:val="00132568"/>
    <w:pPr>
      <w:keepNext w:val="0"/>
      <w:tabs>
        <w:tab w:val="right" w:pos="4176"/>
      </w:tabs>
      <w:ind w:left="198" w:hanging="198"/>
    </w:pPr>
    <w:rPr>
      <w:rFonts w:ascii="Garamond" w:hAnsi="Garamond"/>
    </w:rPr>
  </w:style>
  <w:style w:type="paragraph" w:styleId="IndexHeading">
    <w:name w:val="index heading"/>
    <w:basedOn w:val="Normal"/>
    <w:next w:val="Index1"/>
    <w:semiHidden/>
    <w:rsid w:val="00132568"/>
    <w:pPr>
      <w:spacing w:before="120" w:after="120"/>
    </w:pPr>
    <w:rPr>
      <w:rFonts w:ascii="Arial" w:hAnsi="Arial"/>
      <w:b/>
      <w:color w:val="918585"/>
      <w:sz w:val="24"/>
    </w:rPr>
  </w:style>
  <w:style w:type="paragraph" w:styleId="Header">
    <w:name w:val="header"/>
    <w:basedOn w:val="Normal"/>
    <w:link w:val="HeaderChar"/>
    <w:rsid w:val="00132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568"/>
    <w:rPr>
      <w:rFonts w:ascii="Times New Roman" w:eastAsia="Times New Roman" w:hAnsi="Times New Roman" w:cs="Times New Roman"/>
      <w:sz w:val="16"/>
      <w:szCs w:val="20"/>
      <w:lang w:val="en-GB" w:eastAsia="en-US"/>
    </w:rPr>
  </w:style>
  <w:style w:type="paragraph" w:customStyle="1" w:styleId="Chapter">
    <w:name w:val="Chapter"/>
    <w:basedOn w:val="Normal"/>
    <w:rsid w:val="00132568"/>
    <w:pPr>
      <w:spacing w:before="240"/>
    </w:pPr>
    <w:rPr>
      <w:rFonts w:ascii="Times New Roman" w:hAnsi="Times New Roman"/>
      <w:smallCaps/>
      <w:spacing w:val="80"/>
      <w:sz w:val="28"/>
    </w:rPr>
  </w:style>
  <w:style w:type="paragraph" w:customStyle="1" w:styleId="InChapter">
    <w:name w:val="InChapter"/>
    <w:basedOn w:val="Heading3"/>
    <w:rsid w:val="00132568"/>
    <w:pPr>
      <w:spacing w:after="240"/>
      <w:outlineLvl w:val="9"/>
    </w:pPr>
    <w:rPr>
      <w:noProof/>
    </w:rPr>
  </w:style>
  <w:style w:type="paragraph" w:styleId="Index2">
    <w:name w:val="index 2"/>
    <w:basedOn w:val="Normal"/>
    <w:next w:val="Normal"/>
    <w:semiHidden/>
    <w:rsid w:val="00132568"/>
    <w:pPr>
      <w:tabs>
        <w:tab w:val="right" w:pos="4176"/>
      </w:tabs>
      <w:ind w:left="568" w:hanging="284"/>
    </w:pPr>
    <w:rPr>
      <w:rFonts w:ascii="Garamond" w:hAnsi="Garamond"/>
    </w:rPr>
  </w:style>
  <w:style w:type="paragraph" w:customStyle="1" w:styleId="Byline">
    <w:name w:val="Byline"/>
    <w:rsid w:val="00132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568"/>
    <w:pPr>
      <w:tabs>
        <w:tab w:val="clear" w:pos="3600"/>
        <w:tab w:val="clear" w:pos="3958"/>
      </w:tabs>
      <w:jc w:val="right"/>
    </w:pPr>
  </w:style>
  <w:style w:type="character" w:styleId="Emphasis">
    <w:name w:val="Emphasis"/>
    <w:basedOn w:val="DefaultParagraphFont"/>
    <w:qFormat/>
    <w:rsid w:val="00132568"/>
    <w:rPr>
      <w:i/>
    </w:rPr>
  </w:style>
  <w:style w:type="paragraph" w:styleId="Caption">
    <w:name w:val="caption"/>
    <w:basedOn w:val="BodyText"/>
    <w:next w:val="Normal"/>
    <w:qFormat/>
    <w:rsid w:val="00132568"/>
    <w:pPr>
      <w:framePr w:w="2268" w:hSpace="181" w:vSpace="181" w:wrap="around" w:vAnchor="text" w:hAnchor="page" w:x="1135" w:y="285" w:anchorLock="1"/>
    </w:pPr>
    <w:rPr>
      <w:i/>
    </w:rPr>
  </w:style>
  <w:style w:type="paragraph" w:customStyle="1" w:styleId="MiniTOCTitle">
    <w:name w:val="MiniTOCTitle"/>
    <w:basedOn w:val="Heading4"/>
    <w:rsid w:val="00132568"/>
    <w:pPr>
      <w:spacing w:before="240"/>
      <w:outlineLvl w:val="9"/>
    </w:pPr>
    <w:rPr>
      <w:noProof/>
      <w:sz w:val="24"/>
    </w:rPr>
  </w:style>
  <w:style w:type="paragraph" w:customStyle="1" w:styleId="MiniTOCItem">
    <w:name w:val="MiniTOCItem"/>
    <w:basedOn w:val="ListBullet"/>
    <w:rsid w:val="00132568"/>
    <w:pPr>
      <w:numPr>
        <w:numId w:val="0"/>
      </w:numPr>
      <w:tabs>
        <w:tab w:val="right" w:leader="dot" w:pos="6521"/>
      </w:tabs>
      <w:spacing w:before="0" w:after="0"/>
    </w:pPr>
  </w:style>
  <w:style w:type="paragraph" w:customStyle="1" w:styleId="TOFTitle">
    <w:name w:val="TOFTitle"/>
    <w:basedOn w:val="TOCTitle"/>
    <w:rsid w:val="00132568"/>
  </w:style>
  <w:style w:type="paragraph" w:styleId="TableofFigures">
    <w:name w:val="table of figures"/>
    <w:basedOn w:val="Normal"/>
    <w:next w:val="Normal"/>
    <w:semiHidden/>
    <w:rsid w:val="00132568"/>
    <w:pPr>
      <w:tabs>
        <w:tab w:val="right" w:leader="dot" w:pos="9072"/>
      </w:tabs>
      <w:ind w:left="970" w:hanging="403"/>
    </w:pPr>
    <w:rPr>
      <w:rFonts w:ascii="Times New Roman" w:hAnsi="Times New Roman"/>
      <w:b/>
    </w:rPr>
  </w:style>
  <w:style w:type="paragraph" w:styleId="ListNumber">
    <w:name w:val="List Number"/>
    <w:basedOn w:val="List"/>
    <w:rsid w:val="00132568"/>
    <w:pPr>
      <w:numPr>
        <w:numId w:val="14"/>
      </w:numPr>
      <w:tabs>
        <w:tab w:val="clear" w:pos="340"/>
      </w:tabs>
    </w:pPr>
  </w:style>
  <w:style w:type="character" w:customStyle="1" w:styleId="WingdingSymbols">
    <w:name w:val="Wingding Symbols"/>
    <w:rsid w:val="00132568"/>
    <w:rPr>
      <w:rFonts w:ascii="Wingdings" w:hAnsi="Wingdings"/>
    </w:rPr>
  </w:style>
  <w:style w:type="paragraph" w:customStyle="1" w:styleId="TableHeading">
    <w:name w:val="Table Heading"/>
    <w:basedOn w:val="HeadingBase"/>
    <w:rsid w:val="00132568"/>
    <w:pPr>
      <w:keepLines/>
      <w:pBdr>
        <w:bottom w:val="single" w:sz="6" w:space="1" w:color="918585"/>
      </w:pBdr>
      <w:spacing w:before="240"/>
    </w:pPr>
  </w:style>
  <w:style w:type="character" w:customStyle="1" w:styleId="HotSpot">
    <w:name w:val="HotSpot"/>
    <w:rsid w:val="00132568"/>
    <w:rPr>
      <w:color w:val="0033CC"/>
      <w:u w:val="none"/>
    </w:rPr>
  </w:style>
  <w:style w:type="paragraph" w:customStyle="1" w:styleId="BodyTextRight">
    <w:name w:val="Body Text Right"/>
    <w:basedOn w:val="BodyText"/>
    <w:rsid w:val="00132568"/>
    <w:pPr>
      <w:spacing w:before="0" w:after="0"/>
      <w:jc w:val="right"/>
    </w:pPr>
  </w:style>
  <w:style w:type="paragraph" w:styleId="Index3">
    <w:name w:val="index 3"/>
    <w:basedOn w:val="ListNumber2"/>
    <w:next w:val="Normal"/>
    <w:semiHidden/>
    <w:rsid w:val="00132568"/>
    <w:pPr>
      <w:numPr>
        <w:numId w:val="0"/>
      </w:numPr>
      <w:tabs>
        <w:tab w:val="right" w:leader="dot" w:pos="4176"/>
      </w:tabs>
    </w:pPr>
  </w:style>
  <w:style w:type="paragraph" w:styleId="ListNumber2">
    <w:name w:val="List Number 2"/>
    <w:basedOn w:val="List2"/>
    <w:rsid w:val="00132568"/>
    <w:pPr>
      <w:numPr>
        <w:numId w:val="9"/>
      </w:numPr>
      <w:tabs>
        <w:tab w:val="clear" w:pos="1060"/>
      </w:tabs>
    </w:pPr>
  </w:style>
  <w:style w:type="paragraph" w:customStyle="1" w:styleId="MarginNote">
    <w:name w:val="Margin Note"/>
    <w:basedOn w:val="BodyText"/>
    <w:rsid w:val="00132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568"/>
    <w:rPr>
      <w:sz w:val="32"/>
    </w:rPr>
  </w:style>
  <w:style w:type="paragraph" w:customStyle="1" w:styleId="HeadingProcedure">
    <w:name w:val="Heading Procedure"/>
    <w:basedOn w:val="HeadingBase"/>
    <w:next w:val="Normal"/>
    <w:rsid w:val="00132568"/>
    <w:pPr>
      <w:tabs>
        <w:tab w:val="left" w:pos="0"/>
      </w:tabs>
      <w:spacing w:before="120" w:after="60"/>
    </w:pPr>
    <w:rPr>
      <w:i/>
      <w:color w:val="918585"/>
      <w:sz w:val="22"/>
    </w:rPr>
  </w:style>
  <w:style w:type="paragraph" w:customStyle="1" w:styleId="TableBodyText">
    <w:name w:val="Table Body Text"/>
    <w:basedOn w:val="BodyText"/>
    <w:rsid w:val="00132568"/>
    <w:pPr>
      <w:spacing w:before="60" w:after="60"/>
    </w:pPr>
  </w:style>
  <w:style w:type="paragraph" w:styleId="ListContinue">
    <w:name w:val="List Continue"/>
    <w:basedOn w:val="List"/>
    <w:rsid w:val="00132568"/>
    <w:pPr>
      <w:ind w:firstLine="0"/>
    </w:pPr>
  </w:style>
  <w:style w:type="paragraph" w:customStyle="1" w:styleId="ListNote">
    <w:name w:val="List Note"/>
    <w:basedOn w:val="List"/>
    <w:rsid w:val="00132568"/>
    <w:pPr>
      <w:pBdr>
        <w:top w:val="single" w:sz="6" w:space="2" w:color="918585"/>
        <w:bottom w:val="single" w:sz="6" w:space="2" w:color="918585"/>
      </w:pBdr>
      <w:tabs>
        <w:tab w:val="left" w:pos="1021"/>
      </w:tabs>
      <w:ind w:firstLine="0"/>
    </w:pPr>
  </w:style>
  <w:style w:type="paragraph" w:customStyle="1" w:styleId="Warning">
    <w:name w:val="Warning"/>
    <w:basedOn w:val="BodyText"/>
    <w:rsid w:val="00132568"/>
    <w:pPr>
      <w:shd w:val="clear" w:color="auto" w:fill="D9D9D9"/>
      <w:tabs>
        <w:tab w:val="left" w:pos="992"/>
      </w:tabs>
      <w:ind w:left="119" w:right="119"/>
    </w:pPr>
    <w:rPr>
      <w:sz w:val="20"/>
    </w:rPr>
  </w:style>
  <w:style w:type="paragraph" w:customStyle="1" w:styleId="MarginIcons">
    <w:name w:val="Margin Icons"/>
    <w:basedOn w:val="BodyText"/>
    <w:rsid w:val="00132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568"/>
    <w:rPr>
      <w:rFonts w:ascii="Courier New" w:hAnsi="Courier New"/>
    </w:rPr>
  </w:style>
  <w:style w:type="paragraph" w:customStyle="1" w:styleId="NoteBullet">
    <w:name w:val="Note Bullet"/>
    <w:basedOn w:val="Note"/>
    <w:rsid w:val="00132568"/>
    <w:pPr>
      <w:tabs>
        <w:tab w:val="clear" w:pos="680"/>
      </w:tabs>
      <w:spacing w:before="60" w:after="60"/>
    </w:pPr>
  </w:style>
  <w:style w:type="paragraph" w:customStyle="1" w:styleId="SubHeading2">
    <w:name w:val="SubHeading2"/>
    <w:basedOn w:val="HeadingBase"/>
    <w:rsid w:val="00132568"/>
    <w:pPr>
      <w:spacing w:before="240" w:after="60"/>
    </w:pPr>
    <w:rPr>
      <w:sz w:val="20"/>
    </w:rPr>
  </w:style>
  <w:style w:type="paragraph" w:customStyle="1" w:styleId="SubHeading1">
    <w:name w:val="SubHeading1"/>
    <w:basedOn w:val="HeadingBase"/>
    <w:rsid w:val="00132568"/>
    <w:pPr>
      <w:spacing w:before="240" w:after="60"/>
    </w:pPr>
    <w:rPr>
      <w:color w:val="918585"/>
      <w:sz w:val="22"/>
    </w:rPr>
  </w:style>
  <w:style w:type="paragraph" w:customStyle="1" w:styleId="SideHeading">
    <w:name w:val="Side Heading"/>
    <w:basedOn w:val="HeadingBase"/>
    <w:rsid w:val="00132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568"/>
    <w:pPr>
      <w:numPr>
        <w:numId w:val="10"/>
      </w:numPr>
    </w:pPr>
  </w:style>
  <w:style w:type="paragraph" w:styleId="PlainText">
    <w:name w:val="Plain Text"/>
    <w:basedOn w:val="Normal"/>
    <w:link w:val="PlainTextChar"/>
    <w:rsid w:val="00132568"/>
    <w:rPr>
      <w:sz w:val="20"/>
    </w:rPr>
  </w:style>
  <w:style w:type="character" w:customStyle="1" w:styleId="PlainTextChar">
    <w:name w:val="Plain Text Char"/>
    <w:basedOn w:val="DefaultParagraphFont"/>
    <w:link w:val="PlainText"/>
    <w:rsid w:val="00132568"/>
    <w:rPr>
      <w:rFonts w:ascii="Courier New" w:eastAsia="Times New Roman" w:hAnsi="Courier New" w:cs="Times New Roman"/>
      <w:sz w:val="20"/>
      <w:szCs w:val="20"/>
      <w:lang w:eastAsia="en-US"/>
    </w:rPr>
  </w:style>
  <w:style w:type="character" w:customStyle="1" w:styleId="MenuOption">
    <w:name w:val="Menu Option"/>
    <w:basedOn w:val="DefaultParagraphFont"/>
    <w:rsid w:val="00132568"/>
    <w:rPr>
      <w:b/>
      <w:smallCaps/>
    </w:rPr>
  </w:style>
  <w:style w:type="paragraph" w:customStyle="1" w:styleId="TableListNumber">
    <w:name w:val="Table List Number"/>
    <w:basedOn w:val="ListNumber"/>
    <w:rsid w:val="00132568"/>
    <w:pPr>
      <w:numPr>
        <w:numId w:val="0"/>
      </w:numPr>
    </w:pPr>
  </w:style>
  <w:style w:type="paragraph" w:styleId="TOC4">
    <w:name w:val="toc 4"/>
    <w:basedOn w:val="TOCBase"/>
    <w:next w:val="Normal"/>
    <w:semiHidden/>
    <w:rsid w:val="00132568"/>
    <w:pPr>
      <w:tabs>
        <w:tab w:val="right" w:leader="dot" w:pos="9071"/>
      </w:tabs>
      <w:ind w:left="1701"/>
    </w:pPr>
  </w:style>
  <w:style w:type="paragraph" w:customStyle="1" w:styleId="ListAlpha">
    <w:name w:val="List Alpha"/>
    <w:basedOn w:val="List"/>
    <w:rsid w:val="00132568"/>
    <w:pPr>
      <w:numPr>
        <w:numId w:val="8"/>
      </w:numPr>
    </w:pPr>
  </w:style>
  <w:style w:type="paragraph" w:customStyle="1" w:styleId="ListAlpha2">
    <w:name w:val="List Alpha 2"/>
    <w:basedOn w:val="List2"/>
    <w:rsid w:val="00132568"/>
    <w:pPr>
      <w:numPr>
        <w:numId w:val="7"/>
      </w:numPr>
    </w:pPr>
  </w:style>
  <w:style w:type="paragraph" w:styleId="List2">
    <w:name w:val="List 2"/>
    <w:basedOn w:val="BodyText"/>
    <w:rsid w:val="00132568"/>
    <w:pPr>
      <w:tabs>
        <w:tab w:val="left" w:pos="680"/>
      </w:tabs>
      <w:spacing w:before="60" w:after="60"/>
      <w:ind w:left="680" w:hanging="340"/>
    </w:pPr>
  </w:style>
  <w:style w:type="paragraph" w:styleId="List3">
    <w:name w:val="List 3"/>
    <w:basedOn w:val="BodyText"/>
    <w:rsid w:val="00132568"/>
    <w:pPr>
      <w:tabs>
        <w:tab w:val="left" w:pos="1021"/>
      </w:tabs>
      <w:spacing w:before="60" w:after="60"/>
      <w:ind w:left="1020" w:hanging="340"/>
    </w:pPr>
  </w:style>
  <w:style w:type="paragraph" w:styleId="List4">
    <w:name w:val="List 4"/>
    <w:basedOn w:val="BodyText"/>
    <w:rsid w:val="00132568"/>
    <w:pPr>
      <w:tabs>
        <w:tab w:val="left" w:pos="1361"/>
      </w:tabs>
      <w:spacing w:before="60" w:after="60"/>
      <w:ind w:left="1361" w:hanging="340"/>
    </w:pPr>
  </w:style>
  <w:style w:type="paragraph" w:styleId="List5">
    <w:name w:val="List 5"/>
    <w:basedOn w:val="BodyText"/>
    <w:rsid w:val="00132568"/>
    <w:pPr>
      <w:tabs>
        <w:tab w:val="left" w:pos="1701"/>
      </w:tabs>
      <w:spacing w:before="60" w:after="60"/>
      <w:ind w:left="1701" w:hanging="340"/>
    </w:pPr>
  </w:style>
  <w:style w:type="paragraph" w:styleId="ListBullet3">
    <w:name w:val="List Bullet 3"/>
    <w:basedOn w:val="List3"/>
    <w:rsid w:val="00132568"/>
    <w:pPr>
      <w:numPr>
        <w:numId w:val="13"/>
      </w:numPr>
      <w:tabs>
        <w:tab w:val="clear" w:pos="1021"/>
      </w:tabs>
      <w:ind w:left="1037" w:hanging="357"/>
    </w:pPr>
  </w:style>
  <w:style w:type="paragraph" w:styleId="ListBullet4">
    <w:name w:val="List Bullet 4"/>
    <w:basedOn w:val="List4"/>
    <w:rsid w:val="00132568"/>
    <w:pPr>
      <w:numPr>
        <w:numId w:val="2"/>
      </w:numPr>
      <w:tabs>
        <w:tab w:val="clear" w:pos="1361"/>
      </w:tabs>
    </w:pPr>
  </w:style>
  <w:style w:type="paragraph" w:styleId="ListBullet5">
    <w:name w:val="List Bullet 5"/>
    <w:basedOn w:val="List5"/>
    <w:rsid w:val="00132568"/>
    <w:pPr>
      <w:numPr>
        <w:numId w:val="3"/>
      </w:numPr>
    </w:pPr>
  </w:style>
  <w:style w:type="paragraph" w:styleId="ListContinue2">
    <w:name w:val="List Continue 2"/>
    <w:basedOn w:val="List2"/>
    <w:rsid w:val="00132568"/>
    <w:pPr>
      <w:ind w:firstLine="0"/>
    </w:pPr>
  </w:style>
  <w:style w:type="paragraph" w:styleId="ListContinue3">
    <w:name w:val="List Continue 3"/>
    <w:basedOn w:val="List3"/>
    <w:rsid w:val="00132568"/>
    <w:pPr>
      <w:ind w:left="1021" w:firstLine="0"/>
    </w:pPr>
  </w:style>
  <w:style w:type="paragraph" w:styleId="ListContinue4">
    <w:name w:val="List Continue 4"/>
    <w:basedOn w:val="List4"/>
    <w:rsid w:val="00132568"/>
    <w:pPr>
      <w:ind w:firstLine="0"/>
    </w:pPr>
  </w:style>
  <w:style w:type="paragraph" w:styleId="ListContinue5">
    <w:name w:val="List Continue 5"/>
    <w:basedOn w:val="List5"/>
    <w:rsid w:val="00132568"/>
    <w:pPr>
      <w:ind w:firstLine="0"/>
    </w:pPr>
  </w:style>
  <w:style w:type="paragraph" w:styleId="ListNumber3">
    <w:name w:val="List Number 3"/>
    <w:basedOn w:val="List3"/>
    <w:rsid w:val="00132568"/>
    <w:pPr>
      <w:numPr>
        <w:numId w:val="4"/>
      </w:numPr>
    </w:pPr>
  </w:style>
  <w:style w:type="paragraph" w:styleId="ListNumber4">
    <w:name w:val="List Number 4"/>
    <w:basedOn w:val="List4"/>
    <w:rsid w:val="00132568"/>
    <w:pPr>
      <w:numPr>
        <w:numId w:val="5"/>
      </w:numPr>
    </w:pPr>
  </w:style>
  <w:style w:type="paragraph" w:styleId="ListNumber5">
    <w:name w:val="List Number 5"/>
    <w:basedOn w:val="List5"/>
    <w:rsid w:val="00132568"/>
    <w:pPr>
      <w:numPr>
        <w:numId w:val="6"/>
      </w:numPr>
    </w:pPr>
  </w:style>
  <w:style w:type="paragraph" w:styleId="BlockText">
    <w:name w:val="Block Text"/>
    <w:basedOn w:val="Normal"/>
    <w:rsid w:val="00132568"/>
    <w:pPr>
      <w:spacing w:after="120"/>
      <w:ind w:left="1440" w:right="1440"/>
    </w:pPr>
  </w:style>
  <w:style w:type="character" w:customStyle="1" w:styleId="Subscript">
    <w:name w:val="Subscript"/>
    <w:basedOn w:val="DefaultParagraphFont"/>
    <w:rsid w:val="00132568"/>
    <w:rPr>
      <w:sz w:val="16"/>
      <w:vertAlign w:val="subscript"/>
    </w:rPr>
  </w:style>
  <w:style w:type="character" w:customStyle="1" w:styleId="Superscript">
    <w:name w:val="Superscript"/>
    <w:basedOn w:val="DefaultParagraphFont"/>
    <w:rsid w:val="00132568"/>
    <w:rPr>
      <w:sz w:val="16"/>
      <w:vertAlign w:val="superscript"/>
    </w:rPr>
  </w:style>
  <w:style w:type="character" w:customStyle="1" w:styleId="Symbols">
    <w:name w:val="Symbols"/>
    <w:basedOn w:val="DefaultParagraphFont"/>
    <w:rsid w:val="00132568"/>
    <w:rPr>
      <w:rFonts w:ascii="Symbol" w:hAnsi="Symbol"/>
    </w:rPr>
  </w:style>
  <w:style w:type="character" w:customStyle="1" w:styleId="MenuOptions">
    <w:name w:val="Menu Options"/>
    <w:basedOn w:val="DefaultParagraphFont"/>
    <w:rsid w:val="00132568"/>
    <w:rPr>
      <w:rFonts w:ascii="Arial Narrow" w:hAnsi="Arial Narrow"/>
      <w:smallCaps/>
    </w:rPr>
  </w:style>
  <w:style w:type="character" w:customStyle="1" w:styleId="Buttons">
    <w:name w:val="Buttons"/>
    <w:basedOn w:val="DefaultParagraphFont"/>
    <w:rsid w:val="00132568"/>
    <w:rPr>
      <w:b/>
    </w:rPr>
  </w:style>
  <w:style w:type="character" w:customStyle="1" w:styleId="Underlined">
    <w:name w:val="Underlined"/>
    <w:basedOn w:val="DefaultParagraphFont"/>
    <w:rsid w:val="00132568"/>
    <w:rPr>
      <w:u w:val="single"/>
    </w:rPr>
  </w:style>
  <w:style w:type="paragraph" w:customStyle="1" w:styleId="TableBodyTextRight">
    <w:name w:val="Table Body Text Right"/>
    <w:basedOn w:val="TableBodyText"/>
    <w:rsid w:val="00132568"/>
    <w:pPr>
      <w:widowControl w:val="0"/>
      <w:autoSpaceDE w:val="0"/>
      <w:autoSpaceDN w:val="0"/>
      <w:adjustRightInd w:val="0"/>
      <w:jc w:val="right"/>
    </w:pPr>
    <w:rPr>
      <w:rFonts w:cs="Arial"/>
      <w:szCs w:val="18"/>
    </w:rPr>
  </w:style>
  <w:style w:type="paragraph" w:customStyle="1" w:styleId="CopyrightText">
    <w:name w:val="Copyright Text"/>
    <w:basedOn w:val="BodyText"/>
    <w:rsid w:val="00132568"/>
    <w:rPr>
      <w:sz w:val="18"/>
    </w:rPr>
  </w:style>
  <w:style w:type="paragraph" w:customStyle="1" w:styleId="BodySmallRight">
    <w:name w:val="Body Small Right"/>
    <w:basedOn w:val="BodyTextRight"/>
    <w:rsid w:val="00132568"/>
    <w:rPr>
      <w:sz w:val="18"/>
      <w:szCs w:val="18"/>
    </w:rPr>
  </w:style>
  <w:style w:type="paragraph" w:customStyle="1" w:styleId="MarginEdition">
    <w:name w:val="Margin Edition"/>
    <w:basedOn w:val="MarginNote"/>
    <w:rsid w:val="00132568"/>
    <w:pPr>
      <w:spacing w:before="0" w:after="0"/>
    </w:pPr>
    <w:rPr>
      <w:rFonts w:ascii="Times New Roman" w:hAnsi="Times New Roman"/>
      <w:color w:val="999999"/>
    </w:rPr>
  </w:style>
  <w:style w:type="paragraph" w:customStyle="1" w:styleId="Spacer">
    <w:name w:val="Spacer"/>
    <w:basedOn w:val="Normal"/>
    <w:rsid w:val="00132568"/>
    <w:rPr>
      <w:sz w:val="2"/>
      <w:szCs w:val="2"/>
    </w:rPr>
  </w:style>
  <w:style w:type="character" w:customStyle="1" w:styleId="Small">
    <w:name w:val="Small"/>
    <w:basedOn w:val="DefaultParagraphFont"/>
    <w:rsid w:val="00132568"/>
    <w:rPr>
      <w:sz w:val="16"/>
    </w:rPr>
  </w:style>
  <w:style w:type="paragraph" w:customStyle="1" w:styleId="WideTable">
    <w:name w:val="Wide Table"/>
    <w:basedOn w:val="Normal"/>
    <w:rsid w:val="00132568"/>
    <w:pPr>
      <w:ind w:left="-1418"/>
    </w:pPr>
    <w:rPr>
      <w:sz w:val="2"/>
      <w:szCs w:val="2"/>
    </w:rPr>
  </w:style>
  <w:style w:type="character" w:styleId="PageNumber">
    <w:name w:val="page number"/>
    <w:basedOn w:val="DefaultParagraphFont"/>
    <w:rsid w:val="00132568"/>
  </w:style>
  <w:style w:type="paragraph" w:styleId="Quote">
    <w:name w:val="Quote"/>
    <w:basedOn w:val="Heading1"/>
    <w:link w:val="QuoteChar"/>
    <w:qFormat/>
    <w:rsid w:val="00132568"/>
    <w:rPr>
      <w:b w:val="0"/>
      <w:sz w:val="72"/>
      <w:szCs w:val="72"/>
      <w:lang w:val="en-NZ"/>
    </w:rPr>
  </w:style>
  <w:style w:type="character" w:customStyle="1" w:styleId="QuoteChar">
    <w:name w:val="Quote Char"/>
    <w:basedOn w:val="DefaultParagraphFont"/>
    <w:link w:val="Quote"/>
    <w:rsid w:val="00132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568"/>
    <w:pPr>
      <w:pageBreakBefore/>
    </w:pPr>
  </w:style>
  <w:style w:type="paragraph" w:customStyle="1" w:styleId="Border">
    <w:name w:val="Border"/>
    <w:basedOn w:val="Normal"/>
    <w:qFormat/>
    <w:rsid w:val="00132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568"/>
    <w:rPr>
      <w:b/>
      <w:bCs/>
      <w:i/>
      <w:iCs/>
      <w:color w:val="auto"/>
    </w:rPr>
  </w:style>
  <w:style w:type="paragraph" w:styleId="IntenseQuote">
    <w:name w:val="Intense Quote"/>
    <w:basedOn w:val="Normal"/>
    <w:next w:val="Normal"/>
    <w:link w:val="IntenseQuoteChar"/>
    <w:uiPriority w:val="30"/>
    <w:qFormat/>
    <w:rsid w:val="00132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568"/>
    <w:rPr>
      <w:smallCaps/>
      <w:color w:val="auto"/>
      <w:u w:val="single"/>
    </w:rPr>
  </w:style>
  <w:style w:type="character" w:styleId="IntenseReference">
    <w:name w:val="Intense Reference"/>
    <w:basedOn w:val="DefaultParagraphFont"/>
    <w:uiPriority w:val="32"/>
    <w:qFormat/>
    <w:rsid w:val="00132568"/>
    <w:rPr>
      <w:b/>
      <w:bCs/>
      <w:smallCaps/>
      <w:color w:val="auto"/>
      <w:spacing w:val="5"/>
      <w:u w:val="single"/>
    </w:rPr>
  </w:style>
  <w:style w:type="paragraph" w:customStyle="1" w:styleId="2ColumnHeading">
    <w:name w:val="2Column Heading"/>
    <w:basedOn w:val="BodyText"/>
    <w:qFormat/>
    <w:rsid w:val="00132568"/>
    <w:pPr>
      <w:spacing w:after="60"/>
      <w:ind w:left="-2268"/>
    </w:pPr>
    <w:rPr>
      <w:b/>
    </w:rPr>
  </w:style>
  <w:style w:type="paragraph" w:customStyle="1" w:styleId="Heading1TOC">
    <w:name w:val="Heading1 TOC"/>
    <w:basedOn w:val="Normal"/>
    <w:qFormat/>
    <w:rsid w:val="00132568"/>
    <w:pPr>
      <w:spacing w:before="240" w:after="120"/>
    </w:pPr>
    <w:rPr>
      <w:rFonts w:ascii="Times New Roman" w:hAnsi="Times New Roman"/>
      <w:b/>
      <w:sz w:val="32"/>
    </w:rPr>
  </w:style>
  <w:style w:type="paragraph" w:customStyle="1" w:styleId="Heading2TOC">
    <w:name w:val="Heading2 TOC"/>
    <w:basedOn w:val="Normal"/>
    <w:qFormat/>
    <w:rsid w:val="00132568"/>
    <w:pPr>
      <w:spacing w:before="240" w:after="60"/>
    </w:pPr>
    <w:rPr>
      <w:rFonts w:ascii="Times New Roman" w:hAnsi="Times New Roman"/>
      <w:b/>
      <w:sz w:val="28"/>
    </w:rPr>
  </w:style>
  <w:style w:type="character" w:customStyle="1" w:styleId="Underline">
    <w:name w:val="Underline"/>
    <w:basedOn w:val="DefaultParagraphFont"/>
    <w:qFormat/>
    <w:rsid w:val="00132568"/>
    <w:rPr>
      <w:u w:val="single"/>
    </w:rPr>
  </w:style>
  <w:style w:type="character" w:customStyle="1" w:styleId="BoldandItalics">
    <w:name w:val="Bold and Italics"/>
    <w:qFormat/>
    <w:rsid w:val="00132568"/>
    <w:rPr>
      <w:b/>
      <w:i/>
      <w:u w:val="none"/>
    </w:rPr>
  </w:style>
  <w:style w:type="paragraph" w:styleId="BalloonText">
    <w:name w:val="Balloon Text"/>
    <w:basedOn w:val="Normal"/>
    <w:link w:val="BalloonTextChar"/>
    <w:rsid w:val="00132568"/>
    <w:rPr>
      <w:rFonts w:ascii="Tahoma" w:hAnsi="Tahoma" w:cs="Tahoma"/>
      <w:sz w:val="16"/>
      <w:szCs w:val="16"/>
    </w:rPr>
  </w:style>
  <w:style w:type="character" w:customStyle="1" w:styleId="BalloonTextChar">
    <w:name w:val="Balloon Text Char"/>
    <w:basedOn w:val="DefaultParagraphFont"/>
    <w:link w:val="BalloonText"/>
    <w:rsid w:val="00132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5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568"/>
    <w:rPr>
      <w:b/>
      <w:color w:val="660033"/>
      <w:spacing w:val="0"/>
    </w:rPr>
  </w:style>
  <w:style w:type="paragraph" w:customStyle="1" w:styleId="Nameditemlist">
    <w:name w:val="Named item list"/>
    <w:basedOn w:val="BodyText"/>
    <w:qFormat/>
    <w:rsid w:val="00132568"/>
    <w:pPr>
      <w:tabs>
        <w:tab w:val="left" w:pos="2835"/>
      </w:tabs>
      <w:ind w:left="2835" w:hanging="2835"/>
    </w:pPr>
  </w:style>
  <w:style w:type="paragraph" w:customStyle="1" w:styleId="BodyTextnopadding">
    <w:name w:val="Body Text no padding"/>
    <w:basedOn w:val="BodyText"/>
    <w:qFormat/>
    <w:rsid w:val="00132568"/>
    <w:pPr>
      <w:spacing w:before="0" w:after="0"/>
    </w:pPr>
  </w:style>
  <w:style w:type="paragraph" w:customStyle="1" w:styleId="BodyTextBold">
    <w:name w:val="Body Text Bold"/>
    <w:basedOn w:val="BodyText"/>
    <w:qFormat/>
    <w:rsid w:val="00132568"/>
    <w:rPr>
      <w:b/>
    </w:rPr>
  </w:style>
  <w:style w:type="character" w:styleId="Hyperlink">
    <w:name w:val="Hyperlink"/>
    <w:basedOn w:val="DefaultParagraphFont"/>
    <w:uiPriority w:val="99"/>
    <w:unhideWhenUsed/>
    <w:rsid w:val="001B1F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5009</Characters>
  <Application>Microsoft Office Word</Application>
  <DocSecurity>0</DocSecurity>
  <Lines>96</Lines>
  <Paragraphs>73</Paragraphs>
  <ScaleCrop>false</ScaleCrop>
  <Company>Author-it Software Corporation Ltd.</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MARF021 Manage safety and security of vessel crew and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2020-10-27T01:25:00Z</dcterms:created>
  <dcterms:modified xsi:type="dcterms:W3CDTF">2020-10-27T01:25:00Z</dcterms:modified>
</cp:coreProperties>
</file>