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9DB" w:rsidP="007A19DB">
      <w:pPr>
        <w:pStyle w:val="Title"/>
      </w:pPr>
      <w:r>
        <w:fldChar w:fldCharType="begin"/>
      </w:r>
      <w:r>
        <w:instrText xml:space="preserve"> TITLE   \* MERGEFORMAT </w:instrText>
      </w:r>
      <w:r>
        <w:fldChar w:fldCharType="separate"/>
      </w:r>
      <w:r>
        <w:t>Assessment Requirements for MARF019 Operate emergency equipment and apply emergency procedures</w:t>
      </w:r>
      <w:r>
        <w:fldChar w:fldCharType="end"/>
      </w:r>
    </w:p>
    <w:p w:rsidR="007A19DB" w:rsidP="007A19DB">
      <w:pPr>
        <w:pStyle w:val="Version"/>
        <w:sectPr w:rsidSect="000336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360A" w:rsidP="0003360A">
      <w:pPr>
        <w:pStyle w:val="SuperHeading"/>
      </w:pPr>
      <w:r w:rsidRPr="0003360A">
        <w:t>Assessment Requirements for MARF019 Operate emergency equipment and apply emergency procedures</w:t>
      </w:r>
    </w:p>
    <w:p w:rsidR="00000000" w:rsidRPr="0003360A" w:rsidP="0003360A">
      <w:pPr>
        <w:pStyle w:val="Heading1"/>
      </w:pPr>
      <w:bookmarkStart w:id="1" w:name="O_845351"/>
      <w:bookmarkEnd w:id="1"/>
      <w:r w:rsidRPr="0003360A">
        <w:t>Modification History</w:t>
      </w:r>
    </w:p>
    <w:p w:rsidR="007A19DB" w:rsidP="007A19DB">
      <w:pPr>
        <w:pStyle w:val="BodyText"/>
      </w:pPr>
      <w:r w:rsidRPr="0003360A">
        <w:t>Release 1. New unit of competency.</w:t>
      </w:r>
    </w:p>
    <w:p w:rsidR="00000000" w:rsidRPr="0003360A" w:rsidP="0003360A">
      <w:pPr>
        <w:pStyle w:val="Heading1"/>
      </w:pPr>
      <w:bookmarkStart w:id="2" w:name="O_845352"/>
      <w:bookmarkEnd w:id="2"/>
      <w:r w:rsidRPr="0003360A">
        <w:t>Performance Evidence</w:t>
      </w:r>
    </w:p>
    <w:tbl>
      <w:tblPr>
        <w:tblW w:w="9498" w:type="dxa"/>
        <w:tblLayout w:type="fixed"/>
        <w:tblCellMar>
          <w:left w:w="62" w:type="dxa"/>
          <w:right w:w="62" w:type="dxa"/>
        </w:tblCellMar>
        <w:tblLook w:val="0000"/>
      </w:tblPr>
      <w:tblGrid>
        <w:gridCol w:w="9498"/>
      </w:tblGrid>
      <w:tr w:rsidTr="0003360A">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03360A">
            <w:pPr>
              <w:pStyle w:val="BodyText"/>
              <w:rPr>
                <w:lang w:val="en-NZ"/>
              </w:rPr>
            </w:pPr>
            <w:r w:rsidRPr="0003360A">
              <w:t>Evidence required to demonstrate competence in this unit must be relevant to and satisfy all of the requirements of the elements, performance criteria and range of conditions on at least one occasion and include:</w:t>
            </w:r>
          </w:p>
        </w:tc>
      </w:tr>
      <w:tr w:rsidTr="0003360A">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03360A" w:rsidP="0003360A">
            <w:pPr>
              <w:pStyle w:val="ListBullet"/>
            </w:pPr>
            <w:r w:rsidRPr="0003360A">
              <w:t xml:space="preserve">applying relevant work health and safety </w:t>
            </w:r>
            <w:r w:rsidRPr="0003360A">
              <w:t>(WHS)/occupational health and safety (OHS) requirements and work practices</w:t>
            </w:r>
          </w:p>
          <w:p w:rsidR="00000000" w:rsidRPr="0003360A" w:rsidP="0003360A">
            <w:pPr>
              <w:pStyle w:val="ListBullet"/>
            </w:pPr>
            <w:r w:rsidRPr="0003360A">
              <w:t>communicating clearly and concisely in an emergency or abnormal situation</w:t>
            </w:r>
          </w:p>
          <w:p w:rsidR="00000000" w:rsidRPr="0003360A" w:rsidP="0003360A">
            <w:pPr>
              <w:pStyle w:val="ListBullet"/>
            </w:pPr>
            <w:r w:rsidRPr="0003360A">
              <w:t>identifying, isolating and reporting faulty or non-operational emergency and distress alerting systems</w:t>
            </w:r>
          </w:p>
          <w:p w:rsidR="00000000" w:rsidRPr="0003360A" w:rsidP="0003360A">
            <w:pPr>
              <w:pStyle w:val="ListBullet"/>
            </w:pPr>
            <w:r w:rsidRPr="0003360A">
              <w:t>read</w:t>
            </w:r>
            <w:r w:rsidRPr="0003360A">
              <w:t xml:space="preserve">ing and following emergency procedures </w:t>
            </w:r>
          </w:p>
          <w:p w:rsidR="00000000" w:rsidRPr="0003360A" w:rsidP="0003360A">
            <w:pPr>
              <w:pStyle w:val="ListBullet"/>
            </w:pPr>
            <w:r w:rsidRPr="0003360A">
              <w:t>reading and interpreting basic instructions and standard operating procedures for emergency and distress alerting systems</w:t>
            </w:r>
          </w:p>
          <w:p w:rsidR="00000000" w:rsidRPr="0003360A" w:rsidP="0003360A">
            <w:pPr>
              <w:pStyle w:val="ListBullet"/>
            </w:pPr>
            <w:r w:rsidRPr="0003360A">
              <w:t>recognising routine problems that may occur when operating emergency and distress alerting sys</w:t>
            </w:r>
            <w:r w:rsidRPr="0003360A">
              <w:t>tems</w:t>
            </w:r>
          </w:p>
          <w:p w:rsidR="00000000" w:rsidRPr="0003360A" w:rsidP="0003360A">
            <w:pPr>
              <w:pStyle w:val="ListBullet"/>
            </w:pPr>
            <w:r w:rsidRPr="0003360A">
              <w:t>selecting and using emergency and distress alerting systems including:</w:t>
            </w:r>
          </w:p>
          <w:p w:rsidR="00000000" w:rsidRPr="0003360A" w:rsidP="0003360A">
            <w:pPr>
              <w:pStyle w:val="ListBullet2"/>
            </w:pPr>
            <w:r w:rsidRPr="0003360A">
              <w:t xml:space="preserve">internal public address system </w:t>
            </w:r>
          </w:p>
          <w:p w:rsidR="00000000" w:rsidRPr="0003360A" w:rsidP="0003360A">
            <w:pPr>
              <w:pStyle w:val="ListBullet2"/>
            </w:pPr>
            <w:r w:rsidRPr="0003360A">
              <w:t>pyrotechnic distress signals</w:t>
            </w:r>
          </w:p>
          <w:p w:rsidR="00000000" w:rsidRPr="0003360A" w:rsidP="0003360A">
            <w:pPr>
              <w:pStyle w:val="ListBullet2"/>
            </w:pPr>
            <w:r w:rsidRPr="0003360A">
              <w:t>search and rescue transponders (SARTs)</w:t>
            </w:r>
          </w:p>
          <w:p w:rsidR="00000000" w:rsidRPr="0003360A" w:rsidP="0003360A">
            <w:pPr>
              <w:pStyle w:val="ListBullet2"/>
            </w:pPr>
            <w:r w:rsidRPr="0003360A">
              <w:t>satellite emergency position indicating radio beacons (EPIRBs)</w:t>
            </w:r>
          </w:p>
          <w:p w:rsidR="00000000" w:rsidRPr="0003360A" w:rsidP="0003360A">
            <w:pPr>
              <w:pStyle w:val="ListBullet2"/>
            </w:pPr>
            <w:r w:rsidRPr="0003360A">
              <w:t>ship’s whistle.</w:t>
            </w:r>
          </w:p>
        </w:tc>
      </w:tr>
    </w:tbl>
    <w:p w:rsidR="007A19DB" w:rsidP="0003360A">
      <w:pPr>
        <w:pStyle w:val="BodyText"/>
      </w:pPr>
    </w:p>
    <w:p w:rsidR="007A19DB" w:rsidP="0003360A">
      <w:pPr>
        <w:pStyle w:val="BodyText"/>
      </w:pPr>
    </w:p>
    <w:p w:rsidR="00000000" w:rsidRPr="0003360A" w:rsidP="0003360A">
      <w:pPr>
        <w:pStyle w:val="Heading1"/>
      </w:pPr>
      <w:bookmarkStart w:id="3" w:name="O_845353"/>
      <w:bookmarkEnd w:id="3"/>
      <w:r w:rsidRPr="0003360A">
        <w:t>Knowledge Evidence</w:t>
      </w:r>
    </w:p>
    <w:tbl>
      <w:tblPr>
        <w:tblW w:w="9498" w:type="dxa"/>
        <w:tblLayout w:type="fixed"/>
        <w:tblCellMar>
          <w:left w:w="62" w:type="dxa"/>
          <w:right w:w="62" w:type="dxa"/>
        </w:tblCellMar>
        <w:tblLook w:val="0000"/>
      </w:tblPr>
      <w:tblGrid>
        <w:gridCol w:w="9498"/>
      </w:tblGrid>
      <w:tr w:rsidTr="0003360A">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03360A">
            <w:pPr>
              <w:pStyle w:val="BodyText"/>
              <w:rPr>
                <w:lang w:val="en-NZ"/>
              </w:rPr>
            </w:pPr>
            <w:r w:rsidRPr="0003360A">
              <w:t>Evidence required to demonstrate competence in this unit must be relevant to and satisfy all of the requirements of the elements, performance criteria and range of conditions and include knowledge of:</w:t>
            </w:r>
          </w:p>
        </w:tc>
      </w:tr>
      <w:tr w:rsidTr="0003360A">
        <w:tblPrEx>
          <w:tblW w:w="9498" w:type="dxa"/>
          <w:tblLayout w:type="fixed"/>
          <w:tblCellMar>
            <w:left w:w="62" w:type="dxa"/>
            <w:right w:w="62" w:type="dxa"/>
          </w:tblCellMar>
          <w:tblLook w:val="0000"/>
        </w:tblPrEx>
        <w:trPr>
          <w:trHeight w:val="568"/>
        </w:trPr>
        <w:tc>
          <w:tcPr>
            <w:tcW w:w="9498" w:type="dxa"/>
            <w:tcBorders>
              <w:top w:val="nil"/>
              <w:left w:val="nil"/>
              <w:bottom w:val="nil"/>
              <w:right w:val="nil"/>
            </w:tcBorders>
            <w:tcMar>
              <w:top w:w="0" w:type="dxa"/>
              <w:left w:w="62" w:type="dxa"/>
              <w:bottom w:w="0" w:type="dxa"/>
              <w:right w:w="62" w:type="dxa"/>
            </w:tcMar>
          </w:tcPr>
          <w:p w:rsidR="00000000" w:rsidRPr="0003360A" w:rsidP="0003360A">
            <w:pPr>
              <w:pStyle w:val="ListBullet"/>
            </w:pPr>
            <w:r w:rsidRPr="0003360A">
              <w:t>applicable sections of relevant maritime regulations dealing with emergency equipment and procedures</w:t>
            </w:r>
          </w:p>
          <w:p w:rsidR="00000000" w:rsidRPr="0003360A" w:rsidP="0003360A">
            <w:pPr>
              <w:pStyle w:val="ListBullet"/>
            </w:pPr>
            <w:r w:rsidRPr="0003360A">
              <w:t>duties and responsibilities of shipboard personnel during emergencies</w:t>
            </w:r>
          </w:p>
          <w:p w:rsidR="00000000" w:rsidRPr="0003360A" w:rsidP="0003360A">
            <w:pPr>
              <w:pStyle w:val="ListBullet"/>
            </w:pPr>
            <w:r w:rsidRPr="0003360A">
              <w:t>emergency duties and alarm signals commonly used on a vessel</w:t>
            </w:r>
          </w:p>
          <w:p w:rsidR="00000000" w:rsidRPr="0003360A" w:rsidP="0003360A">
            <w:pPr>
              <w:pStyle w:val="ListBullet"/>
            </w:pPr>
            <w:r w:rsidRPr="0003360A">
              <w:t>escape routes from machi</w:t>
            </w:r>
            <w:r w:rsidRPr="0003360A">
              <w:t>nery spaces on a vessel</w:t>
            </w:r>
          </w:p>
          <w:p w:rsidR="00000000" w:rsidRPr="0003360A" w:rsidP="0003360A">
            <w:pPr>
              <w:pStyle w:val="ListBullet"/>
            </w:pPr>
            <w:r w:rsidRPr="0003360A">
              <w:t>functions and purpose of pyrotechnic distress signals, satellite EPIRBs and SARTs</w:t>
            </w:r>
          </w:p>
          <w:p w:rsidR="00000000" w:rsidRPr="0003360A" w:rsidP="0003360A">
            <w:pPr>
              <w:pStyle w:val="ListBullet"/>
            </w:pPr>
            <w:r w:rsidRPr="0003360A">
              <w:t>identification of pyrotechnic expiry dates</w:t>
            </w:r>
          </w:p>
          <w:p w:rsidR="00000000" w:rsidRPr="0003360A" w:rsidP="0003360A">
            <w:pPr>
              <w:pStyle w:val="ListBullet"/>
            </w:pPr>
            <w:r w:rsidRPr="0003360A">
              <w:t>International Convention for the Safety of Life at Sea (SOLAS) and related regulations</w:t>
            </w:r>
          </w:p>
          <w:p w:rsidR="00000000" w:rsidRPr="0003360A" w:rsidP="0003360A">
            <w:pPr>
              <w:pStyle w:val="ListBullet"/>
            </w:pPr>
            <w:r w:rsidRPr="0003360A">
              <w:t>procedures for:</w:t>
            </w:r>
          </w:p>
          <w:p w:rsidR="00000000" w:rsidRPr="0003360A" w:rsidP="0003360A">
            <w:pPr>
              <w:pStyle w:val="ListBullet2"/>
            </w:pPr>
            <w:r w:rsidRPr="0003360A">
              <w:t>act</w:t>
            </w:r>
            <w:r w:rsidRPr="0003360A">
              <w:t>ivating maritime emergency alarms</w:t>
            </w:r>
          </w:p>
          <w:p w:rsidR="00000000" w:rsidRPr="0003360A" w:rsidP="0003360A">
            <w:pPr>
              <w:pStyle w:val="ListBullet2"/>
            </w:pPr>
            <w:r w:rsidRPr="0003360A">
              <w:t>emergency response on board a vessel</w:t>
            </w:r>
          </w:p>
          <w:p w:rsidR="00000000" w:rsidRPr="0003360A" w:rsidP="0003360A">
            <w:pPr>
              <w:pStyle w:val="ListBullet2"/>
            </w:pPr>
            <w:r w:rsidRPr="0003360A">
              <w:t>testing EPIRBs and SARTs</w:t>
            </w:r>
          </w:p>
          <w:p w:rsidR="00000000" w:rsidRPr="0003360A" w:rsidP="0003360A">
            <w:pPr>
              <w:pStyle w:val="ListBullet"/>
            </w:pPr>
            <w:r w:rsidRPr="0003360A">
              <w:t>relevant work health and safety (WHS)/occupational health and safety (OHS) requirements and work practices</w:t>
            </w:r>
          </w:p>
          <w:p w:rsidR="00000000" w:rsidRPr="0003360A" w:rsidP="0003360A">
            <w:pPr>
              <w:pStyle w:val="ListBullet"/>
            </w:pPr>
            <w:r w:rsidRPr="0003360A">
              <w:t>techniques for avoiding false distress alerts and action to be taken in an accidental activation.</w:t>
            </w:r>
          </w:p>
        </w:tc>
      </w:tr>
    </w:tbl>
    <w:p w:rsidR="007A19DB" w:rsidP="0003360A">
      <w:pPr>
        <w:pStyle w:val="BodyText"/>
      </w:pPr>
    </w:p>
    <w:p w:rsidR="007A19DB" w:rsidP="0003360A">
      <w:pPr>
        <w:pStyle w:val="BodyText"/>
      </w:pPr>
    </w:p>
    <w:p w:rsidR="00000000" w:rsidRPr="0003360A" w:rsidP="0003360A">
      <w:pPr>
        <w:pStyle w:val="Heading1"/>
      </w:pPr>
      <w:bookmarkStart w:id="4" w:name="O_845354"/>
      <w:bookmarkEnd w:id="4"/>
      <w:r w:rsidRPr="0003360A">
        <w:t>Assessment Conditions</w:t>
      </w:r>
    </w:p>
    <w:tbl>
      <w:tblPr>
        <w:tblW w:w="9498" w:type="dxa"/>
        <w:tblLayout w:type="fixed"/>
        <w:tblCellMar>
          <w:left w:w="62" w:type="dxa"/>
          <w:right w:w="62" w:type="dxa"/>
        </w:tblCellMar>
        <w:tblLook w:val="0000"/>
      </w:tblPr>
      <w:tblGrid>
        <w:gridCol w:w="9498"/>
      </w:tblGrid>
      <w:tr w:rsidTr="0003360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3360A" w:rsidP="0003360A">
            <w:pPr>
              <w:pStyle w:val="BodyText"/>
            </w:pPr>
            <w:r w:rsidRPr="0003360A">
              <w:t xml:space="preserve">As a minimum, assessors must satisfy applicable regulatory requirements, which include requirements in the </w:t>
            </w:r>
            <w:r w:rsidRPr="0003360A">
              <w:rPr>
                <w:rStyle w:val="Emphasis"/>
              </w:rPr>
              <w:t>Standards for Registered Training Organisations</w:t>
            </w:r>
            <w:r w:rsidRPr="0003360A">
              <w:t xml:space="preserve"> current at the time of assessment. </w:t>
            </w:r>
          </w:p>
          <w:p w:rsidR="00000000" w:rsidRPr="0003360A" w:rsidP="0003360A">
            <w:pPr>
              <w:pStyle w:val="BodyText"/>
            </w:pPr>
            <w:r w:rsidRPr="0003360A">
              <w:t xml:space="preserve">As a minimum, assessment must satisfy applicable regulatory requirements, which include requirements in the </w:t>
            </w:r>
            <w:r w:rsidRPr="0003360A">
              <w:rPr>
                <w:rStyle w:val="Emphasis"/>
              </w:rPr>
              <w:t>Standards for Registered Training Organisations</w:t>
            </w:r>
            <w:r w:rsidRPr="0003360A">
              <w:t xml:space="preserve"> current at the t</w:t>
            </w:r>
            <w:r w:rsidRPr="0003360A">
              <w:t>ime of assessment.</w:t>
            </w:r>
          </w:p>
          <w:p w:rsidR="00000000" w:rsidRPr="0003360A" w:rsidP="0003360A">
            <w:pPr>
              <w:pStyle w:val="BodyText"/>
            </w:pPr>
            <w:r w:rsidRPr="0003360A">
              <w:t xml:space="preserve">Assessment processes and techniques must be appropriate to the language, literacy and numeracy requirements of the work being performed and the needs of the candidate. </w:t>
            </w:r>
          </w:p>
          <w:p w:rsidR="00000000" w:rsidRPr="0003360A" w:rsidP="0003360A">
            <w:pPr>
              <w:pStyle w:val="BodyText"/>
            </w:pPr>
            <w:r w:rsidRPr="0003360A">
              <w:t>Operating emergency equipment and applying emergency procedures must</w:t>
            </w:r>
            <w:r w:rsidRPr="0003360A">
              <w:t xml:space="preserve"> be assessed in workplace operational situations. Where this is not available, in simulated workplace operational situations that replicate workplace conditions.</w:t>
            </w:r>
          </w:p>
          <w:p w:rsidR="00000000" w:rsidRPr="0003360A" w:rsidP="0003360A">
            <w:pPr>
              <w:pStyle w:val="BodyText"/>
            </w:pPr>
            <w:r w:rsidRPr="0003360A">
              <w:t>Resources for assessment include access to:</w:t>
            </w:r>
          </w:p>
          <w:p w:rsidR="00000000" w:rsidRPr="0003360A" w:rsidP="0003360A">
            <w:pPr>
              <w:pStyle w:val="ListBullet"/>
            </w:pPr>
            <w:r w:rsidRPr="0003360A">
              <w:t>relevant documentation including workplace proced</w:t>
            </w:r>
            <w:r w:rsidRPr="0003360A">
              <w:t>ures, regulations, codes of practice and operation manuals</w:t>
            </w:r>
          </w:p>
          <w:p w:rsidR="00000000" w:rsidRPr="0003360A" w:rsidP="0003360A">
            <w:pPr>
              <w:pStyle w:val="ListBullet"/>
            </w:pPr>
            <w:r w:rsidRPr="0003360A">
              <w:t>tools, equipment, materials and personal protective equipment that replicate and are currently used in industry</w:t>
            </w:r>
          </w:p>
          <w:p w:rsidR="00000000" w:rsidRPr="0003360A" w:rsidP="0003360A">
            <w:pPr>
              <w:pStyle w:val="ListBullet"/>
            </w:pPr>
            <w:r w:rsidRPr="0003360A">
              <w:t>emergency equipment including:</w:t>
            </w:r>
          </w:p>
          <w:p w:rsidR="00000000" w:rsidRPr="0003360A" w:rsidP="0003360A">
            <w:pPr>
              <w:pStyle w:val="ListBullet2"/>
            </w:pPr>
            <w:r w:rsidRPr="0003360A">
              <w:t>EPIRBs</w:t>
            </w:r>
          </w:p>
          <w:p w:rsidR="00000000" w:rsidRPr="0003360A" w:rsidP="0003360A">
            <w:pPr>
              <w:pStyle w:val="ListBullet2"/>
            </w:pPr>
            <w:r w:rsidRPr="0003360A">
              <w:t>SARTs</w:t>
            </w:r>
          </w:p>
          <w:p w:rsidR="00000000" w:rsidRPr="0003360A" w:rsidP="0003360A">
            <w:pPr>
              <w:pStyle w:val="ListBullet2"/>
            </w:pPr>
            <w:r w:rsidRPr="0003360A">
              <w:t xml:space="preserve">internal public address system </w:t>
            </w:r>
          </w:p>
          <w:p w:rsidR="00000000" w:rsidRPr="0003360A" w:rsidP="0003360A">
            <w:pPr>
              <w:pStyle w:val="ListBullet2"/>
            </w:pPr>
            <w:r w:rsidRPr="0003360A">
              <w:t>pyrotechnic distress signals</w:t>
            </w:r>
          </w:p>
          <w:p w:rsidR="00000000" w:rsidRPr="0003360A" w:rsidP="0003360A">
            <w:pPr>
              <w:pStyle w:val="ListBullet2"/>
            </w:pPr>
            <w:r w:rsidRPr="0003360A">
              <w:t>ship’s whistle.</w:t>
            </w:r>
          </w:p>
        </w:tc>
      </w:tr>
    </w:tbl>
    <w:p w:rsidR="007A19DB" w:rsidP="0003360A">
      <w:pPr>
        <w:pStyle w:val="BodyText"/>
      </w:pPr>
    </w:p>
    <w:p w:rsidR="007A19DB" w:rsidP="0003360A">
      <w:pPr>
        <w:pStyle w:val="BodyText"/>
      </w:pPr>
    </w:p>
    <w:p w:rsidR="00000000" w:rsidRPr="0003360A" w:rsidP="0003360A">
      <w:pPr>
        <w:pStyle w:val="Heading1"/>
      </w:pPr>
      <w:bookmarkStart w:id="5" w:name="O_845357"/>
      <w:bookmarkEnd w:id="5"/>
      <w:r w:rsidRPr="0003360A">
        <w:t>Links</w:t>
      </w:r>
    </w:p>
    <w:p w:rsidR="00000000" w:rsidRPr="0003360A" w:rsidP="007A19DB">
      <w:pPr>
        <w:pStyle w:val="BodyText"/>
      </w:pPr>
      <w:r w:rsidRPr="0003360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532898">
        <w:rPr>
          <w:rStyle w:val="Hyperlink"/>
        </w:rPr>
        <w:t>https://vetnet.gov.au/Pages/TrainingDocs.aspx?q=772efb7b-4cce-47fe-9bbd-ee3b1d1eb4c2</w:t>
      </w:r>
      <w:r>
        <w:fldChar w:fldCharType="end"/>
      </w:r>
    </w:p>
    <w:p w:rsidR="00000000" w:rsidRPr="0003360A" w:rsidP="0003360A"/>
    <w:sectPr w:rsidSect="000336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6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60A" w:rsidRPr="007A19DB" w:rsidP="007A19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6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9DB" w:rsidP="000336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19DB" w:rsidP="0003360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A19DB" w:rsidP="000336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6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9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360A" w:rsidRPr="007A19DB" w:rsidP="007A19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6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9DB" w:rsidRPr="002D2AF8" w:rsidP="0003360A">
    <w:pPr>
      <w:pStyle w:val="Header"/>
      <w:framePr w:wrap="around"/>
    </w:pPr>
    <w:r>
      <w:fldChar w:fldCharType="begin"/>
    </w:r>
    <w:r>
      <w:instrText xml:space="preserve"> TITLE   \* MERGEFORMAT </w:instrText>
    </w:r>
    <w:r>
      <w:fldChar w:fldCharType="separate"/>
    </w:r>
    <w:r>
      <w:t>Assessment Requirements for MARF019 Operate emergency equipment and apply emergency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7A19DB" w:rsidP="000336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9049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DA83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1429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6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360A"/>
    <w:pPr>
      <w:spacing w:before="360" w:after="60"/>
      <w:outlineLvl w:val="0"/>
    </w:pPr>
    <w:rPr>
      <w:sz w:val="32"/>
    </w:rPr>
  </w:style>
  <w:style w:type="paragraph" w:styleId="Heading2">
    <w:name w:val="heading 2"/>
    <w:basedOn w:val="HeadingBase"/>
    <w:next w:val="BodyText"/>
    <w:link w:val="Heading2Char"/>
    <w:qFormat/>
    <w:rsid w:val="0003360A"/>
    <w:pPr>
      <w:keepLines/>
      <w:spacing w:before="240" w:after="120"/>
      <w:outlineLvl w:val="1"/>
    </w:pPr>
    <w:rPr>
      <w:sz w:val="28"/>
      <w:szCs w:val="40"/>
    </w:rPr>
  </w:style>
  <w:style w:type="paragraph" w:styleId="Heading3">
    <w:name w:val="heading 3"/>
    <w:basedOn w:val="HeadingBase"/>
    <w:next w:val="BodyText"/>
    <w:link w:val="Heading3Char"/>
    <w:qFormat/>
    <w:rsid w:val="0003360A"/>
    <w:pPr>
      <w:spacing w:before="180" w:after="120"/>
      <w:outlineLvl w:val="2"/>
    </w:pPr>
    <w:rPr>
      <w:spacing w:val="-10"/>
      <w:kern w:val="32"/>
    </w:rPr>
  </w:style>
  <w:style w:type="paragraph" w:styleId="Heading4">
    <w:name w:val="heading 4"/>
    <w:basedOn w:val="HeadingBase"/>
    <w:next w:val="BodyText"/>
    <w:link w:val="Heading4Char"/>
    <w:qFormat/>
    <w:rsid w:val="0003360A"/>
    <w:pPr>
      <w:spacing w:before="160" w:after="120"/>
      <w:outlineLvl w:val="3"/>
    </w:pPr>
    <w:rPr>
      <w:sz w:val="22"/>
    </w:rPr>
  </w:style>
  <w:style w:type="paragraph" w:styleId="Heading5">
    <w:name w:val="heading 5"/>
    <w:basedOn w:val="HeadingBase"/>
    <w:next w:val="Normal"/>
    <w:link w:val="Heading5Char"/>
    <w:qFormat/>
    <w:rsid w:val="0003360A"/>
    <w:pPr>
      <w:spacing w:before="80"/>
      <w:outlineLvl w:val="4"/>
    </w:pPr>
    <w:rPr>
      <w:color w:val="918585"/>
      <w:sz w:val="20"/>
    </w:rPr>
  </w:style>
  <w:style w:type="paragraph" w:styleId="Heading6">
    <w:name w:val="heading 6"/>
    <w:basedOn w:val="HeadingBase"/>
    <w:next w:val="Normal"/>
    <w:link w:val="Heading6Char"/>
    <w:qFormat/>
    <w:rsid w:val="0003360A"/>
    <w:pPr>
      <w:spacing w:before="60"/>
      <w:outlineLvl w:val="5"/>
    </w:pPr>
    <w:rPr>
      <w:color w:val="918585"/>
      <w:sz w:val="20"/>
    </w:rPr>
  </w:style>
  <w:style w:type="paragraph" w:styleId="Heading7">
    <w:name w:val="heading 7"/>
    <w:basedOn w:val="Normal"/>
    <w:next w:val="Normal"/>
    <w:link w:val="Heading7Char"/>
    <w:qFormat/>
    <w:rsid w:val="0003360A"/>
    <w:pPr>
      <w:ind w:left="720"/>
      <w:outlineLvl w:val="6"/>
    </w:pPr>
    <w:rPr>
      <w:i/>
    </w:rPr>
  </w:style>
  <w:style w:type="paragraph" w:styleId="Heading8">
    <w:name w:val="heading 8"/>
    <w:basedOn w:val="Normal"/>
    <w:next w:val="Normal"/>
    <w:link w:val="Heading8Char"/>
    <w:qFormat/>
    <w:rsid w:val="0003360A"/>
    <w:pPr>
      <w:ind w:left="720"/>
      <w:outlineLvl w:val="7"/>
    </w:pPr>
    <w:rPr>
      <w:i/>
    </w:rPr>
  </w:style>
  <w:style w:type="paragraph" w:styleId="Heading9">
    <w:name w:val="heading 9"/>
    <w:basedOn w:val="Normal"/>
    <w:next w:val="Normal"/>
    <w:link w:val="Heading9Char"/>
    <w:qFormat/>
    <w:rsid w:val="0003360A"/>
    <w:pPr>
      <w:ind w:left="720"/>
      <w:outlineLvl w:val="8"/>
    </w:pPr>
    <w:rPr>
      <w:i/>
    </w:rPr>
  </w:style>
  <w:style w:type="character" w:default="1" w:styleId="DefaultParagraphFont">
    <w:name w:val="Default Paragraph Font"/>
    <w:uiPriority w:val="1"/>
    <w:unhideWhenUsed/>
    <w:rsid w:val="000336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360A"/>
  </w:style>
  <w:style w:type="character" w:customStyle="1" w:styleId="Heading1Char">
    <w:name w:val="Heading 1 Char"/>
    <w:basedOn w:val="DefaultParagraphFont"/>
    <w:link w:val="Heading1"/>
    <w:rsid w:val="0003360A"/>
    <w:rPr>
      <w:rFonts w:ascii="Times New Roman" w:eastAsia="Times New Roman" w:hAnsi="Times New Roman" w:cs="Times New Roman"/>
      <w:b/>
      <w:sz w:val="32"/>
      <w:szCs w:val="20"/>
      <w:lang w:eastAsia="en-US"/>
    </w:rPr>
  </w:style>
  <w:style w:type="paragraph" w:styleId="BodyText">
    <w:name w:val="Body Text"/>
    <w:basedOn w:val="Normal"/>
    <w:link w:val="BodyTextChar"/>
    <w:rsid w:val="000336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360A"/>
    <w:rPr>
      <w:rFonts w:ascii="Times New Roman" w:eastAsia="Times New Roman" w:hAnsi="Times New Roman" w:cs="Times New Roman"/>
      <w:sz w:val="24"/>
      <w:lang w:eastAsia="en-US"/>
    </w:rPr>
  </w:style>
  <w:style w:type="paragraph" w:styleId="ListBullet">
    <w:name w:val="List Bullet"/>
    <w:basedOn w:val="List"/>
    <w:rsid w:val="0003360A"/>
    <w:pPr>
      <w:numPr>
        <w:numId w:val="12"/>
      </w:numPr>
      <w:tabs>
        <w:tab w:val="clear" w:pos="340"/>
      </w:tabs>
      <w:spacing w:before="40" w:after="40"/>
    </w:pPr>
  </w:style>
  <w:style w:type="paragraph" w:styleId="ListBullet2">
    <w:name w:val="List Bullet 2"/>
    <w:basedOn w:val="List2"/>
    <w:rsid w:val="0003360A"/>
    <w:pPr>
      <w:numPr>
        <w:numId w:val="13"/>
      </w:numPr>
      <w:tabs>
        <w:tab w:val="clear" w:pos="680"/>
      </w:tabs>
    </w:pPr>
  </w:style>
  <w:style w:type="character" w:styleId="Emphasis">
    <w:name w:val="Emphasis"/>
    <w:basedOn w:val="DefaultParagraphFont"/>
    <w:qFormat/>
    <w:rsid w:val="0003360A"/>
    <w:rPr>
      <w:i/>
    </w:rPr>
  </w:style>
  <w:style w:type="paragraph" w:customStyle="1" w:styleId="SuperHeading">
    <w:name w:val="SuperHeading"/>
    <w:basedOn w:val="Normal"/>
    <w:rsid w:val="0003360A"/>
    <w:pPr>
      <w:spacing w:before="240" w:after="120"/>
      <w:outlineLvl w:val="0"/>
    </w:pPr>
    <w:rPr>
      <w:rFonts w:ascii="Times New Roman" w:hAnsi="Times New Roman"/>
      <w:b/>
      <w:sz w:val="32"/>
    </w:rPr>
  </w:style>
  <w:style w:type="paragraph" w:customStyle="1" w:styleId="AllowPageBreak">
    <w:name w:val="AllowPageBreak"/>
    <w:rsid w:val="000336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36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36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36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36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36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36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36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360A"/>
    <w:rPr>
      <w:rFonts w:ascii="Courier New" w:eastAsia="Times New Roman" w:hAnsi="Courier New" w:cs="Times New Roman"/>
      <w:i/>
      <w:szCs w:val="20"/>
      <w:lang w:eastAsia="en-US"/>
    </w:rPr>
  </w:style>
  <w:style w:type="paragraph" w:customStyle="1" w:styleId="HeadingBase">
    <w:name w:val="Heading Base"/>
    <w:rsid w:val="000336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360A"/>
    <w:pPr>
      <w:tabs>
        <w:tab w:val="right" w:leader="dot" w:pos="9072"/>
      </w:tabs>
      <w:ind w:left="567"/>
    </w:pPr>
    <w:rPr>
      <w:szCs w:val="22"/>
    </w:rPr>
  </w:style>
  <w:style w:type="paragraph" w:customStyle="1" w:styleId="TOCBase">
    <w:name w:val="TOC Base"/>
    <w:rsid w:val="000336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360A"/>
    <w:pPr>
      <w:tabs>
        <w:tab w:val="right" w:leader="dot" w:pos="9072"/>
      </w:tabs>
      <w:spacing w:before="40" w:after="40"/>
      <w:ind w:left="284"/>
    </w:pPr>
    <w:rPr>
      <w:rFonts w:ascii="Times New Roman" w:hAnsi="Times New Roman"/>
    </w:rPr>
  </w:style>
  <w:style w:type="paragraph" w:styleId="TOC1">
    <w:name w:val="toc 1"/>
    <w:basedOn w:val="TOCBase"/>
    <w:next w:val="Normal"/>
    <w:rsid w:val="000336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36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360A"/>
    <w:rPr>
      <w:rFonts w:ascii="Times New Roman" w:eastAsia="Times New Roman" w:hAnsi="Times New Roman" w:cs="Times New Roman"/>
      <w:sz w:val="16"/>
      <w:lang w:eastAsia="en-US"/>
    </w:rPr>
  </w:style>
  <w:style w:type="paragraph" w:styleId="Title">
    <w:name w:val="Title"/>
    <w:basedOn w:val="HeadingBase"/>
    <w:link w:val="TitleChar"/>
    <w:qFormat/>
    <w:rsid w:val="0003360A"/>
    <w:pPr>
      <w:spacing w:before="5040"/>
      <w:jc w:val="center"/>
    </w:pPr>
    <w:rPr>
      <w:sz w:val="48"/>
      <w:szCs w:val="72"/>
      <w:lang w:val="en-US"/>
    </w:rPr>
  </w:style>
  <w:style w:type="character" w:customStyle="1" w:styleId="TitleChar">
    <w:name w:val="Title Char"/>
    <w:basedOn w:val="DefaultParagraphFont"/>
    <w:link w:val="Title"/>
    <w:rsid w:val="000336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360A"/>
    <w:pPr>
      <w:tabs>
        <w:tab w:val="left" w:pos="3600"/>
        <w:tab w:val="left" w:pos="3958"/>
      </w:tabs>
    </w:pPr>
  </w:style>
  <w:style w:type="paragraph" w:styleId="List">
    <w:name w:val="List"/>
    <w:basedOn w:val="BodyText"/>
    <w:next w:val="BodyText"/>
    <w:rsid w:val="0003360A"/>
    <w:pPr>
      <w:tabs>
        <w:tab w:val="left" w:pos="340"/>
      </w:tabs>
      <w:spacing w:before="60" w:after="60"/>
      <w:ind w:left="340" w:hanging="340"/>
    </w:pPr>
  </w:style>
  <w:style w:type="paragraph" w:customStyle="1" w:styleId="Note">
    <w:name w:val="Note"/>
    <w:basedOn w:val="BodyText"/>
    <w:rsid w:val="000336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360A"/>
    <w:rPr>
      <w:b/>
      <w:spacing w:val="0"/>
    </w:rPr>
  </w:style>
  <w:style w:type="paragraph" w:customStyle="1" w:styleId="SuperTitle">
    <w:name w:val="SuperTitle"/>
    <w:basedOn w:val="Title"/>
    <w:rsid w:val="0003360A"/>
    <w:pPr>
      <w:framePr w:wrap="auto" w:hAnchor="text" w:y="6049"/>
    </w:pPr>
    <w:rPr>
      <w:color w:val="000000"/>
      <w:sz w:val="40"/>
    </w:rPr>
  </w:style>
  <w:style w:type="paragraph" w:customStyle="1" w:styleId="TOCTitle">
    <w:name w:val="TOCTitle"/>
    <w:basedOn w:val="Heading1"/>
    <w:rsid w:val="0003360A"/>
    <w:pPr>
      <w:spacing w:after="240"/>
      <w:jc w:val="center"/>
      <w:outlineLvl w:val="9"/>
    </w:pPr>
    <w:rPr>
      <w:caps/>
    </w:rPr>
  </w:style>
  <w:style w:type="paragraph" w:customStyle="1" w:styleId="Version">
    <w:name w:val="Version"/>
    <w:rsid w:val="000336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360A"/>
    <w:pPr>
      <w:keepNext w:val="0"/>
      <w:tabs>
        <w:tab w:val="right" w:pos="4176"/>
      </w:tabs>
      <w:ind w:left="198" w:hanging="198"/>
    </w:pPr>
    <w:rPr>
      <w:rFonts w:ascii="Garamond" w:hAnsi="Garamond"/>
    </w:rPr>
  </w:style>
  <w:style w:type="paragraph" w:styleId="IndexHeading">
    <w:name w:val="index heading"/>
    <w:basedOn w:val="Normal"/>
    <w:next w:val="Index1"/>
    <w:semiHidden/>
    <w:rsid w:val="0003360A"/>
    <w:pPr>
      <w:spacing w:before="120" w:after="120"/>
    </w:pPr>
    <w:rPr>
      <w:rFonts w:ascii="Arial" w:hAnsi="Arial"/>
      <w:b/>
      <w:color w:val="918585"/>
      <w:sz w:val="24"/>
    </w:rPr>
  </w:style>
  <w:style w:type="paragraph" w:styleId="Header">
    <w:name w:val="header"/>
    <w:basedOn w:val="Normal"/>
    <w:link w:val="HeaderChar"/>
    <w:rsid w:val="000336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360A"/>
    <w:rPr>
      <w:rFonts w:ascii="Times New Roman" w:eastAsia="Times New Roman" w:hAnsi="Times New Roman" w:cs="Times New Roman"/>
      <w:sz w:val="16"/>
      <w:szCs w:val="20"/>
      <w:lang w:val="en-GB" w:eastAsia="en-US"/>
    </w:rPr>
  </w:style>
  <w:style w:type="paragraph" w:customStyle="1" w:styleId="Chapter">
    <w:name w:val="Chapter"/>
    <w:basedOn w:val="Normal"/>
    <w:rsid w:val="0003360A"/>
    <w:pPr>
      <w:spacing w:before="240"/>
    </w:pPr>
    <w:rPr>
      <w:rFonts w:ascii="Times New Roman" w:hAnsi="Times New Roman"/>
      <w:smallCaps/>
      <w:spacing w:val="80"/>
      <w:sz w:val="28"/>
    </w:rPr>
  </w:style>
  <w:style w:type="paragraph" w:customStyle="1" w:styleId="InChapter">
    <w:name w:val="InChapter"/>
    <w:basedOn w:val="Heading3"/>
    <w:rsid w:val="0003360A"/>
    <w:pPr>
      <w:spacing w:after="240"/>
      <w:outlineLvl w:val="9"/>
    </w:pPr>
    <w:rPr>
      <w:noProof/>
    </w:rPr>
  </w:style>
  <w:style w:type="paragraph" w:styleId="Index2">
    <w:name w:val="index 2"/>
    <w:basedOn w:val="Normal"/>
    <w:next w:val="Normal"/>
    <w:semiHidden/>
    <w:rsid w:val="0003360A"/>
    <w:pPr>
      <w:tabs>
        <w:tab w:val="right" w:pos="4176"/>
      </w:tabs>
      <w:ind w:left="568" w:hanging="284"/>
    </w:pPr>
    <w:rPr>
      <w:rFonts w:ascii="Garamond" w:hAnsi="Garamond"/>
    </w:rPr>
  </w:style>
  <w:style w:type="paragraph" w:customStyle="1" w:styleId="Byline">
    <w:name w:val="Byline"/>
    <w:rsid w:val="000336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360A"/>
    <w:pPr>
      <w:tabs>
        <w:tab w:val="clear" w:pos="3600"/>
        <w:tab w:val="clear" w:pos="3958"/>
      </w:tabs>
      <w:jc w:val="right"/>
    </w:pPr>
  </w:style>
  <w:style w:type="paragraph" w:styleId="Caption">
    <w:name w:val="caption"/>
    <w:basedOn w:val="BodyText"/>
    <w:next w:val="Normal"/>
    <w:qFormat/>
    <w:rsid w:val="0003360A"/>
    <w:pPr>
      <w:framePr w:w="2268" w:hSpace="181" w:vSpace="181" w:wrap="around" w:vAnchor="text" w:hAnchor="page" w:x="1135" w:y="285" w:anchorLock="1"/>
    </w:pPr>
    <w:rPr>
      <w:i/>
    </w:rPr>
  </w:style>
  <w:style w:type="paragraph" w:customStyle="1" w:styleId="MiniTOCTitle">
    <w:name w:val="MiniTOCTitle"/>
    <w:basedOn w:val="Heading4"/>
    <w:rsid w:val="0003360A"/>
    <w:pPr>
      <w:spacing w:before="240"/>
      <w:outlineLvl w:val="9"/>
    </w:pPr>
    <w:rPr>
      <w:noProof/>
      <w:sz w:val="24"/>
    </w:rPr>
  </w:style>
  <w:style w:type="paragraph" w:customStyle="1" w:styleId="MiniTOCItem">
    <w:name w:val="MiniTOCItem"/>
    <w:basedOn w:val="ListBullet"/>
    <w:rsid w:val="0003360A"/>
    <w:pPr>
      <w:numPr>
        <w:numId w:val="0"/>
      </w:numPr>
      <w:tabs>
        <w:tab w:val="right" w:leader="dot" w:pos="6521"/>
      </w:tabs>
      <w:spacing w:before="0" w:after="0"/>
    </w:pPr>
  </w:style>
  <w:style w:type="paragraph" w:customStyle="1" w:styleId="TOFTitle">
    <w:name w:val="TOFTitle"/>
    <w:basedOn w:val="TOCTitle"/>
    <w:rsid w:val="0003360A"/>
  </w:style>
  <w:style w:type="paragraph" w:styleId="TableofFigures">
    <w:name w:val="table of figures"/>
    <w:basedOn w:val="Normal"/>
    <w:next w:val="Normal"/>
    <w:semiHidden/>
    <w:rsid w:val="0003360A"/>
    <w:pPr>
      <w:tabs>
        <w:tab w:val="right" w:leader="dot" w:pos="9072"/>
      </w:tabs>
      <w:ind w:left="970" w:hanging="403"/>
    </w:pPr>
    <w:rPr>
      <w:rFonts w:ascii="Times New Roman" w:hAnsi="Times New Roman"/>
      <w:b/>
    </w:rPr>
  </w:style>
  <w:style w:type="paragraph" w:styleId="ListNumber">
    <w:name w:val="List Number"/>
    <w:basedOn w:val="List"/>
    <w:rsid w:val="0003360A"/>
    <w:pPr>
      <w:numPr>
        <w:numId w:val="15"/>
      </w:numPr>
      <w:tabs>
        <w:tab w:val="clear" w:pos="340"/>
      </w:tabs>
    </w:pPr>
  </w:style>
  <w:style w:type="character" w:customStyle="1" w:styleId="WingdingSymbols">
    <w:name w:val="Wingding Symbols"/>
    <w:rsid w:val="0003360A"/>
    <w:rPr>
      <w:rFonts w:ascii="Wingdings" w:hAnsi="Wingdings"/>
    </w:rPr>
  </w:style>
  <w:style w:type="paragraph" w:customStyle="1" w:styleId="TableHeading">
    <w:name w:val="Table Heading"/>
    <w:basedOn w:val="HeadingBase"/>
    <w:rsid w:val="0003360A"/>
    <w:pPr>
      <w:keepLines/>
      <w:pBdr>
        <w:bottom w:val="single" w:sz="6" w:space="1" w:color="918585"/>
      </w:pBdr>
      <w:spacing w:before="240"/>
    </w:pPr>
  </w:style>
  <w:style w:type="character" w:customStyle="1" w:styleId="HotSpot">
    <w:name w:val="HotSpot"/>
    <w:rsid w:val="0003360A"/>
    <w:rPr>
      <w:color w:val="0033CC"/>
      <w:u w:val="none"/>
    </w:rPr>
  </w:style>
  <w:style w:type="paragraph" w:customStyle="1" w:styleId="BodyTextRight">
    <w:name w:val="Body Text Right"/>
    <w:basedOn w:val="BodyText"/>
    <w:rsid w:val="0003360A"/>
    <w:pPr>
      <w:spacing w:before="0" w:after="0"/>
      <w:jc w:val="right"/>
    </w:pPr>
  </w:style>
  <w:style w:type="paragraph" w:styleId="Index3">
    <w:name w:val="index 3"/>
    <w:basedOn w:val="ListNumber2"/>
    <w:next w:val="Normal"/>
    <w:semiHidden/>
    <w:rsid w:val="0003360A"/>
    <w:pPr>
      <w:numPr>
        <w:numId w:val="0"/>
      </w:numPr>
      <w:tabs>
        <w:tab w:val="right" w:leader="dot" w:pos="4176"/>
      </w:tabs>
    </w:pPr>
  </w:style>
  <w:style w:type="paragraph" w:styleId="ListNumber2">
    <w:name w:val="List Number 2"/>
    <w:basedOn w:val="List2"/>
    <w:rsid w:val="0003360A"/>
    <w:pPr>
      <w:numPr>
        <w:numId w:val="10"/>
      </w:numPr>
      <w:tabs>
        <w:tab w:val="clear" w:pos="1060"/>
      </w:tabs>
    </w:pPr>
  </w:style>
  <w:style w:type="paragraph" w:customStyle="1" w:styleId="MarginNote">
    <w:name w:val="Margin Note"/>
    <w:basedOn w:val="BodyText"/>
    <w:rsid w:val="000336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36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36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360A"/>
    <w:rPr>
      <w:sz w:val="32"/>
    </w:rPr>
  </w:style>
  <w:style w:type="paragraph" w:customStyle="1" w:styleId="HeadingProcedure">
    <w:name w:val="Heading Procedure"/>
    <w:basedOn w:val="HeadingBase"/>
    <w:next w:val="Normal"/>
    <w:rsid w:val="0003360A"/>
    <w:pPr>
      <w:tabs>
        <w:tab w:val="left" w:pos="0"/>
      </w:tabs>
      <w:spacing w:before="120" w:after="60"/>
    </w:pPr>
    <w:rPr>
      <w:i/>
      <w:color w:val="918585"/>
      <w:sz w:val="22"/>
    </w:rPr>
  </w:style>
  <w:style w:type="paragraph" w:customStyle="1" w:styleId="TableBodyText">
    <w:name w:val="Table Body Text"/>
    <w:basedOn w:val="BodyText"/>
    <w:rsid w:val="0003360A"/>
    <w:pPr>
      <w:spacing w:before="60" w:after="60"/>
    </w:pPr>
  </w:style>
  <w:style w:type="paragraph" w:styleId="ListContinue">
    <w:name w:val="List Continue"/>
    <w:basedOn w:val="List"/>
    <w:rsid w:val="0003360A"/>
    <w:pPr>
      <w:ind w:firstLine="0"/>
    </w:pPr>
  </w:style>
  <w:style w:type="paragraph" w:customStyle="1" w:styleId="ListNote">
    <w:name w:val="List Note"/>
    <w:basedOn w:val="List"/>
    <w:rsid w:val="0003360A"/>
    <w:pPr>
      <w:pBdr>
        <w:top w:val="single" w:sz="6" w:space="2" w:color="918585"/>
        <w:bottom w:val="single" w:sz="6" w:space="2" w:color="918585"/>
      </w:pBdr>
      <w:tabs>
        <w:tab w:val="left" w:pos="1021"/>
      </w:tabs>
      <w:ind w:firstLine="0"/>
    </w:pPr>
  </w:style>
  <w:style w:type="paragraph" w:customStyle="1" w:styleId="Warning">
    <w:name w:val="Warning"/>
    <w:basedOn w:val="BodyText"/>
    <w:rsid w:val="0003360A"/>
    <w:pPr>
      <w:shd w:val="clear" w:color="auto" w:fill="D9D9D9"/>
      <w:tabs>
        <w:tab w:val="left" w:pos="992"/>
      </w:tabs>
      <w:ind w:left="119" w:right="119"/>
    </w:pPr>
    <w:rPr>
      <w:sz w:val="20"/>
    </w:rPr>
  </w:style>
  <w:style w:type="paragraph" w:customStyle="1" w:styleId="MarginIcons">
    <w:name w:val="Margin Icons"/>
    <w:basedOn w:val="BodyText"/>
    <w:rsid w:val="000336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360A"/>
    <w:rPr>
      <w:rFonts w:ascii="Courier New" w:hAnsi="Courier New"/>
    </w:rPr>
  </w:style>
  <w:style w:type="paragraph" w:customStyle="1" w:styleId="NoteBullet">
    <w:name w:val="Note Bullet"/>
    <w:basedOn w:val="Note"/>
    <w:rsid w:val="0003360A"/>
    <w:pPr>
      <w:tabs>
        <w:tab w:val="clear" w:pos="680"/>
      </w:tabs>
      <w:spacing w:before="60" w:after="60"/>
    </w:pPr>
  </w:style>
  <w:style w:type="paragraph" w:customStyle="1" w:styleId="SubHeading2">
    <w:name w:val="SubHeading2"/>
    <w:basedOn w:val="HeadingBase"/>
    <w:rsid w:val="0003360A"/>
    <w:pPr>
      <w:spacing w:before="240" w:after="60"/>
    </w:pPr>
    <w:rPr>
      <w:sz w:val="20"/>
    </w:rPr>
  </w:style>
  <w:style w:type="paragraph" w:customStyle="1" w:styleId="SubHeading1">
    <w:name w:val="SubHeading1"/>
    <w:basedOn w:val="HeadingBase"/>
    <w:rsid w:val="0003360A"/>
    <w:pPr>
      <w:spacing w:before="240" w:after="60"/>
    </w:pPr>
    <w:rPr>
      <w:color w:val="918585"/>
      <w:sz w:val="22"/>
    </w:rPr>
  </w:style>
  <w:style w:type="paragraph" w:customStyle="1" w:styleId="SideHeading">
    <w:name w:val="Side Heading"/>
    <w:basedOn w:val="HeadingBase"/>
    <w:rsid w:val="000336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360A"/>
    <w:pPr>
      <w:tabs>
        <w:tab w:val="num" w:pos="360"/>
      </w:tabs>
    </w:pPr>
  </w:style>
  <w:style w:type="paragraph" w:styleId="PlainText">
    <w:name w:val="Plain Text"/>
    <w:basedOn w:val="Normal"/>
    <w:link w:val="PlainTextChar"/>
    <w:rsid w:val="0003360A"/>
    <w:rPr>
      <w:sz w:val="20"/>
    </w:rPr>
  </w:style>
  <w:style w:type="character" w:customStyle="1" w:styleId="PlainTextChar">
    <w:name w:val="Plain Text Char"/>
    <w:basedOn w:val="DefaultParagraphFont"/>
    <w:link w:val="PlainText"/>
    <w:rsid w:val="0003360A"/>
    <w:rPr>
      <w:rFonts w:ascii="Courier New" w:eastAsia="Times New Roman" w:hAnsi="Courier New" w:cs="Times New Roman"/>
      <w:sz w:val="20"/>
      <w:szCs w:val="20"/>
      <w:lang w:eastAsia="en-US"/>
    </w:rPr>
  </w:style>
  <w:style w:type="character" w:customStyle="1" w:styleId="MenuOption">
    <w:name w:val="Menu Option"/>
    <w:basedOn w:val="DefaultParagraphFont"/>
    <w:rsid w:val="0003360A"/>
    <w:rPr>
      <w:b/>
      <w:smallCaps/>
    </w:rPr>
  </w:style>
  <w:style w:type="paragraph" w:customStyle="1" w:styleId="TableListNumber">
    <w:name w:val="Table List Number"/>
    <w:basedOn w:val="ListNumber"/>
    <w:rsid w:val="0003360A"/>
    <w:pPr>
      <w:numPr>
        <w:numId w:val="0"/>
      </w:numPr>
    </w:pPr>
  </w:style>
  <w:style w:type="paragraph" w:styleId="TOC4">
    <w:name w:val="toc 4"/>
    <w:basedOn w:val="TOCBase"/>
    <w:next w:val="Normal"/>
    <w:semiHidden/>
    <w:rsid w:val="0003360A"/>
    <w:pPr>
      <w:tabs>
        <w:tab w:val="right" w:leader="dot" w:pos="9071"/>
      </w:tabs>
      <w:ind w:left="1701"/>
    </w:pPr>
  </w:style>
  <w:style w:type="paragraph" w:customStyle="1" w:styleId="ListAlpha">
    <w:name w:val="List Alpha"/>
    <w:basedOn w:val="List"/>
    <w:rsid w:val="0003360A"/>
    <w:pPr>
      <w:numPr>
        <w:numId w:val="9"/>
      </w:numPr>
    </w:pPr>
  </w:style>
  <w:style w:type="paragraph" w:customStyle="1" w:styleId="ListAlpha2">
    <w:name w:val="List Alpha 2"/>
    <w:basedOn w:val="List2"/>
    <w:rsid w:val="0003360A"/>
    <w:pPr>
      <w:numPr>
        <w:numId w:val="8"/>
      </w:numPr>
    </w:pPr>
  </w:style>
  <w:style w:type="paragraph" w:styleId="List2">
    <w:name w:val="List 2"/>
    <w:basedOn w:val="BodyText"/>
    <w:rsid w:val="0003360A"/>
    <w:pPr>
      <w:tabs>
        <w:tab w:val="left" w:pos="680"/>
      </w:tabs>
      <w:spacing w:before="60" w:after="60"/>
      <w:ind w:left="680" w:hanging="340"/>
    </w:pPr>
  </w:style>
  <w:style w:type="paragraph" w:styleId="List3">
    <w:name w:val="List 3"/>
    <w:basedOn w:val="BodyText"/>
    <w:rsid w:val="0003360A"/>
    <w:pPr>
      <w:tabs>
        <w:tab w:val="left" w:pos="1021"/>
      </w:tabs>
      <w:spacing w:before="60" w:after="60"/>
      <w:ind w:left="1020" w:hanging="340"/>
    </w:pPr>
  </w:style>
  <w:style w:type="paragraph" w:styleId="List4">
    <w:name w:val="List 4"/>
    <w:basedOn w:val="BodyText"/>
    <w:rsid w:val="0003360A"/>
    <w:pPr>
      <w:tabs>
        <w:tab w:val="left" w:pos="1361"/>
      </w:tabs>
      <w:spacing w:before="60" w:after="60"/>
      <w:ind w:left="1361" w:hanging="340"/>
    </w:pPr>
  </w:style>
  <w:style w:type="paragraph" w:styleId="List5">
    <w:name w:val="List 5"/>
    <w:basedOn w:val="BodyText"/>
    <w:rsid w:val="0003360A"/>
    <w:pPr>
      <w:tabs>
        <w:tab w:val="left" w:pos="1701"/>
      </w:tabs>
      <w:spacing w:before="60" w:after="60"/>
      <w:ind w:left="1701" w:hanging="340"/>
    </w:pPr>
  </w:style>
  <w:style w:type="paragraph" w:styleId="ListBullet3">
    <w:name w:val="List Bullet 3"/>
    <w:basedOn w:val="List3"/>
    <w:rsid w:val="0003360A"/>
    <w:pPr>
      <w:numPr>
        <w:numId w:val="14"/>
      </w:numPr>
      <w:tabs>
        <w:tab w:val="clear" w:pos="1021"/>
      </w:tabs>
      <w:ind w:left="1037" w:hanging="357"/>
    </w:pPr>
  </w:style>
  <w:style w:type="paragraph" w:styleId="ListBullet4">
    <w:name w:val="List Bullet 4"/>
    <w:basedOn w:val="List4"/>
    <w:rsid w:val="0003360A"/>
    <w:pPr>
      <w:numPr>
        <w:numId w:val="3"/>
      </w:numPr>
      <w:tabs>
        <w:tab w:val="clear" w:pos="1361"/>
      </w:tabs>
    </w:pPr>
  </w:style>
  <w:style w:type="paragraph" w:styleId="ListBullet5">
    <w:name w:val="List Bullet 5"/>
    <w:basedOn w:val="List5"/>
    <w:rsid w:val="0003360A"/>
    <w:pPr>
      <w:numPr>
        <w:numId w:val="4"/>
      </w:numPr>
    </w:pPr>
  </w:style>
  <w:style w:type="paragraph" w:styleId="ListContinue2">
    <w:name w:val="List Continue 2"/>
    <w:basedOn w:val="List2"/>
    <w:rsid w:val="0003360A"/>
    <w:pPr>
      <w:ind w:firstLine="0"/>
    </w:pPr>
  </w:style>
  <w:style w:type="paragraph" w:styleId="ListContinue3">
    <w:name w:val="List Continue 3"/>
    <w:basedOn w:val="List3"/>
    <w:rsid w:val="0003360A"/>
    <w:pPr>
      <w:ind w:left="1021" w:firstLine="0"/>
    </w:pPr>
  </w:style>
  <w:style w:type="paragraph" w:styleId="ListContinue4">
    <w:name w:val="List Continue 4"/>
    <w:basedOn w:val="List4"/>
    <w:rsid w:val="0003360A"/>
    <w:pPr>
      <w:ind w:firstLine="0"/>
    </w:pPr>
  </w:style>
  <w:style w:type="paragraph" w:styleId="ListContinue5">
    <w:name w:val="List Continue 5"/>
    <w:basedOn w:val="List5"/>
    <w:rsid w:val="0003360A"/>
    <w:pPr>
      <w:ind w:firstLine="0"/>
    </w:pPr>
  </w:style>
  <w:style w:type="paragraph" w:styleId="ListNumber3">
    <w:name w:val="List Number 3"/>
    <w:basedOn w:val="List3"/>
    <w:rsid w:val="0003360A"/>
    <w:pPr>
      <w:numPr>
        <w:numId w:val="5"/>
      </w:numPr>
    </w:pPr>
  </w:style>
  <w:style w:type="paragraph" w:styleId="ListNumber4">
    <w:name w:val="List Number 4"/>
    <w:basedOn w:val="List4"/>
    <w:rsid w:val="0003360A"/>
    <w:pPr>
      <w:numPr>
        <w:numId w:val="6"/>
      </w:numPr>
    </w:pPr>
  </w:style>
  <w:style w:type="paragraph" w:styleId="ListNumber5">
    <w:name w:val="List Number 5"/>
    <w:basedOn w:val="List5"/>
    <w:rsid w:val="0003360A"/>
    <w:pPr>
      <w:numPr>
        <w:numId w:val="7"/>
      </w:numPr>
    </w:pPr>
  </w:style>
  <w:style w:type="paragraph" w:styleId="BlockText">
    <w:name w:val="Block Text"/>
    <w:basedOn w:val="Normal"/>
    <w:rsid w:val="0003360A"/>
    <w:pPr>
      <w:spacing w:after="120"/>
      <w:ind w:left="1440" w:right="1440"/>
    </w:pPr>
  </w:style>
  <w:style w:type="character" w:customStyle="1" w:styleId="Subscript">
    <w:name w:val="Subscript"/>
    <w:basedOn w:val="DefaultParagraphFont"/>
    <w:rsid w:val="0003360A"/>
    <w:rPr>
      <w:sz w:val="16"/>
      <w:vertAlign w:val="subscript"/>
    </w:rPr>
  </w:style>
  <w:style w:type="character" w:customStyle="1" w:styleId="Superscript">
    <w:name w:val="Superscript"/>
    <w:basedOn w:val="DefaultParagraphFont"/>
    <w:rsid w:val="0003360A"/>
    <w:rPr>
      <w:sz w:val="16"/>
      <w:vertAlign w:val="superscript"/>
    </w:rPr>
  </w:style>
  <w:style w:type="character" w:customStyle="1" w:styleId="Symbols">
    <w:name w:val="Symbols"/>
    <w:basedOn w:val="DefaultParagraphFont"/>
    <w:rsid w:val="0003360A"/>
    <w:rPr>
      <w:rFonts w:ascii="Symbol" w:hAnsi="Symbol"/>
    </w:rPr>
  </w:style>
  <w:style w:type="character" w:customStyle="1" w:styleId="MenuOptions">
    <w:name w:val="Menu Options"/>
    <w:basedOn w:val="DefaultParagraphFont"/>
    <w:rsid w:val="0003360A"/>
    <w:rPr>
      <w:rFonts w:ascii="Arial Narrow" w:hAnsi="Arial Narrow"/>
      <w:smallCaps/>
    </w:rPr>
  </w:style>
  <w:style w:type="character" w:customStyle="1" w:styleId="Buttons">
    <w:name w:val="Buttons"/>
    <w:basedOn w:val="DefaultParagraphFont"/>
    <w:rsid w:val="0003360A"/>
    <w:rPr>
      <w:b/>
    </w:rPr>
  </w:style>
  <w:style w:type="character" w:customStyle="1" w:styleId="Underlined">
    <w:name w:val="Underlined"/>
    <w:basedOn w:val="DefaultParagraphFont"/>
    <w:rsid w:val="0003360A"/>
    <w:rPr>
      <w:u w:val="single"/>
    </w:rPr>
  </w:style>
  <w:style w:type="paragraph" w:customStyle="1" w:styleId="TableBodyTextRight">
    <w:name w:val="Table Body Text Right"/>
    <w:basedOn w:val="TableBodyText"/>
    <w:rsid w:val="0003360A"/>
    <w:pPr>
      <w:widowControl w:val="0"/>
      <w:autoSpaceDE w:val="0"/>
      <w:autoSpaceDN w:val="0"/>
      <w:adjustRightInd w:val="0"/>
      <w:jc w:val="right"/>
    </w:pPr>
    <w:rPr>
      <w:rFonts w:cs="Arial"/>
      <w:szCs w:val="18"/>
    </w:rPr>
  </w:style>
  <w:style w:type="paragraph" w:customStyle="1" w:styleId="CopyrightText">
    <w:name w:val="Copyright Text"/>
    <w:basedOn w:val="BodyText"/>
    <w:rsid w:val="0003360A"/>
    <w:rPr>
      <w:sz w:val="18"/>
    </w:rPr>
  </w:style>
  <w:style w:type="paragraph" w:customStyle="1" w:styleId="BodySmallRight">
    <w:name w:val="Body Small Right"/>
    <w:basedOn w:val="BodyTextRight"/>
    <w:rsid w:val="0003360A"/>
    <w:rPr>
      <w:sz w:val="18"/>
      <w:szCs w:val="18"/>
    </w:rPr>
  </w:style>
  <w:style w:type="paragraph" w:customStyle="1" w:styleId="MarginEdition">
    <w:name w:val="Margin Edition"/>
    <w:basedOn w:val="MarginNote"/>
    <w:rsid w:val="0003360A"/>
    <w:pPr>
      <w:spacing w:before="0" w:after="0"/>
    </w:pPr>
    <w:rPr>
      <w:rFonts w:ascii="Times New Roman" w:hAnsi="Times New Roman"/>
      <w:color w:val="999999"/>
    </w:rPr>
  </w:style>
  <w:style w:type="paragraph" w:customStyle="1" w:styleId="Spacer">
    <w:name w:val="Spacer"/>
    <w:basedOn w:val="Normal"/>
    <w:rsid w:val="0003360A"/>
    <w:rPr>
      <w:sz w:val="2"/>
      <w:szCs w:val="2"/>
    </w:rPr>
  </w:style>
  <w:style w:type="character" w:customStyle="1" w:styleId="Small">
    <w:name w:val="Small"/>
    <w:basedOn w:val="DefaultParagraphFont"/>
    <w:rsid w:val="0003360A"/>
    <w:rPr>
      <w:sz w:val="16"/>
    </w:rPr>
  </w:style>
  <w:style w:type="paragraph" w:customStyle="1" w:styleId="WideTable">
    <w:name w:val="Wide Table"/>
    <w:basedOn w:val="Normal"/>
    <w:rsid w:val="0003360A"/>
    <w:pPr>
      <w:ind w:left="-1418"/>
    </w:pPr>
    <w:rPr>
      <w:sz w:val="2"/>
      <w:szCs w:val="2"/>
    </w:rPr>
  </w:style>
  <w:style w:type="character" w:styleId="PageNumber">
    <w:name w:val="page number"/>
    <w:basedOn w:val="DefaultParagraphFont"/>
    <w:rsid w:val="0003360A"/>
  </w:style>
  <w:style w:type="paragraph" w:styleId="Quote">
    <w:name w:val="Quote"/>
    <w:basedOn w:val="Heading1"/>
    <w:link w:val="QuoteChar"/>
    <w:qFormat/>
    <w:rsid w:val="0003360A"/>
    <w:rPr>
      <w:b w:val="0"/>
      <w:sz w:val="72"/>
      <w:szCs w:val="72"/>
      <w:lang w:val="en-NZ"/>
    </w:rPr>
  </w:style>
  <w:style w:type="character" w:customStyle="1" w:styleId="QuoteChar">
    <w:name w:val="Quote Char"/>
    <w:basedOn w:val="DefaultParagraphFont"/>
    <w:link w:val="Quote"/>
    <w:rsid w:val="000336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360A"/>
    <w:pPr>
      <w:pageBreakBefore/>
    </w:pPr>
  </w:style>
  <w:style w:type="paragraph" w:customStyle="1" w:styleId="Border">
    <w:name w:val="Border"/>
    <w:basedOn w:val="Normal"/>
    <w:qFormat/>
    <w:rsid w:val="000336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360A"/>
    <w:rPr>
      <w:b/>
      <w:bCs/>
      <w:i/>
      <w:iCs/>
      <w:color w:val="auto"/>
    </w:rPr>
  </w:style>
  <w:style w:type="paragraph" w:styleId="IntenseQuote">
    <w:name w:val="Intense Quote"/>
    <w:basedOn w:val="Normal"/>
    <w:next w:val="Normal"/>
    <w:link w:val="IntenseQuoteChar"/>
    <w:uiPriority w:val="30"/>
    <w:qFormat/>
    <w:rsid w:val="000336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36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360A"/>
    <w:rPr>
      <w:smallCaps/>
      <w:color w:val="auto"/>
      <w:u w:val="single"/>
    </w:rPr>
  </w:style>
  <w:style w:type="character" w:styleId="IntenseReference">
    <w:name w:val="Intense Reference"/>
    <w:basedOn w:val="DefaultParagraphFont"/>
    <w:uiPriority w:val="32"/>
    <w:qFormat/>
    <w:rsid w:val="0003360A"/>
    <w:rPr>
      <w:b/>
      <w:bCs/>
      <w:smallCaps/>
      <w:color w:val="auto"/>
      <w:spacing w:val="5"/>
      <w:u w:val="single"/>
    </w:rPr>
  </w:style>
  <w:style w:type="paragraph" w:customStyle="1" w:styleId="2ColumnHeading">
    <w:name w:val="2Column Heading"/>
    <w:basedOn w:val="BodyText"/>
    <w:qFormat/>
    <w:rsid w:val="0003360A"/>
    <w:pPr>
      <w:spacing w:after="60"/>
      <w:ind w:left="-2268"/>
    </w:pPr>
    <w:rPr>
      <w:b/>
    </w:rPr>
  </w:style>
  <w:style w:type="paragraph" w:customStyle="1" w:styleId="Heading1TOC">
    <w:name w:val="Heading1 TOC"/>
    <w:basedOn w:val="Normal"/>
    <w:qFormat/>
    <w:rsid w:val="0003360A"/>
    <w:pPr>
      <w:spacing w:before="240" w:after="120"/>
    </w:pPr>
    <w:rPr>
      <w:rFonts w:ascii="Times New Roman" w:hAnsi="Times New Roman"/>
      <w:b/>
      <w:sz w:val="32"/>
    </w:rPr>
  </w:style>
  <w:style w:type="paragraph" w:customStyle="1" w:styleId="Heading2TOC">
    <w:name w:val="Heading2 TOC"/>
    <w:basedOn w:val="Normal"/>
    <w:qFormat/>
    <w:rsid w:val="0003360A"/>
    <w:pPr>
      <w:spacing w:before="240" w:after="60"/>
    </w:pPr>
    <w:rPr>
      <w:rFonts w:ascii="Times New Roman" w:hAnsi="Times New Roman"/>
      <w:b/>
      <w:sz w:val="28"/>
    </w:rPr>
  </w:style>
  <w:style w:type="character" w:customStyle="1" w:styleId="Underline">
    <w:name w:val="Underline"/>
    <w:basedOn w:val="DefaultParagraphFont"/>
    <w:qFormat/>
    <w:rsid w:val="0003360A"/>
    <w:rPr>
      <w:u w:val="single"/>
    </w:rPr>
  </w:style>
  <w:style w:type="character" w:customStyle="1" w:styleId="BoldandItalics">
    <w:name w:val="Bold and Italics"/>
    <w:qFormat/>
    <w:rsid w:val="0003360A"/>
    <w:rPr>
      <w:b/>
      <w:i/>
      <w:u w:val="none"/>
    </w:rPr>
  </w:style>
  <w:style w:type="paragraph" w:styleId="BalloonText">
    <w:name w:val="Balloon Text"/>
    <w:basedOn w:val="Normal"/>
    <w:link w:val="BalloonTextChar"/>
    <w:rsid w:val="0003360A"/>
    <w:rPr>
      <w:rFonts w:ascii="Tahoma" w:hAnsi="Tahoma" w:cs="Tahoma"/>
      <w:sz w:val="16"/>
      <w:szCs w:val="16"/>
    </w:rPr>
  </w:style>
  <w:style w:type="character" w:customStyle="1" w:styleId="BalloonTextChar">
    <w:name w:val="Balloon Text Char"/>
    <w:basedOn w:val="DefaultParagraphFont"/>
    <w:link w:val="BalloonText"/>
    <w:rsid w:val="000336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36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36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360A"/>
    <w:rPr>
      <w:b/>
      <w:color w:val="660033"/>
      <w:spacing w:val="0"/>
    </w:rPr>
  </w:style>
  <w:style w:type="paragraph" w:customStyle="1" w:styleId="Nameditemlist">
    <w:name w:val="Named item list"/>
    <w:basedOn w:val="BodyText"/>
    <w:qFormat/>
    <w:rsid w:val="0003360A"/>
    <w:pPr>
      <w:tabs>
        <w:tab w:val="left" w:pos="2835"/>
      </w:tabs>
      <w:ind w:left="2835" w:hanging="2835"/>
    </w:pPr>
  </w:style>
  <w:style w:type="paragraph" w:customStyle="1" w:styleId="BodyTextnopadding">
    <w:name w:val="Body Text no padding"/>
    <w:basedOn w:val="BodyText"/>
    <w:qFormat/>
    <w:rsid w:val="0003360A"/>
    <w:pPr>
      <w:spacing w:before="0" w:after="0"/>
    </w:pPr>
  </w:style>
  <w:style w:type="paragraph" w:customStyle="1" w:styleId="BodyTextBold">
    <w:name w:val="Body Text Bold"/>
    <w:basedOn w:val="BodyText"/>
    <w:qFormat/>
    <w:rsid w:val="0003360A"/>
    <w:rPr>
      <w:b/>
    </w:rPr>
  </w:style>
  <w:style w:type="character" w:styleId="Hyperlink">
    <w:name w:val="Hyperlink"/>
    <w:basedOn w:val="DefaultParagraphFont"/>
    <w:uiPriority w:val="99"/>
    <w:unhideWhenUsed/>
    <w:rsid w:val="007A19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495</Words>
  <Characters>3358</Characters>
  <Application>Microsoft Office Word</Application>
  <DocSecurity>0</DocSecurity>
  <Lines>86</Lines>
  <Paragraphs>59</Paragraphs>
  <ScaleCrop>false</ScaleCrop>
  <Company>Author-it Software Corporation Ltd.</Company>
  <LinksUpToDate>false</LinksUpToDate>
  <CharactersWithSpaces>3794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MARF019 Operate emergency equipment and apply emergency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2020-10-27T00:42:00Z</dcterms:created>
  <dcterms:modified xsi:type="dcterms:W3CDTF">2020-10-27T00:42:00Z</dcterms:modified>
</cp:coreProperties>
</file>