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D92" w:rsidP="002F1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MARF017 Follow work health and safety, and emergency procedures during mooring and unmooring activities</w:t>
      </w:r>
      <w:r>
        <w:fldChar w:fldCharType="end"/>
      </w:r>
    </w:p>
    <w:p w:rsidR="002F1D92" w:rsidP="002F1D92">
      <w:pPr>
        <w:pStyle w:val="Version"/>
        <w:sectPr w:rsidSect="00C45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E61" w:rsidP="00C45E61">
      <w:pPr>
        <w:pStyle w:val="SuperHeading"/>
      </w:pPr>
      <w:r w:rsidRPr="00C45E61">
        <w:t>MARF017 Follow work health and safety, and emergency procedures during mooring and unmooring activities</w:t>
      </w:r>
    </w:p>
    <w:p w:rsidR="00000000" w:rsidRPr="00C45E61" w:rsidP="00C45E61">
      <w:pPr>
        <w:pStyle w:val="Heading1"/>
      </w:pPr>
      <w:bookmarkStart w:id="1" w:name="O_845295"/>
      <w:bookmarkEnd w:id="1"/>
      <w:r w:rsidRPr="00C45E61">
        <w:t>Modification History</w:t>
      </w:r>
    </w:p>
    <w:p w:rsidR="002F1D92" w:rsidP="002F1D92">
      <w:pPr>
        <w:pStyle w:val="BodyText"/>
      </w:pPr>
      <w:r w:rsidRPr="00C45E61">
        <w:t>Release 1. New unit of competency.</w:t>
      </w:r>
    </w:p>
    <w:p w:rsidR="00000000" w:rsidRPr="00C45E61" w:rsidP="00C45E61">
      <w:pPr>
        <w:pStyle w:val="Heading1"/>
      </w:pPr>
      <w:bookmarkStart w:id="2" w:name="O_845296"/>
      <w:bookmarkEnd w:id="2"/>
      <w:r w:rsidRPr="00C45E6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t xml:space="preserve">This unit involves the skills and knowledge required to interpret and follow work health and safety (WHS)/occupational health and safety (OHS) policy and procedures, and emergency procedures during mooring and unmooring activities. </w:t>
            </w:r>
          </w:p>
          <w:p w:rsidR="00000000" w:rsidRPr="00C45E61" w:rsidP="00C45E61">
            <w:pPr>
              <w:pStyle w:val="BodyText"/>
            </w:pPr>
            <w:r w:rsidRPr="00C45E61">
              <w:t>This unit applies to pe</w:t>
            </w:r>
            <w:r w:rsidRPr="00C45E61">
              <w:t>ople working in the maritime industry as a Linesperson as part of a mooring and unmooring team.</w:t>
            </w:r>
          </w:p>
          <w:p w:rsidR="00000000" w:rsidRPr="00C45E61" w:rsidP="00C45E61">
            <w:pPr>
              <w:pStyle w:val="BodyText"/>
            </w:pPr>
            <w:r w:rsidRPr="00C45E61">
              <w:t>No licensing, legislative or certification requirements apply to this unit at the time of publication.</w:t>
            </w:r>
          </w:p>
        </w:tc>
      </w:tr>
    </w:tbl>
    <w:p w:rsidR="002F1D92" w:rsidP="00C45E61">
      <w:pPr>
        <w:pStyle w:val="BodyText"/>
      </w:pPr>
    </w:p>
    <w:p w:rsidR="002F1D92" w:rsidP="00C45E61">
      <w:pPr>
        <w:pStyle w:val="BodyText"/>
      </w:pPr>
    </w:p>
    <w:p w:rsidR="00000000" w:rsidRPr="00C45E61" w:rsidP="00C45E61">
      <w:pPr>
        <w:pStyle w:val="Heading1"/>
      </w:pPr>
      <w:bookmarkStart w:id="3" w:name="O_845297"/>
      <w:bookmarkEnd w:id="3"/>
      <w:r w:rsidRPr="00C45E61">
        <w:t>Pre-requisite Unit</w:t>
      </w:r>
    </w:p>
    <w:p w:rsidR="002F1D92" w:rsidP="002F1D92">
      <w:pPr>
        <w:pStyle w:val="BodyText"/>
      </w:pPr>
      <w:r w:rsidRPr="00C45E61">
        <w:t>Not applicable.</w:t>
      </w:r>
    </w:p>
    <w:p w:rsidR="00000000" w:rsidRPr="00C45E61" w:rsidP="00C45E61">
      <w:pPr>
        <w:pStyle w:val="Heading1"/>
      </w:pPr>
      <w:bookmarkStart w:id="4" w:name="O_845298"/>
      <w:bookmarkEnd w:id="4"/>
      <w:r w:rsidRPr="00C45E61">
        <w:t>Competency Field</w:t>
      </w:r>
    </w:p>
    <w:p w:rsidR="002F1D92" w:rsidP="002F1D92">
      <w:pPr>
        <w:pStyle w:val="BodyText"/>
      </w:pPr>
      <w:r w:rsidRPr="00C45E61">
        <w:t>F – Operational Quality and Safety</w:t>
      </w:r>
    </w:p>
    <w:p w:rsidR="00000000" w:rsidRPr="00C45E61" w:rsidP="00C45E61">
      <w:pPr>
        <w:pStyle w:val="Heading1"/>
      </w:pPr>
      <w:bookmarkStart w:id="5" w:name="O_845299"/>
      <w:bookmarkEnd w:id="5"/>
      <w:r w:rsidRPr="00C45E61">
        <w:t>Unit Sector</w:t>
      </w:r>
    </w:p>
    <w:p w:rsidR="002F1D92" w:rsidP="002F1D92">
      <w:pPr>
        <w:pStyle w:val="BodyText"/>
      </w:pPr>
      <w:r w:rsidRPr="00C45E61">
        <w:t>Not applicable.</w:t>
      </w:r>
    </w:p>
    <w:p w:rsidR="00000000" w:rsidRPr="00C45E61" w:rsidP="00C45E61">
      <w:pPr>
        <w:pStyle w:val="Heading1"/>
      </w:pPr>
      <w:bookmarkStart w:id="6" w:name="O_845300"/>
      <w:bookmarkEnd w:id="6"/>
      <w:r w:rsidRPr="00C45E6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rPr>
                <w:rStyle w:val="SpecialBold"/>
              </w:rPr>
              <w:t>PERFORMANCE CRITERIA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Performance criteria describe the performance needed to demonstrate achievement of the element.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rPr>
                <w:rStyle w:val="SpecialBold"/>
              </w:rPr>
              <w:t>Follow safety and hazard control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Tests and inspections of ropes and equipment are conducted according to regulations and company procedures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Hazards are identified and action is taken to eliminate or minimise risk to personnel, port facilities, vessel and the environment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Safety precautions and hazard minimisation procedures and regulations are followed at all times during mooring o</w:t>
            </w:r>
            <w:r w:rsidRPr="00C45E61">
              <w:t>r unmooring operations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Safe distance from snapback zones and demarcated area is maintained during tensioning and slackening of lines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 xml:space="preserve">Action is taken to secure vessel and to maintain safety of vessel and persons involved, in a mooring or unmooring incident 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rPr>
                <w:rStyle w:val="SpecialBold"/>
              </w:rPr>
              <w:t xml:space="preserve">Use personal protective equipment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Personal protective equipment (PPE) is obtained and checked prior to commencement of opera</w:t>
            </w:r>
            <w:r w:rsidRPr="00C45E61">
              <w:t>tions according to company WHS/OHS policy and procedures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 xml:space="preserve">PPE is correctly used as required 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PPE is correctly stored after use according to company procedures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rPr>
                <w:rStyle w:val="SpecialBold"/>
              </w:rPr>
              <w:t>Follow safety and emergency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Wharf, port and vessel emergency procedures are accessed and implemented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Safety drills are conducted according to company procedures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Escape routes, and internal and external communications and alarm systems are correctly used according to regulatory requirements and established port procedures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Emergency communications, and alarm signals and systems are used according to port emer</w:t>
            </w:r>
            <w:r w:rsidRPr="00C45E61">
              <w:t>gency procedures and regulatory requirements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rPr>
                <w:rStyle w:val="SpecialBold"/>
              </w:rPr>
              <w:t xml:space="preserve">Report safety incidents and emergencies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Safety incidents or emergencies that occur during mooring or unmooring operations are correctly and accurately recorded according to regulations and company proced</w:t>
            </w:r>
            <w:r w:rsidRPr="00C45E61">
              <w:t>ures</w:t>
            </w:r>
          </w:p>
        </w:tc>
      </w:tr>
      <w:tr w:rsidTr="002F1D9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BodyText"/>
            </w:pPr>
            <w:r w:rsidRPr="00C45E61">
              <w:t>Required reports on safety incidents or emergencies that occur during mooring or unmooring operations are prepared and referred to designated personnel according to regulations and company procedures</w:t>
            </w:r>
          </w:p>
        </w:tc>
      </w:tr>
    </w:tbl>
    <w:p w:rsidR="002F1D92" w:rsidP="00C45E61">
      <w:pPr>
        <w:pStyle w:val="BodyText"/>
      </w:pPr>
    </w:p>
    <w:p w:rsidR="002F1D92" w:rsidP="00C45E61">
      <w:pPr>
        <w:pStyle w:val="BodyText"/>
      </w:pPr>
    </w:p>
    <w:p w:rsidR="00000000" w:rsidRPr="00C45E61" w:rsidP="00C45E61">
      <w:pPr>
        <w:pStyle w:val="Heading1"/>
      </w:pPr>
      <w:bookmarkStart w:id="7" w:name="O_845301"/>
      <w:bookmarkEnd w:id="7"/>
      <w:r w:rsidRPr="00C45E61">
        <w:t>Foundation Skills</w:t>
      </w:r>
    </w:p>
    <w:p w:rsidR="002F1D92" w:rsidP="002F1D92">
      <w:pPr>
        <w:pStyle w:val="BodyText"/>
      </w:pPr>
      <w:r w:rsidRPr="00C45E61">
        <w:t>Foundation skills essential to performance are explicit in the performance criteria of this unit of competency.</w:t>
      </w:r>
    </w:p>
    <w:p w:rsidR="00000000" w:rsidRPr="00C45E61" w:rsidP="00C45E61">
      <w:pPr>
        <w:pStyle w:val="Heading1"/>
      </w:pPr>
      <w:bookmarkStart w:id="8" w:name="O_845302"/>
      <w:bookmarkEnd w:id="8"/>
      <w:r w:rsidRPr="00C45E6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Range is restricted to essential operating conditions and any other variables essential to the work environment.</w:t>
            </w:r>
          </w:p>
        </w:tc>
      </w:tr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Hazards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ListBullet"/>
            </w:pPr>
            <w:r w:rsidRPr="00C45E61">
              <w:t>crane movement</w:t>
            </w:r>
          </w:p>
          <w:p w:rsidR="00000000" w:rsidRPr="00C45E61" w:rsidP="00C45E61">
            <w:pPr>
              <w:pStyle w:val="ListBullet"/>
            </w:pPr>
            <w:r w:rsidRPr="00C45E61">
              <w:t xml:space="preserve">faulty communications equipment </w:t>
            </w:r>
          </w:p>
          <w:p w:rsidR="00000000" w:rsidRPr="00C45E61" w:rsidP="00C45E61">
            <w:pPr>
              <w:pStyle w:val="ListBullet"/>
            </w:pPr>
            <w:r w:rsidRPr="00C45E61">
              <w:t>inadequate lighting</w:t>
            </w:r>
          </w:p>
          <w:p w:rsidR="00000000" w:rsidRPr="00C45E61" w:rsidP="00C45E61">
            <w:pPr>
              <w:pStyle w:val="ListBullet"/>
            </w:pPr>
            <w:r w:rsidRPr="00C45E61">
              <w:t>ship mooring lines and wir</w:t>
            </w:r>
            <w:r w:rsidRPr="00C45E61">
              <w:t>es in poor condition</w:t>
            </w:r>
          </w:p>
          <w:p w:rsidR="00000000" w:rsidP="00C45E61">
            <w:pPr>
              <w:pStyle w:val="ListBullet"/>
              <w:rPr>
                <w:lang w:val="en-NZ"/>
              </w:rPr>
            </w:pPr>
            <w:r w:rsidRPr="00C45E61">
              <w:t>wharf traffic</w:t>
            </w:r>
          </w:p>
        </w:tc>
      </w:tr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Personnel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ListBullet"/>
            </w:pPr>
            <w:r w:rsidRPr="00C45E61">
              <w:t>mooring:</w:t>
            </w:r>
          </w:p>
          <w:p w:rsidR="00000000" w:rsidRPr="00C45E61" w:rsidP="00C45E61">
            <w:pPr>
              <w:pStyle w:val="ListBullet2"/>
            </w:pPr>
            <w:r w:rsidRPr="00C45E61">
              <w:t>launch and crew</w:t>
            </w:r>
          </w:p>
          <w:p w:rsidR="00000000" w:rsidRPr="00C45E61" w:rsidP="00C45E61">
            <w:pPr>
              <w:pStyle w:val="ListBullet2"/>
            </w:pPr>
            <w:r w:rsidRPr="00C45E61">
              <w:t xml:space="preserve">mooring supervisor </w:t>
            </w:r>
          </w:p>
          <w:p w:rsidR="00000000" w:rsidRPr="00C45E61" w:rsidP="00C45E61">
            <w:pPr>
              <w:pStyle w:val="ListBullet2"/>
            </w:pPr>
            <w:r w:rsidRPr="00C45E61">
              <w:t>wharf mooring personnel (bow) forward</w:t>
            </w:r>
          </w:p>
          <w:p w:rsidR="00000000" w:rsidRPr="00C45E61" w:rsidP="00C45E61">
            <w:pPr>
              <w:pStyle w:val="ListBullet2"/>
            </w:pPr>
            <w:r w:rsidRPr="00C45E61">
              <w:t>wharf mooring personnel (stern) aft</w:t>
            </w:r>
          </w:p>
          <w:p w:rsidR="00000000" w:rsidRPr="00C45E61" w:rsidP="00C45E61">
            <w:pPr>
              <w:pStyle w:val="ListBullet"/>
            </w:pPr>
            <w:r w:rsidRPr="00C45E61">
              <w:t>pilot</w:t>
            </w:r>
          </w:p>
          <w:p w:rsidR="00000000" w:rsidRPr="00C45E61" w:rsidP="00C45E61">
            <w:pPr>
              <w:pStyle w:val="ListBullet"/>
            </w:pPr>
            <w:r w:rsidRPr="00C45E61">
              <w:t>tug crew/s</w:t>
            </w:r>
          </w:p>
          <w:p w:rsidR="00000000" w:rsidP="00C45E61">
            <w:pPr>
              <w:pStyle w:val="ListBullet"/>
              <w:rPr>
                <w:lang w:val="en-NZ"/>
              </w:rPr>
            </w:pPr>
            <w:r w:rsidRPr="00C45E61">
              <w:t>vessel crew</w:t>
            </w:r>
          </w:p>
        </w:tc>
      </w:tr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Safety precautions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ListBullet"/>
            </w:pPr>
            <w:r w:rsidRPr="00C45E61">
              <w:t>checking:</w:t>
            </w:r>
          </w:p>
          <w:p w:rsidR="00000000" w:rsidRPr="00C45E61" w:rsidP="00C45E61">
            <w:pPr>
              <w:pStyle w:val="ListBullet2"/>
            </w:pPr>
            <w:r w:rsidRPr="00C45E61">
              <w:t>own personal fitness and medical wellbeing</w:t>
            </w:r>
          </w:p>
          <w:p w:rsidR="00000000" w:rsidRPr="00C45E61" w:rsidP="00C45E61">
            <w:pPr>
              <w:pStyle w:val="ListBullet2"/>
            </w:pPr>
            <w:r w:rsidRPr="00C45E61">
              <w:t>whereabouts of edge of wharf</w:t>
            </w:r>
          </w:p>
          <w:p w:rsidR="00000000" w:rsidRPr="00C45E61" w:rsidP="00C45E61">
            <w:pPr>
              <w:pStyle w:val="ListBullet2"/>
            </w:pPr>
            <w:r w:rsidRPr="00C45E61">
              <w:t>whereabouts of other members of mooring/unmooring team</w:t>
            </w:r>
          </w:p>
          <w:p w:rsidR="00000000" w:rsidRPr="00C45E61" w:rsidP="00C45E61">
            <w:pPr>
              <w:pStyle w:val="ListBullet"/>
            </w:pPr>
            <w:r w:rsidRPr="00C45E61">
              <w:t>confirming availability of a personal flotation device on arrival at mooring operation</w:t>
            </w:r>
          </w:p>
          <w:p w:rsidR="00000000" w:rsidRPr="00C45E61" w:rsidP="00C45E61">
            <w:pPr>
              <w:pStyle w:val="ListBullet"/>
            </w:pPr>
            <w:r w:rsidRPr="00C45E61">
              <w:t xml:space="preserve">keeping work area hazard-free </w:t>
            </w:r>
          </w:p>
          <w:p w:rsidR="00000000" w:rsidRPr="00C45E61" w:rsidP="00C45E61">
            <w:pPr>
              <w:pStyle w:val="ListBullet"/>
            </w:pPr>
            <w:r w:rsidRPr="00C45E61">
              <w:t>obtaining and using required personal protective equipment (such as safety footwear, safety helmet, suitable gloves were appropriate, safety vest and reflective clothing, personal life vest, safety glasses)</w:t>
            </w:r>
          </w:p>
          <w:p w:rsidR="00000000" w:rsidRPr="00C45E61" w:rsidP="00C45E61">
            <w:pPr>
              <w:pStyle w:val="ListBullet"/>
            </w:pPr>
            <w:r w:rsidRPr="00C45E61">
              <w:t>removing rings fro</w:t>
            </w:r>
            <w:r w:rsidRPr="00C45E61">
              <w:t xml:space="preserve">m fingers to avoid them being caught on steel wire ropes </w:t>
            </w:r>
          </w:p>
          <w:p w:rsidR="00000000" w:rsidP="00C45E61">
            <w:pPr>
              <w:pStyle w:val="ListBullet"/>
              <w:rPr>
                <w:lang w:val="en-NZ"/>
              </w:rPr>
            </w:pPr>
            <w:r w:rsidRPr="00C45E61">
              <w:t>wearing suitable clothing</w:t>
            </w:r>
          </w:p>
        </w:tc>
      </w:tr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 xml:space="preserve">Hazard minimisation procedures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ListBullet"/>
            </w:pPr>
            <w:r w:rsidRPr="00C45E61">
              <w:t>ensuring ropes and equipment have been tested and are in good condition</w:t>
            </w:r>
          </w:p>
          <w:p w:rsidR="00000000" w:rsidRPr="00C45E61" w:rsidP="00C45E61">
            <w:pPr>
              <w:pStyle w:val="ListBullet"/>
            </w:pPr>
            <w:r w:rsidRPr="00C45E61">
              <w:t>placing warning signage in appropriate places</w:t>
            </w:r>
          </w:p>
          <w:p w:rsidR="00000000" w:rsidP="00C45E61">
            <w:pPr>
              <w:pStyle w:val="ListBullet"/>
              <w:rPr>
                <w:lang w:val="en-NZ"/>
              </w:rPr>
            </w:pPr>
            <w:r w:rsidRPr="00C45E61">
              <w:t>testing equ</w:t>
            </w:r>
            <w:r w:rsidRPr="00C45E61">
              <w:t>ipment prior to operation</w:t>
            </w:r>
          </w:p>
        </w:tc>
      </w:tr>
      <w:tr w:rsidTr="00C45E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E61">
            <w:pPr>
              <w:pStyle w:val="BodyText"/>
              <w:rPr>
                <w:lang w:val="en-NZ"/>
              </w:rPr>
            </w:pPr>
            <w:r w:rsidRPr="00C45E61">
              <w:t>Mooring or unmooring operations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E61" w:rsidP="00C45E61">
            <w:pPr>
              <w:pStyle w:val="ListBullet"/>
            </w:pPr>
            <w:r w:rsidRPr="00C45E61">
              <w:t>landing a gangway</w:t>
            </w:r>
          </w:p>
          <w:p w:rsidR="00000000" w:rsidRPr="00C45E61" w:rsidP="00C45E61">
            <w:pPr>
              <w:pStyle w:val="ListBullet"/>
            </w:pPr>
            <w:r w:rsidRPr="00C45E61">
              <w:t>preparing a berth</w:t>
            </w:r>
          </w:p>
          <w:p w:rsidR="00000000" w:rsidRPr="00C45E61" w:rsidP="00C45E61">
            <w:pPr>
              <w:pStyle w:val="ListBullet"/>
            </w:pPr>
            <w:r w:rsidRPr="00C45E61">
              <w:t>receiving heaving line from:</w:t>
            </w:r>
          </w:p>
          <w:p w:rsidR="00000000" w:rsidRPr="00C45E61" w:rsidP="00C45E61">
            <w:pPr>
              <w:pStyle w:val="ListBullet2"/>
            </w:pPr>
            <w:r w:rsidRPr="00C45E61">
              <w:t>a launch</w:t>
            </w:r>
          </w:p>
          <w:p w:rsidR="00000000" w:rsidRPr="00C45E61" w:rsidP="00C45E61">
            <w:pPr>
              <w:pStyle w:val="ListBullet2"/>
            </w:pPr>
            <w:r w:rsidRPr="00C45E61">
              <w:t>a vessel</w:t>
            </w:r>
          </w:p>
          <w:p w:rsidR="00000000" w:rsidRPr="00C45E61" w:rsidP="00C45E61">
            <w:pPr>
              <w:pStyle w:val="ListBullet"/>
            </w:pPr>
            <w:r w:rsidRPr="00C45E61">
              <w:t>returning heaving line to a vessel</w:t>
            </w:r>
          </w:p>
          <w:p w:rsidR="00000000" w:rsidRPr="00C45E61" w:rsidP="00C45E61">
            <w:pPr>
              <w:pStyle w:val="ListBullet"/>
            </w:pPr>
            <w:r w:rsidRPr="00C45E61">
              <w:t>unmooring and letting go a vessel</w:t>
            </w:r>
          </w:p>
          <w:p w:rsidR="00000000" w:rsidRPr="00C45E61" w:rsidP="00C45E61">
            <w:pPr>
              <w:pStyle w:val="ListBullet"/>
            </w:pPr>
            <w:r w:rsidRPr="00C45E61">
              <w:t>working:</w:t>
            </w:r>
          </w:p>
          <w:p w:rsidR="00000000" w:rsidRPr="00C45E61" w:rsidP="00C45E61">
            <w:pPr>
              <w:pStyle w:val="ListBullet2"/>
            </w:pPr>
            <w:r w:rsidRPr="00C45E61">
              <w:t xml:space="preserve">by day or night </w:t>
            </w:r>
          </w:p>
          <w:p w:rsidR="00000000" w:rsidRPr="00C45E61" w:rsidP="00C45E61">
            <w:pPr>
              <w:pStyle w:val="ListBullet2"/>
            </w:pPr>
            <w:r w:rsidRPr="00C45E61">
              <w:t>in normal and emergency situations</w:t>
            </w:r>
          </w:p>
          <w:p w:rsidR="00000000" w:rsidRPr="00C45E61" w:rsidP="00C45E61">
            <w:pPr>
              <w:pStyle w:val="ListBullet2"/>
            </w:pPr>
            <w:r w:rsidRPr="00C45E61">
              <w:t>under any permissible conditions of weather</w:t>
            </w:r>
          </w:p>
          <w:p w:rsidR="00000000" w:rsidRPr="00C45E61" w:rsidP="00C45E61">
            <w:pPr>
              <w:pStyle w:val="ListBullet2"/>
            </w:pPr>
            <w:r w:rsidRPr="00C45E61">
              <w:t>at various shore-side terminals and wharves</w:t>
            </w:r>
          </w:p>
        </w:tc>
      </w:tr>
    </w:tbl>
    <w:p w:rsidR="002F1D92" w:rsidP="00C45E61">
      <w:pPr>
        <w:pStyle w:val="BodyText"/>
      </w:pPr>
    </w:p>
    <w:p w:rsidR="002F1D92" w:rsidP="00C45E61">
      <w:pPr>
        <w:pStyle w:val="BodyText"/>
      </w:pPr>
    </w:p>
    <w:p w:rsidR="00000000" w:rsidRPr="00C45E61" w:rsidP="00C45E61">
      <w:pPr>
        <w:pStyle w:val="Heading1"/>
      </w:pPr>
      <w:bookmarkStart w:id="9" w:name="O_845303"/>
      <w:bookmarkEnd w:id="9"/>
      <w:r w:rsidRPr="00C45E61">
        <w:t>Unit Mapping Information</w:t>
      </w:r>
    </w:p>
    <w:p w:rsidR="00000000" w:rsidRPr="00C45E61" w:rsidP="002F1D92">
      <w:pPr>
        <w:pStyle w:val="BodyText"/>
      </w:pPr>
      <w:r w:rsidRPr="00C45E61">
        <w:t>This unit replaces and is equivalent to MARF1004A Follow work health and safety, and emergency procedures during shore-based mooring operations.</w:t>
      </w:r>
    </w:p>
    <w:p w:rsidR="002F1D92" w:rsidP="002F1D92">
      <w:pPr>
        <w:pStyle w:val="BodyText"/>
      </w:pPr>
      <w:r w:rsidRPr="00C45E61">
        <w:t>MARF1004A replaces and is equivalent to TDMMF6007A Follow OH&amp;S and emergency procedures during shore-based moor</w:t>
      </w:r>
      <w:r w:rsidRPr="00C45E61">
        <w:t>ing operations.</w:t>
      </w:r>
    </w:p>
    <w:p w:rsidR="00000000" w:rsidRPr="00C45E61" w:rsidP="00C45E61">
      <w:pPr>
        <w:pStyle w:val="Heading1"/>
      </w:pPr>
      <w:bookmarkStart w:id="10" w:name="O_845310"/>
      <w:bookmarkEnd w:id="10"/>
      <w:r w:rsidRPr="00C45E61">
        <w:t>Links</w:t>
      </w:r>
    </w:p>
    <w:p w:rsidR="00000000" w:rsidRPr="00C45E61" w:rsidP="002F1D92">
      <w:pPr>
        <w:pStyle w:val="BodyText"/>
      </w:pPr>
      <w:r w:rsidRPr="00C45E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B261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45E61" w:rsidP="00C45E61"/>
    <w:sectPr w:rsidSect="00C45E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61" w:rsidRPr="002F1D92" w:rsidP="002F1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92" w:rsidP="00C45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D92" w:rsidP="00C45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1D92" w:rsidP="00C45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E61" w:rsidRPr="002F1D92" w:rsidP="002F1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92" w:rsidRPr="002D2AF8" w:rsidP="00C45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MARF017 Follow work health and safety, and emergency procedures during mooring and unmooring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2F1D92" w:rsidP="00C45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96A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422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E7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E61"/>
  </w:style>
  <w:style w:type="character" w:customStyle="1" w:styleId="Heading1Char">
    <w:name w:val="Heading 1 Char"/>
    <w:basedOn w:val="DefaultParagraphFont"/>
    <w:link w:val="Heading1"/>
    <w:rsid w:val="00C45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E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E61"/>
    <w:rPr>
      <w:b/>
      <w:spacing w:val="0"/>
    </w:rPr>
  </w:style>
  <w:style w:type="paragraph" w:styleId="ListBullet2">
    <w:name w:val="List Bullet 2"/>
    <w:basedOn w:val="List2"/>
    <w:rsid w:val="00C45E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E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E61"/>
    <w:rPr>
      <w:i/>
    </w:rPr>
  </w:style>
  <w:style w:type="paragraph" w:styleId="Caption">
    <w:name w:val="caption"/>
    <w:basedOn w:val="BodyText"/>
    <w:next w:val="Normal"/>
    <w:qFormat/>
    <w:rsid w:val="00C45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E61"/>
  </w:style>
  <w:style w:type="paragraph" w:styleId="TableofFigures">
    <w:name w:val="table of figures"/>
    <w:basedOn w:val="Normal"/>
    <w:next w:val="Normal"/>
    <w:semiHidden/>
    <w:rsid w:val="00C45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E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E61"/>
    <w:rPr>
      <w:rFonts w:ascii="Wingdings" w:hAnsi="Wingdings"/>
    </w:rPr>
  </w:style>
  <w:style w:type="paragraph" w:customStyle="1" w:styleId="TableHeading">
    <w:name w:val="Table Heading"/>
    <w:basedOn w:val="HeadingBase"/>
    <w:rsid w:val="00C45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E61"/>
    <w:rPr>
      <w:color w:val="0033CC"/>
      <w:u w:val="none"/>
    </w:rPr>
  </w:style>
  <w:style w:type="paragraph" w:customStyle="1" w:styleId="BodyTextRight">
    <w:name w:val="Body Text Right"/>
    <w:basedOn w:val="BodyText"/>
    <w:rsid w:val="00C45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E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E61"/>
    <w:rPr>
      <w:sz w:val="32"/>
    </w:rPr>
  </w:style>
  <w:style w:type="paragraph" w:customStyle="1" w:styleId="HeadingProcedure">
    <w:name w:val="Heading Procedure"/>
    <w:basedOn w:val="HeadingBase"/>
    <w:next w:val="Normal"/>
    <w:rsid w:val="00C45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E61"/>
    <w:pPr>
      <w:spacing w:before="60" w:after="60"/>
    </w:pPr>
  </w:style>
  <w:style w:type="paragraph" w:styleId="ListContinue">
    <w:name w:val="List Continue"/>
    <w:basedOn w:val="List"/>
    <w:rsid w:val="00C45E61"/>
    <w:pPr>
      <w:ind w:firstLine="0"/>
    </w:pPr>
  </w:style>
  <w:style w:type="paragraph" w:customStyle="1" w:styleId="ListNote">
    <w:name w:val="List Note"/>
    <w:basedOn w:val="List"/>
    <w:rsid w:val="00C45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E61"/>
    <w:rPr>
      <w:rFonts w:ascii="Courier New" w:hAnsi="Courier New"/>
    </w:rPr>
  </w:style>
  <w:style w:type="paragraph" w:customStyle="1" w:styleId="NoteBullet">
    <w:name w:val="Note Bullet"/>
    <w:basedOn w:val="Note"/>
    <w:rsid w:val="00C45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E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E61"/>
    <w:rPr>
      <w:b/>
      <w:smallCaps/>
    </w:rPr>
  </w:style>
  <w:style w:type="paragraph" w:customStyle="1" w:styleId="TableListNumber">
    <w:name w:val="Table List Number"/>
    <w:basedOn w:val="ListNumber"/>
    <w:rsid w:val="00C45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E61"/>
    <w:pPr>
      <w:numPr>
        <w:numId w:val="9"/>
      </w:numPr>
    </w:pPr>
  </w:style>
  <w:style w:type="paragraph" w:customStyle="1" w:styleId="ListAlpha2">
    <w:name w:val="List Alpha 2"/>
    <w:basedOn w:val="List2"/>
    <w:rsid w:val="00C45E61"/>
    <w:pPr>
      <w:numPr>
        <w:numId w:val="8"/>
      </w:numPr>
    </w:pPr>
  </w:style>
  <w:style w:type="paragraph" w:styleId="List2">
    <w:name w:val="List 2"/>
    <w:basedOn w:val="BodyText"/>
    <w:rsid w:val="00C45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E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E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E61"/>
    <w:pPr>
      <w:numPr>
        <w:numId w:val="4"/>
      </w:numPr>
    </w:pPr>
  </w:style>
  <w:style w:type="paragraph" w:styleId="ListContinue2">
    <w:name w:val="List Continue 2"/>
    <w:basedOn w:val="List2"/>
    <w:rsid w:val="00C45E61"/>
    <w:pPr>
      <w:ind w:firstLine="0"/>
    </w:pPr>
  </w:style>
  <w:style w:type="paragraph" w:styleId="ListContinue3">
    <w:name w:val="List Continue 3"/>
    <w:basedOn w:val="List3"/>
    <w:rsid w:val="00C45E61"/>
    <w:pPr>
      <w:ind w:left="1021" w:firstLine="0"/>
    </w:pPr>
  </w:style>
  <w:style w:type="paragraph" w:styleId="ListContinue4">
    <w:name w:val="List Continue 4"/>
    <w:basedOn w:val="List4"/>
    <w:rsid w:val="00C45E61"/>
    <w:pPr>
      <w:ind w:firstLine="0"/>
    </w:pPr>
  </w:style>
  <w:style w:type="paragraph" w:styleId="ListContinue5">
    <w:name w:val="List Continue 5"/>
    <w:basedOn w:val="List5"/>
    <w:rsid w:val="00C45E61"/>
    <w:pPr>
      <w:ind w:firstLine="0"/>
    </w:pPr>
  </w:style>
  <w:style w:type="paragraph" w:styleId="ListNumber3">
    <w:name w:val="List Number 3"/>
    <w:basedOn w:val="List3"/>
    <w:rsid w:val="00C45E61"/>
    <w:pPr>
      <w:numPr>
        <w:numId w:val="5"/>
      </w:numPr>
    </w:pPr>
  </w:style>
  <w:style w:type="paragraph" w:styleId="ListNumber4">
    <w:name w:val="List Number 4"/>
    <w:basedOn w:val="List4"/>
    <w:rsid w:val="00C45E61"/>
    <w:pPr>
      <w:numPr>
        <w:numId w:val="6"/>
      </w:numPr>
    </w:pPr>
  </w:style>
  <w:style w:type="paragraph" w:styleId="ListNumber5">
    <w:name w:val="List Number 5"/>
    <w:basedOn w:val="List5"/>
    <w:rsid w:val="00C45E61"/>
    <w:pPr>
      <w:numPr>
        <w:numId w:val="7"/>
      </w:numPr>
    </w:pPr>
  </w:style>
  <w:style w:type="paragraph" w:styleId="BlockText">
    <w:name w:val="Block Text"/>
    <w:basedOn w:val="Normal"/>
    <w:rsid w:val="00C45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E61"/>
    <w:rPr>
      <w:sz w:val="16"/>
      <w:vertAlign w:val="superscript"/>
    </w:rPr>
  </w:style>
  <w:style w:type="character" w:customStyle="1" w:styleId="Symbols">
    <w:name w:val="Symbols"/>
    <w:basedOn w:val="DefaultParagraphFont"/>
    <w:rsid w:val="00C45E61"/>
    <w:rPr>
      <w:rFonts w:ascii="Symbol" w:hAnsi="Symbol"/>
    </w:rPr>
  </w:style>
  <w:style w:type="character" w:customStyle="1" w:styleId="MenuOptions">
    <w:name w:val="Menu Options"/>
    <w:basedOn w:val="DefaultParagraphFont"/>
    <w:rsid w:val="00C45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E61"/>
    <w:rPr>
      <w:b/>
    </w:rPr>
  </w:style>
  <w:style w:type="character" w:customStyle="1" w:styleId="Underlined">
    <w:name w:val="Underlined"/>
    <w:basedOn w:val="DefaultParagraphFont"/>
    <w:rsid w:val="00C45E61"/>
    <w:rPr>
      <w:u w:val="single"/>
    </w:rPr>
  </w:style>
  <w:style w:type="paragraph" w:customStyle="1" w:styleId="TableBodyTextRight">
    <w:name w:val="Table Body Text Right"/>
    <w:basedOn w:val="TableBodyText"/>
    <w:rsid w:val="00C45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E61"/>
    <w:rPr>
      <w:sz w:val="18"/>
    </w:rPr>
  </w:style>
  <w:style w:type="paragraph" w:customStyle="1" w:styleId="BodySmallRight">
    <w:name w:val="Body Small Right"/>
    <w:basedOn w:val="BodyTextRight"/>
    <w:rsid w:val="00C45E61"/>
    <w:rPr>
      <w:sz w:val="18"/>
      <w:szCs w:val="18"/>
    </w:rPr>
  </w:style>
  <w:style w:type="paragraph" w:customStyle="1" w:styleId="MarginEdition">
    <w:name w:val="Margin Edition"/>
    <w:basedOn w:val="MarginNote"/>
    <w:rsid w:val="00C45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E61"/>
    <w:rPr>
      <w:sz w:val="2"/>
      <w:szCs w:val="2"/>
    </w:rPr>
  </w:style>
  <w:style w:type="character" w:customStyle="1" w:styleId="Small">
    <w:name w:val="Small"/>
    <w:basedOn w:val="DefaultParagraphFont"/>
    <w:rsid w:val="00C45E61"/>
    <w:rPr>
      <w:sz w:val="16"/>
    </w:rPr>
  </w:style>
  <w:style w:type="paragraph" w:customStyle="1" w:styleId="WideTable">
    <w:name w:val="Wide Table"/>
    <w:basedOn w:val="Normal"/>
    <w:rsid w:val="00C45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E61"/>
  </w:style>
  <w:style w:type="paragraph" w:styleId="Quote">
    <w:name w:val="Quote"/>
    <w:basedOn w:val="Heading1"/>
    <w:link w:val="QuoteChar"/>
    <w:qFormat/>
    <w:rsid w:val="00C45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E61"/>
    <w:pPr>
      <w:pageBreakBefore/>
    </w:pPr>
  </w:style>
  <w:style w:type="paragraph" w:customStyle="1" w:styleId="Border">
    <w:name w:val="Border"/>
    <w:basedOn w:val="Normal"/>
    <w:qFormat/>
    <w:rsid w:val="00C45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E61"/>
    <w:rPr>
      <w:u w:val="single"/>
    </w:rPr>
  </w:style>
  <w:style w:type="character" w:customStyle="1" w:styleId="BoldandItalics">
    <w:name w:val="Bold and Italics"/>
    <w:qFormat/>
    <w:rsid w:val="00C45E61"/>
    <w:rPr>
      <w:b/>
      <w:i/>
      <w:u w:val="none"/>
    </w:rPr>
  </w:style>
  <w:style w:type="paragraph" w:styleId="BalloonText">
    <w:name w:val="Balloon Text"/>
    <w:basedOn w:val="Normal"/>
    <w:link w:val="BalloonTextChar"/>
    <w:rsid w:val="00C45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E61"/>
    <w:pPr>
      <w:spacing w:before="0" w:after="0"/>
    </w:pPr>
  </w:style>
  <w:style w:type="paragraph" w:customStyle="1" w:styleId="BodyTextBold">
    <w:name w:val="Body Text Bold"/>
    <w:basedOn w:val="BodyText"/>
    <w:qFormat/>
    <w:rsid w:val="00C45E61"/>
    <w:rPr>
      <w:b/>
    </w:rPr>
  </w:style>
  <w:style w:type="character" w:styleId="Hyperlink">
    <w:name w:val="Hyperlink"/>
    <w:basedOn w:val="DefaultParagraphFont"/>
    <w:uiPriority w:val="99"/>
    <w:unhideWhenUsed/>
    <w:rsid w:val="002F1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4644</Characters>
  <Application>Microsoft Office Word</Application>
  <DocSecurity>0</DocSecurity>
  <Lines>201</Lines>
  <Paragraphs>128</Paragraphs>
  <ScaleCrop>false</ScaleCrop>
  <Company>Author-it Software Corporation Ltd.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MARF017 Follow work health and safety, and emergency procedures during mooring and unmooring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2021-05-13T04:21:00Z</dcterms:created>
  <dcterms:modified xsi:type="dcterms:W3CDTF">2021-05-13T04:21:00Z</dcterms:modified>
</cp:coreProperties>
</file>