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AED" w:rsidP="00270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MARF014 Respond to emergencies</w:t>
      </w:r>
      <w:r>
        <w:fldChar w:fldCharType="end"/>
      </w:r>
    </w:p>
    <w:p w:rsidR="00270AED" w:rsidP="00270AED">
      <w:pPr>
        <w:pStyle w:val="Version"/>
        <w:sectPr w:rsidSect="00F47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501" w:rsidP="00F47501">
      <w:pPr>
        <w:pStyle w:val="SuperHeading"/>
      </w:pPr>
      <w:r w:rsidRPr="00F47501">
        <w:t>Assessment Requirements for MARF014 Respond to emergencies</w:t>
      </w:r>
    </w:p>
    <w:p w:rsidR="00000000" w:rsidRPr="00F47501" w:rsidP="00F47501">
      <w:pPr>
        <w:pStyle w:val="Heading1"/>
      </w:pPr>
      <w:bookmarkStart w:id="1" w:name="O_598089"/>
      <w:bookmarkEnd w:id="1"/>
      <w:r w:rsidRPr="00F47501">
        <w:t>Modification History</w:t>
      </w:r>
    </w:p>
    <w:p w:rsidR="00000000" w:rsidRPr="00F47501" w:rsidP="00270AED">
      <w:pPr>
        <w:pStyle w:val="BodyText"/>
      </w:pPr>
      <w:r w:rsidRPr="00F47501">
        <w:t>Release 1. New unit of competency.</w:t>
      </w:r>
    </w:p>
    <w:p w:rsidR="00000000" w:rsidRPr="00F47501" w:rsidP="00F47501">
      <w:pPr>
        <w:pStyle w:val="Heading1"/>
      </w:pPr>
      <w:bookmarkStart w:id="2" w:name="O_598090"/>
      <w:bookmarkEnd w:id="2"/>
      <w:r w:rsidRPr="00F47501">
        <w:t>Performance Evidence</w:t>
      </w:r>
    </w:p>
    <w:p w:rsidR="00000000" w:rsidRPr="00F47501" w:rsidP="00270AED">
      <w:pPr>
        <w:pStyle w:val="BodyText"/>
      </w:pPr>
      <w:r w:rsidRPr="00F47501">
        <w:t>Evidence required to demonstrate competence in this unit must be relevant to and satisfy all of the requirements of the elements and performance c</w:t>
      </w:r>
      <w:r w:rsidRPr="00F47501">
        <w:t>riteria on at least one occasion and include:</w:t>
      </w:r>
    </w:p>
    <w:p w:rsidR="00000000" w:rsidRPr="00F47501" w:rsidP="00F47501">
      <w:pPr>
        <w:pStyle w:val="ListBullet"/>
      </w:pPr>
      <w:r w:rsidRPr="00F47501">
        <w:t>applying first aid</w:t>
      </w:r>
    </w:p>
    <w:p w:rsidR="00000000" w:rsidRPr="00F47501" w:rsidP="00F47501">
      <w:pPr>
        <w:pStyle w:val="ListBullet"/>
      </w:pPr>
      <w:r w:rsidRPr="00F47501">
        <w:t>correctly using lifesaving appliances</w:t>
      </w:r>
    </w:p>
    <w:p w:rsidR="00000000" w:rsidRPr="00F47501" w:rsidP="00F47501">
      <w:pPr>
        <w:pStyle w:val="ListBullet"/>
      </w:pPr>
      <w:r w:rsidRPr="00F47501">
        <w:t>if appropriate, manoeuvring vessel, according to contingency plans</w:t>
      </w:r>
    </w:p>
    <w:p w:rsidR="00000000" w:rsidRPr="00F47501" w:rsidP="00F47501">
      <w:pPr>
        <w:pStyle w:val="ListBullet"/>
      </w:pPr>
      <w:r w:rsidRPr="00F47501">
        <w:t>immediately recognising a distress or emergency signal</w:t>
      </w:r>
    </w:p>
    <w:p w:rsidR="00000000" w:rsidRPr="00F47501" w:rsidP="00F47501">
      <w:pPr>
        <w:pStyle w:val="ListBullet"/>
      </w:pPr>
      <w:r w:rsidRPr="00F47501">
        <w:t>implementing contingency plans</w:t>
      </w:r>
      <w:r w:rsidRPr="00F47501">
        <w:t xml:space="preserve"> and instructions in standing orders when responding to a distress signal at sea</w:t>
      </w:r>
    </w:p>
    <w:p w:rsidR="00000000" w:rsidRPr="00F47501" w:rsidP="00F47501">
      <w:pPr>
        <w:pStyle w:val="ListBullet"/>
      </w:pPr>
      <w:r w:rsidRPr="00F47501">
        <w:t>promptly identifying type and scale of emergency</w:t>
      </w:r>
    </w:p>
    <w:p w:rsidR="00000000" w:rsidRPr="00F47501" w:rsidP="00F47501">
      <w:pPr>
        <w:pStyle w:val="ListBullet"/>
      </w:pPr>
      <w:r w:rsidRPr="00F47501">
        <w:t>working as part of a team.</w:t>
      </w:r>
    </w:p>
    <w:p w:rsidR="00000000" w:rsidRPr="00F47501" w:rsidP="00F47501">
      <w:pPr>
        <w:pStyle w:val="AllowPageBreak"/>
      </w:pPr>
    </w:p>
    <w:p w:rsidR="00000000" w:rsidRPr="00F47501" w:rsidP="00F47501">
      <w:pPr>
        <w:pStyle w:val="Heading1"/>
      </w:pPr>
      <w:bookmarkStart w:id="3" w:name="O_598091"/>
      <w:bookmarkEnd w:id="3"/>
      <w:r w:rsidRPr="00F47501">
        <w:t>Knowledge Evidence</w:t>
      </w:r>
    </w:p>
    <w:p w:rsidR="00000000" w:rsidRPr="00F47501" w:rsidP="00270AED">
      <w:pPr>
        <w:pStyle w:val="BodyText"/>
      </w:pPr>
      <w:r w:rsidRPr="00F47501">
        <w:t>Evidence required to demonstrate competence in this unit must b</w:t>
      </w:r>
      <w:r w:rsidRPr="00F47501">
        <w:t>e relevant to and satisfy all of the requirements of the elements and performance criteria and include knowledge of:</w:t>
      </w:r>
    </w:p>
    <w:p w:rsidR="00000000" w:rsidRPr="00F47501" w:rsidP="00F47501">
      <w:pPr>
        <w:pStyle w:val="ListBullet"/>
      </w:pPr>
      <w:r w:rsidRPr="00F47501">
        <w:t>common emergency actions</w:t>
      </w:r>
    </w:p>
    <w:p w:rsidR="00000000" w:rsidRPr="00F47501" w:rsidP="00F47501">
      <w:pPr>
        <w:pStyle w:val="ListBullet"/>
      </w:pPr>
      <w:r w:rsidRPr="00F47501">
        <w:t>contents of the International Aeronautical and Maritime Search and Rescue (IAMSAR) Manual</w:t>
      </w:r>
    </w:p>
    <w:p w:rsidR="00000000" w:rsidRPr="00F47501" w:rsidP="00F47501">
      <w:pPr>
        <w:pStyle w:val="ListBullet"/>
      </w:pPr>
      <w:r w:rsidRPr="00F47501">
        <w:t>initial action to be ta</w:t>
      </w:r>
      <w:r w:rsidRPr="00F47501">
        <w:t>ken following a collision or grounding</w:t>
      </w:r>
    </w:p>
    <w:p w:rsidR="00000000" w:rsidRPr="00F47501" w:rsidP="00F47501">
      <w:pPr>
        <w:pStyle w:val="ListBullet"/>
      </w:pPr>
      <w:r w:rsidRPr="00F47501">
        <w:t>initial damage assessment and control</w:t>
      </w:r>
    </w:p>
    <w:p w:rsidR="00000000" w:rsidRPr="00F47501" w:rsidP="00F47501">
      <w:pPr>
        <w:pStyle w:val="ListBullet"/>
      </w:pPr>
      <w:r w:rsidRPr="00F47501">
        <w:t>one’s surroundings and changes to these surroundings</w:t>
      </w:r>
    </w:p>
    <w:p w:rsidR="00000000" w:rsidRPr="00F47501" w:rsidP="00F47501">
      <w:pPr>
        <w:pStyle w:val="ListBullet"/>
      </w:pPr>
      <w:r w:rsidRPr="00F47501">
        <w:t>precautions for protection and safety of passengers in emergency situations</w:t>
      </w:r>
    </w:p>
    <w:p w:rsidR="00000000" w:rsidRPr="00F47501" w:rsidP="00F47501">
      <w:pPr>
        <w:pStyle w:val="ListBullet"/>
      </w:pPr>
      <w:r w:rsidRPr="00F47501">
        <w:t>procedures to be followed for:</w:t>
      </w:r>
    </w:p>
    <w:p w:rsidR="00000000" w:rsidRPr="00F47501" w:rsidP="00F47501">
      <w:pPr>
        <w:pStyle w:val="ListBullet2"/>
      </w:pPr>
      <w:r w:rsidRPr="00F47501">
        <w:t>rescuing persons from the sea</w:t>
      </w:r>
    </w:p>
    <w:p w:rsidR="00000000" w:rsidRPr="00F47501" w:rsidP="00F47501">
      <w:pPr>
        <w:pStyle w:val="ListBullet2"/>
      </w:pPr>
      <w:r w:rsidRPr="00F47501">
        <w:t>assisting a vessel in distress</w:t>
      </w:r>
    </w:p>
    <w:p w:rsidR="00000000" w:rsidRPr="00F47501" w:rsidP="00F47501">
      <w:pPr>
        <w:pStyle w:val="ListBullet2"/>
      </w:pPr>
      <w:r w:rsidRPr="00F47501">
        <w:t>responding to emergencies that arise in port</w:t>
      </w:r>
    </w:p>
    <w:p w:rsidR="00000000" w:rsidRPr="00F47501" w:rsidP="00F47501">
      <w:pPr>
        <w:pStyle w:val="ListBullet"/>
      </w:pPr>
      <w:r w:rsidRPr="00F47501">
        <w:t>range of lifesaving appliances</w:t>
      </w:r>
    </w:p>
    <w:p w:rsidR="00000000" w:rsidRPr="00F47501" w:rsidP="00F47501">
      <w:pPr>
        <w:pStyle w:val="ListBullet"/>
      </w:pPr>
      <w:r w:rsidRPr="00F47501">
        <w:t>types of maritime emergency incidents and situations</w:t>
      </w:r>
    </w:p>
    <w:p w:rsidR="00000000" w:rsidRPr="00F47501" w:rsidP="00F47501">
      <w:pPr>
        <w:pStyle w:val="ListBullet"/>
      </w:pPr>
      <w:r w:rsidRPr="00F47501">
        <w:t>work health and safety (WHS)/occupational health and safety (OHS)</w:t>
      </w:r>
      <w:r w:rsidRPr="00F47501">
        <w:t xml:space="preserve"> requirements and work practices.</w:t>
      </w:r>
    </w:p>
    <w:p w:rsidR="00000000" w:rsidRPr="00F47501" w:rsidP="00F47501">
      <w:pPr>
        <w:pStyle w:val="AllowPageBreak"/>
      </w:pPr>
    </w:p>
    <w:p w:rsidR="00000000" w:rsidRPr="00F47501" w:rsidP="00F47501">
      <w:pPr>
        <w:pStyle w:val="Heading1"/>
      </w:pPr>
      <w:bookmarkStart w:id="4" w:name="O_598092"/>
      <w:bookmarkEnd w:id="4"/>
      <w:r w:rsidRPr="00F47501">
        <w:t>Assessment Conditions</w:t>
      </w:r>
    </w:p>
    <w:p w:rsidR="00000000" w:rsidRPr="00F47501" w:rsidP="00270AED">
      <w:pPr>
        <w:pStyle w:val="BodyText"/>
      </w:pPr>
      <w:r w:rsidRPr="00F47501">
        <w:t>Assessors must satisfy National Vocational Education and Training Regulator (NVR)/Australian Quality Training Framework (AQTF) assessor requirements.</w:t>
      </w:r>
    </w:p>
    <w:p w:rsidR="00000000" w:rsidRPr="00F47501" w:rsidP="00270AED">
      <w:pPr>
        <w:pStyle w:val="BodyText"/>
      </w:pPr>
      <w:r w:rsidRPr="00F47501">
        <w:t>Assessment must occur in workpla</w:t>
      </w:r>
      <w:r w:rsidRPr="00F47501">
        <w:t>ce operational situations where it is appropriate to do so; where this is not appropriate, assessment must occur in simulated workplace operational situations that reflect workplace conditions.</w:t>
      </w:r>
    </w:p>
    <w:p w:rsidR="00000000" w:rsidRPr="00F47501" w:rsidP="00270AED">
      <w:pPr>
        <w:pStyle w:val="BodyText"/>
      </w:pPr>
      <w:r w:rsidRPr="00F47501">
        <w:t>Assessment processes and techniques must be appropriate to th</w:t>
      </w:r>
      <w:r w:rsidRPr="00F47501">
        <w:t>e language, literacy and numeracy requirements of the work being performed and the needs of the candidate.</w:t>
      </w:r>
    </w:p>
    <w:p w:rsidR="00000000" w:rsidRPr="00F47501" w:rsidP="00270AED">
      <w:pPr>
        <w:pStyle w:val="BodyText"/>
      </w:pPr>
      <w:r w:rsidRPr="00F47501">
        <w:t>Resources for assessment must include access to:</w:t>
      </w:r>
    </w:p>
    <w:p w:rsidR="00000000" w:rsidRPr="00F47501" w:rsidP="00F47501">
      <w:pPr>
        <w:pStyle w:val="ListBullet"/>
      </w:pPr>
      <w:r w:rsidRPr="00F47501">
        <w:t xml:space="preserve">tools, equipment, machinery, materials and personal protective equipment currently used </w:t>
      </w:r>
      <w:r w:rsidRPr="00F47501">
        <w:t>in industry</w:t>
      </w:r>
    </w:p>
    <w:p w:rsidR="00000000" w:rsidRPr="00F47501" w:rsidP="00F47501">
      <w:pPr>
        <w:pStyle w:val="ListBullet"/>
      </w:pPr>
      <w:r w:rsidRPr="00F47501">
        <w:t xml:space="preserve">applicable documentation such as legislation, regulations, codes of practice, workplace procedures and operational manuals </w:t>
      </w:r>
    </w:p>
    <w:p w:rsidR="00000000" w:rsidRPr="00F47501" w:rsidP="00F47501">
      <w:pPr>
        <w:pStyle w:val="ListBullet"/>
      </w:pPr>
      <w:r w:rsidRPr="00F47501">
        <w:t>range of relevant exercises, case studies and/or simulations.</w:t>
      </w:r>
    </w:p>
    <w:p w:rsidR="00000000" w:rsidRPr="00F47501" w:rsidP="00F47501">
      <w:pPr>
        <w:pStyle w:val="AllowPageBreak"/>
      </w:pPr>
    </w:p>
    <w:p w:rsidR="00000000" w:rsidRPr="00F47501" w:rsidP="00F47501">
      <w:pPr>
        <w:pStyle w:val="Heading1"/>
      </w:pPr>
      <w:bookmarkStart w:id="5" w:name="O_598095"/>
      <w:bookmarkEnd w:id="5"/>
      <w:r w:rsidRPr="00F47501">
        <w:t>Links</w:t>
      </w:r>
    </w:p>
    <w:p w:rsidR="00000000" w:rsidRPr="00F47501" w:rsidP="00270AED">
      <w:pPr>
        <w:pStyle w:val="BodyText"/>
      </w:pPr>
      <w:r w:rsidRPr="00F47501">
        <w:t>Companion Volume implementation gui</w:t>
      </w:r>
      <w:r w:rsidRPr="00F47501">
        <w:t xml:space="preserve">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E0F7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47501" w:rsidP="00F47501"/>
    <w:sectPr w:rsidSect="00F475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01" w:rsidRPr="00270AED" w:rsidP="00270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ED" w:rsidP="00F47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AED" w:rsidP="00F47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0AED" w:rsidP="00F47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501" w:rsidRPr="00270AED" w:rsidP="00270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ED" w:rsidRPr="002D2AF8" w:rsidP="00F47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MARF014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70AED" w:rsidP="00F47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0CB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5AC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25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501"/>
  </w:style>
  <w:style w:type="character" w:customStyle="1" w:styleId="Heading1Char">
    <w:name w:val="Heading 1 Char"/>
    <w:basedOn w:val="DefaultParagraphFont"/>
    <w:link w:val="Heading1"/>
    <w:rsid w:val="00F47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5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75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501"/>
    <w:rPr>
      <w:b/>
      <w:spacing w:val="0"/>
    </w:rPr>
  </w:style>
  <w:style w:type="paragraph" w:customStyle="1" w:styleId="SuperTitle">
    <w:name w:val="SuperTitle"/>
    <w:basedOn w:val="Title"/>
    <w:rsid w:val="00F47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5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501"/>
    <w:rPr>
      <w:i/>
    </w:rPr>
  </w:style>
  <w:style w:type="paragraph" w:styleId="Caption">
    <w:name w:val="caption"/>
    <w:basedOn w:val="BodyText"/>
    <w:next w:val="Normal"/>
    <w:qFormat/>
    <w:rsid w:val="00F47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501"/>
  </w:style>
  <w:style w:type="paragraph" w:styleId="TableofFigures">
    <w:name w:val="table of figures"/>
    <w:basedOn w:val="Normal"/>
    <w:next w:val="Normal"/>
    <w:semiHidden/>
    <w:rsid w:val="00F47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5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501"/>
    <w:rPr>
      <w:rFonts w:ascii="Wingdings" w:hAnsi="Wingdings"/>
    </w:rPr>
  </w:style>
  <w:style w:type="paragraph" w:customStyle="1" w:styleId="TableHeading">
    <w:name w:val="Table Heading"/>
    <w:basedOn w:val="HeadingBase"/>
    <w:rsid w:val="00F47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501"/>
    <w:rPr>
      <w:color w:val="0033CC"/>
      <w:u w:val="none"/>
    </w:rPr>
  </w:style>
  <w:style w:type="paragraph" w:customStyle="1" w:styleId="BodyTextRight">
    <w:name w:val="Body Text Right"/>
    <w:basedOn w:val="BodyText"/>
    <w:rsid w:val="00F47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5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501"/>
    <w:rPr>
      <w:sz w:val="32"/>
    </w:rPr>
  </w:style>
  <w:style w:type="paragraph" w:customStyle="1" w:styleId="HeadingProcedure">
    <w:name w:val="Heading Procedure"/>
    <w:basedOn w:val="HeadingBase"/>
    <w:next w:val="Normal"/>
    <w:rsid w:val="00F47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501"/>
    <w:pPr>
      <w:spacing w:before="60" w:after="60"/>
    </w:pPr>
  </w:style>
  <w:style w:type="paragraph" w:styleId="ListContinue">
    <w:name w:val="List Continue"/>
    <w:basedOn w:val="List"/>
    <w:rsid w:val="00F47501"/>
    <w:pPr>
      <w:ind w:firstLine="0"/>
    </w:pPr>
  </w:style>
  <w:style w:type="paragraph" w:customStyle="1" w:styleId="ListNote">
    <w:name w:val="List Note"/>
    <w:basedOn w:val="List"/>
    <w:rsid w:val="00F47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501"/>
    <w:rPr>
      <w:rFonts w:ascii="Courier New" w:hAnsi="Courier New"/>
    </w:rPr>
  </w:style>
  <w:style w:type="paragraph" w:customStyle="1" w:styleId="NoteBullet">
    <w:name w:val="Note Bullet"/>
    <w:basedOn w:val="Note"/>
    <w:rsid w:val="00F47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5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501"/>
    <w:rPr>
      <w:b/>
      <w:smallCaps/>
    </w:rPr>
  </w:style>
  <w:style w:type="paragraph" w:customStyle="1" w:styleId="TableListNumber">
    <w:name w:val="Table List Number"/>
    <w:basedOn w:val="ListNumber"/>
    <w:rsid w:val="00F47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501"/>
    <w:pPr>
      <w:numPr>
        <w:numId w:val="9"/>
      </w:numPr>
    </w:pPr>
  </w:style>
  <w:style w:type="paragraph" w:customStyle="1" w:styleId="ListAlpha2">
    <w:name w:val="List Alpha 2"/>
    <w:basedOn w:val="List2"/>
    <w:rsid w:val="00F47501"/>
    <w:pPr>
      <w:numPr>
        <w:numId w:val="8"/>
      </w:numPr>
    </w:pPr>
  </w:style>
  <w:style w:type="paragraph" w:styleId="List2">
    <w:name w:val="List 2"/>
    <w:basedOn w:val="BodyText"/>
    <w:rsid w:val="00F47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5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5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501"/>
    <w:pPr>
      <w:numPr>
        <w:numId w:val="4"/>
      </w:numPr>
    </w:pPr>
  </w:style>
  <w:style w:type="paragraph" w:styleId="ListContinue2">
    <w:name w:val="List Continue 2"/>
    <w:basedOn w:val="List2"/>
    <w:rsid w:val="00F47501"/>
    <w:pPr>
      <w:ind w:firstLine="0"/>
    </w:pPr>
  </w:style>
  <w:style w:type="paragraph" w:styleId="ListContinue3">
    <w:name w:val="List Continue 3"/>
    <w:basedOn w:val="List3"/>
    <w:rsid w:val="00F47501"/>
    <w:pPr>
      <w:ind w:left="1021" w:firstLine="0"/>
    </w:pPr>
  </w:style>
  <w:style w:type="paragraph" w:styleId="ListContinue4">
    <w:name w:val="List Continue 4"/>
    <w:basedOn w:val="List4"/>
    <w:rsid w:val="00F47501"/>
    <w:pPr>
      <w:ind w:firstLine="0"/>
    </w:pPr>
  </w:style>
  <w:style w:type="paragraph" w:styleId="ListContinue5">
    <w:name w:val="List Continue 5"/>
    <w:basedOn w:val="List5"/>
    <w:rsid w:val="00F47501"/>
    <w:pPr>
      <w:ind w:firstLine="0"/>
    </w:pPr>
  </w:style>
  <w:style w:type="paragraph" w:styleId="ListNumber3">
    <w:name w:val="List Number 3"/>
    <w:basedOn w:val="List3"/>
    <w:rsid w:val="00F47501"/>
    <w:pPr>
      <w:numPr>
        <w:numId w:val="5"/>
      </w:numPr>
    </w:pPr>
  </w:style>
  <w:style w:type="paragraph" w:styleId="ListNumber4">
    <w:name w:val="List Number 4"/>
    <w:basedOn w:val="List4"/>
    <w:rsid w:val="00F47501"/>
    <w:pPr>
      <w:numPr>
        <w:numId w:val="6"/>
      </w:numPr>
    </w:pPr>
  </w:style>
  <w:style w:type="paragraph" w:styleId="ListNumber5">
    <w:name w:val="List Number 5"/>
    <w:basedOn w:val="List5"/>
    <w:rsid w:val="00F47501"/>
    <w:pPr>
      <w:numPr>
        <w:numId w:val="7"/>
      </w:numPr>
    </w:pPr>
  </w:style>
  <w:style w:type="paragraph" w:styleId="BlockText">
    <w:name w:val="Block Text"/>
    <w:basedOn w:val="Normal"/>
    <w:rsid w:val="00F47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501"/>
    <w:rPr>
      <w:sz w:val="16"/>
      <w:vertAlign w:val="superscript"/>
    </w:rPr>
  </w:style>
  <w:style w:type="character" w:customStyle="1" w:styleId="Symbols">
    <w:name w:val="Symbols"/>
    <w:basedOn w:val="DefaultParagraphFont"/>
    <w:rsid w:val="00F47501"/>
    <w:rPr>
      <w:rFonts w:ascii="Symbol" w:hAnsi="Symbol"/>
    </w:rPr>
  </w:style>
  <w:style w:type="character" w:customStyle="1" w:styleId="MenuOptions">
    <w:name w:val="Menu Options"/>
    <w:basedOn w:val="DefaultParagraphFont"/>
    <w:rsid w:val="00F47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501"/>
    <w:rPr>
      <w:b/>
    </w:rPr>
  </w:style>
  <w:style w:type="character" w:customStyle="1" w:styleId="Underlined">
    <w:name w:val="Underlined"/>
    <w:basedOn w:val="DefaultParagraphFont"/>
    <w:rsid w:val="00F47501"/>
    <w:rPr>
      <w:u w:val="single"/>
    </w:rPr>
  </w:style>
  <w:style w:type="paragraph" w:customStyle="1" w:styleId="TableBodyTextRight">
    <w:name w:val="Table Body Text Right"/>
    <w:basedOn w:val="TableBodyText"/>
    <w:rsid w:val="00F47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501"/>
    <w:rPr>
      <w:sz w:val="18"/>
    </w:rPr>
  </w:style>
  <w:style w:type="paragraph" w:customStyle="1" w:styleId="BodySmallRight">
    <w:name w:val="Body Small Right"/>
    <w:basedOn w:val="BodyTextRight"/>
    <w:rsid w:val="00F47501"/>
    <w:rPr>
      <w:sz w:val="18"/>
      <w:szCs w:val="18"/>
    </w:rPr>
  </w:style>
  <w:style w:type="paragraph" w:customStyle="1" w:styleId="MarginEdition">
    <w:name w:val="Margin Edition"/>
    <w:basedOn w:val="MarginNote"/>
    <w:rsid w:val="00F47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501"/>
    <w:rPr>
      <w:sz w:val="2"/>
      <w:szCs w:val="2"/>
    </w:rPr>
  </w:style>
  <w:style w:type="character" w:customStyle="1" w:styleId="Small">
    <w:name w:val="Small"/>
    <w:basedOn w:val="DefaultParagraphFont"/>
    <w:rsid w:val="00F47501"/>
    <w:rPr>
      <w:sz w:val="16"/>
    </w:rPr>
  </w:style>
  <w:style w:type="paragraph" w:customStyle="1" w:styleId="WideTable">
    <w:name w:val="Wide Table"/>
    <w:basedOn w:val="Normal"/>
    <w:rsid w:val="00F47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501"/>
  </w:style>
  <w:style w:type="paragraph" w:styleId="Quote">
    <w:name w:val="Quote"/>
    <w:basedOn w:val="Heading1"/>
    <w:link w:val="QuoteChar"/>
    <w:qFormat/>
    <w:rsid w:val="00F47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501"/>
    <w:pPr>
      <w:pageBreakBefore/>
    </w:pPr>
  </w:style>
  <w:style w:type="paragraph" w:customStyle="1" w:styleId="Border">
    <w:name w:val="Border"/>
    <w:basedOn w:val="Normal"/>
    <w:qFormat/>
    <w:rsid w:val="00F47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501"/>
    <w:rPr>
      <w:u w:val="single"/>
    </w:rPr>
  </w:style>
  <w:style w:type="character" w:customStyle="1" w:styleId="BoldandItalics">
    <w:name w:val="Bold and Italics"/>
    <w:qFormat/>
    <w:rsid w:val="00F47501"/>
    <w:rPr>
      <w:b/>
      <w:i/>
      <w:u w:val="none"/>
    </w:rPr>
  </w:style>
  <w:style w:type="paragraph" w:styleId="BalloonText">
    <w:name w:val="Balloon Text"/>
    <w:basedOn w:val="Normal"/>
    <w:link w:val="BalloonTextChar"/>
    <w:rsid w:val="00F47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501"/>
    <w:pPr>
      <w:spacing w:before="0" w:after="0"/>
    </w:pPr>
  </w:style>
  <w:style w:type="paragraph" w:customStyle="1" w:styleId="BodyTextBold">
    <w:name w:val="Body Text Bold"/>
    <w:basedOn w:val="BodyText"/>
    <w:qFormat/>
    <w:rsid w:val="00F47501"/>
    <w:rPr>
      <w:b/>
    </w:rPr>
  </w:style>
  <w:style w:type="character" w:styleId="Hyperlink">
    <w:name w:val="Hyperlink"/>
    <w:basedOn w:val="DefaultParagraphFont"/>
    <w:uiPriority w:val="99"/>
    <w:unhideWhenUsed/>
    <w:rsid w:val="00270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2477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MARF014 Respond to emergencies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2020-10-27T01:12:00Z</dcterms:created>
  <dcterms:modified xsi:type="dcterms:W3CDTF">2020-10-27T01:12:00Z</dcterms:modified>
</cp:coreProperties>
</file>