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11DD" w:rsidP="009A11DD">
      <w:pPr>
        <w:pStyle w:val="Title"/>
      </w:pPr>
      <w:r>
        <w:fldChar w:fldCharType="begin"/>
      </w:r>
      <w:r>
        <w:instrText xml:space="preserve"> TITLE   \* MERGEFORMAT </w:instrText>
      </w:r>
      <w:r>
        <w:fldChar w:fldCharType="separate"/>
      </w:r>
      <w:r>
        <w:t>MARF012 Control safe access to and on vessel</w:t>
      </w:r>
      <w:r>
        <w:fldChar w:fldCharType="end"/>
      </w:r>
    </w:p>
    <w:p w:rsidR="009A11DD" w:rsidP="009A11DD">
      <w:pPr>
        <w:pStyle w:val="Version"/>
        <w:sectPr w:rsidSect="00E702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0252" w:rsidP="00E70252">
      <w:pPr>
        <w:pStyle w:val="SuperHeading"/>
      </w:pPr>
      <w:r w:rsidRPr="00E70252">
        <w:t>MARF012 Control safe access to and on vessel</w:t>
      </w:r>
    </w:p>
    <w:p w:rsidR="00000000" w:rsidRPr="00E70252" w:rsidP="00E70252">
      <w:pPr>
        <w:pStyle w:val="Heading1"/>
      </w:pPr>
      <w:bookmarkStart w:id="1" w:name="O_598041"/>
      <w:bookmarkEnd w:id="1"/>
      <w:r w:rsidRPr="00E70252">
        <w:t>Modification History</w:t>
      </w:r>
    </w:p>
    <w:p w:rsidR="00000000" w:rsidRPr="00E70252" w:rsidP="009A11DD">
      <w:pPr>
        <w:pStyle w:val="BodyText"/>
      </w:pPr>
      <w:r w:rsidRPr="00E70252">
        <w:t>Release 1. New unit of competency.</w:t>
      </w:r>
    </w:p>
    <w:p w:rsidR="00000000" w:rsidRPr="00E70252" w:rsidP="00E70252">
      <w:pPr>
        <w:pStyle w:val="Heading1"/>
      </w:pPr>
      <w:bookmarkStart w:id="2" w:name="O_598042"/>
      <w:bookmarkEnd w:id="2"/>
      <w:r w:rsidRPr="00E70252">
        <w:t>Application</w:t>
      </w:r>
    </w:p>
    <w:p w:rsidR="00000000" w:rsidRPr="00E70252" w:rsidP="009A11DD">
      <w:pPr>
        <w:pStyle w:val="BodyText"/>
      </w:pPr>
      <w:r w:rsidRPr="00E70252">
        <w:t>This unit involves the skills and knowledge required to control safe access to and on a vessel.</w:t>
      </w:r>
    </w:p>
    <w:p w:rsidR="00000000" w:rsidRPr="00E70252" w:rsidP="009A11DD">
      <w:pPr>
        <w:pStyle w:val="BodyText"/>
      </w:pPr>
      <w:r w:rsidRPr="00E70252">
        <w:t xml:space="preserve">This unit applies to maritime workers working in the maritime industry as </w:t>
      </w:r>
      <w:r w:rsidRPr="00E70252">
        <w:t>a Watchkeeper Deck; as a Master, Chief Mate or Watchkeeper Deck on ships of less than 500 gross tonnage (GT) in any operating area; or as Master or Chief Mate of vessels less than 3000 GT operating in near coastal waters.</w:t>
      </w:r>
    </w:p>
    <w:p w:rsidR="00000000" w:rsidRPr="00E70252" w:rsidP="009A11DD">
      <w:pPr>
        <w:pStyle w:val="BodyText"/>
      </w:pPr>
      <w:r w:rsidRPr="00E70252">
        <w:t>This unit has links to legislativ</w:t>
      </w:r>
      <w:r w:rsidRPr="00E70252">
        <w:t>e and certification requirements.</w:t>
      </w:r>
    </w:p>
    <w:p w:rsidR="00000000" w:rsidRPr="00E70252" w:rsidP="00E70252">
      <w:pPr>
        <w:pStyle w:val="Heading1"/>
      </w:pPr>
      <w:bookmarkStart w:id="3" w:name="O_598043"/>
      <w:bookmarkEnd w:id="3"/>
      <w:r w:rsidRPr="00E70252">
        <w:t>Pre-requisite Unit</w:t>
      </w:r>
    </w:p>
    <w:p w:rsidR="00000000" w:rsidRPr="00E70252" w:rsidP="009A11DD">
      <w:pPr>
        <w:pStyle w:val="BodyText"/>
      </w:pPr>
      <w:r w:rsidRPr="00E70252">
        <w:t>Not applicable.</w:t>
      </w:r>
    </w:p>
    <w:p w:rsidR="00000000" w:rsidRPr="00E70252" w:rsidP="00E70252">
      <w:pPr>
        <w:pStyle w:val="Heading1"/>
      </w:pPr>
      <w:bookmarkStart w:id="4" w:name="O_598044"/>
      <w:bookmarkEnd w:id="4"/>
      <w:r w:rsidRPr="00E70252">
        <w:t>Competency Field</w:t>
      </w:r>
    </w:p>
    <w:p w:rsidR="00000000" w:rsidRPr="00E70252" w:rsidP="009A11DD">
      <w:pPr>
        <w:pStyle w:val="BodyText"/>
      </w:pPr>
      <w:r w:rsidRPr="00E70252">
        <w:t>F – Operational Quality and Safety</w:t>
      </w:r>
    </w:p>
    <w:p w:rsidR="00000000" w:rsidRPr="00E70252" w:rsidP="00E70252">
      <w:pPr>
        <w:pStyle w:val="Heading1"/>
      </w:pPr>
      <w:bookmarkStart w:id="5" w:name="O_598045"/>
      <w:bookmarkEnd w:id="5"/>
      <w:r w:rsidRPr="00E70252">
        <w:t>Unit Sector</w:t>
      </w:r>
    </w:p>
    <w:p w:rsidR="00000000" w:rsidRPr="00E70252" w:rsidP="009A11DD">
      <w:pPr>
        <w:pStyle w:val="BodyText"/>
      </w:pPr>
      <w:r w:rsidRPr="00E70252">
        <w:t>Not applicable.</w:t>
      </w:r>
    </w:p>
    <w:p w:rsidR="00000000" w:rsidRPr="00E70252" w:rsidP="00E70252">
      <w:pPr>
        <w:pStyle w:val="Heading1"/>
      </w:pPr>
      <w:bookmarkStart w:id="6" w:name="O_598046"/>
      <w:bookmarkEnd w:id="6"/>
      <w:r w:rsidRPr="00E70252">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9A11DD">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t>Eleme</w:t>
            </w:r>
            <w:r w:rsidRPr="00E70252">
              <w:t>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t>Performance criteria describe the performance needed to demonstrate achievement of the element.</w:t>
            </w:r>
          </w:p>
        </w:tc>
      </w:tr>
      <w:tr w:rsidTr="009A11D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70252" w:rsidP="00E70252">
            <w:pPr>
              <w:pStyle w:val="BodyText"/>
            </w:pPr>
            <w:r w:rsidRPr="00E70252">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rPr>
                <w:rStyle w:val="SpecialBold"/>
              </w:rPr>
              <w:t>Rig equipment</w:t>
            </w:r>
          </w:p>
        </w:tc>
        <w:tc>
          <w:tcPr>
            <w:tcW w:w="719"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t>1.1</w:t>
            </w:r>
          </w:p>
        </w:tc>
        <w:tc>
          <w:tcPr>
            <w:tcW w:w="6045"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t>Preparations for the rigging of access equipment are made according to manufacturer instructions and organisational procedures</w:t>
            </w:r>
          </w:p>
        </w:tc>
      </w:tr>
      <w:tr w:rsidTr="009A11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t>1.2</w:t>
            </w:r>
          </w:p>
        </w:tc>
        <w:tc>
          <w:tcPr>
            <w:tcW w:w="6045"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t>Access equipment is deployed according to organisational procedures</w:t>
            </w:r>
          </w:p>
        </w:tc>
      </w:tr>
      <w:tr w:rsidTr="009A11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t>1.3</w:t>
            </w:r>
          </w:p>
        </w:tc>
        <w:tc>
          <w:tcPr>
            <w:tcW w:w="6045"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t xml:space="preserve">Safety checks and precautions are carried out according to </w:t>
            </w:r>
            <w:r w:rsidRPr="00E70252">
              <w:t>organisational procedures</w:t>
            </w:r>
          </w:p>
        </w:tc>
      </w:tr>
      <w:tr w:rsidTr="009A11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t>1.4</w:t>
            </w:r>
          </w:p>
        </w:tc>
        <w:tc>
          <w:tcPr>
            <w:tcW w:w="6045"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t>Defective equipment is identified and reported, repaired or replaced according to organisational procedures</w:t>
            </w:r>
          </w:p>
        </w:tc>
      </w:tr>
      <w:tr w:rsidTr="009A11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t>1.5</w:t>
            </w:r>
          </w:p>
        </w:tc>
        <w:tc>
          <w:tcPr>
            <w:tcW w:w="6045"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t>Access equipment is unrigged and stowed after use</w:t>
            </w:r>
          </w:p>
        </w:tc>
      </w:tr>
      <w:tr w:rsidTr="009A11D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70252" w:rsidP="00E70252">
            <w:pPr>
              <w:pStyle w:val="BodyText"/>
            </w:pPr>
            <w:r w:rsidRPr="00E70252">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rPr>
                <w:rStyle w:val="SpecialBold"/>
              </w:rPr>
              <w:t>Monitor access of persons to and on vessel</w:t>
            </w:r>
          </w:p>
        </w:tc>
        <w:tc>
          <w:tcPr>
            <w:tcW w:w="719"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t>2.1</w:t>
            </w:r>
          </w:p>
        </w:tc>
        <w:tc>
          <w:tcPr>
            <w:tcW w:w="6045"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t>Persons accessing the vessel are advised and instructed on the procedures for using access equipment</w:t>
            </w:r>
          </w:p>
        </w:tc>
      </w:tr>
      <w:tr w:rsidTr="009A11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t>2.2</w:t>
            </w:r>
          </w:p>
        </w:tc>
        <w:tc>
          <w:tcPr>
            <w:tcW w:w="6045"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t xml:space="preserve">Access of persons to and on vessel is supervised </w:t>
            </w:r>
          </w:p>
        </w:tc>
      </w:tr>
      <w:tr w:rsidTr="009A11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t>2.3</w:t>
            </w:r>
          </w:p>
        </w:tc>
        <w:tc>
          <w:tcPr>
            <w:tcW w:w="6045"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t>Any problems with persons accessing the vessel are identified and resolved or reported</w:t>
            </w:r>
          </w:p>
        </w:tc>
      </w:tr>
      <w:tr w:rsidTr="009A11D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70252" w:rsidP="00E70252">
            <w:pPr>
              <w:pStyle w:val="BodyText"/>
            </w:pPr>
            <w:r w:rsidRPr="00E70252">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rPr>
                <w:rStyle w:val="SpecialBold"/>
              </w:rPr>
              <w:t>Monitor safety of personnel working aloft and over side of vessel</w:t>
            </w:r>
          </w:p>
        </w:tc>
        <w:tc>
          <w:tcPr>
            <w:tcW w:w="719"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t>3.1</w:t>
            </w:r>
          </w:p>
        </w:tc>
        <w:tc>
          <w:tcPr>
            <w:tcW w:w="6045"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t>Personnel going aloft or over side are instructed on the procedures and safety precautions to be</w:t>
            </w:r>
            <w:r w:rsidRPr="00E70252">
              <w:t xml:space="preserve"> followed</w:t>
            </w:r>
          </w:p>
        </w:tc>
      </w:tr>
      <w:tr w:rsidTr="009A11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t>3.2</w:t>
            </w:r>
          </w:p>
        </w:tc>
        <w:tc>
          <w:tcPr>
            <w:tcW w:w="6045"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t>Equipment for going aloft or over side is rigged and checked prior to operations commencing</w:t>
            </w:r>
          </w:p>
        </w:tc>
      </w:tr>
      <w:tr w:rsidTr="009A11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t>3.3</w:t>
            </w:r>
          </w:p>
        </w:tc>
        <w:tc>
          <w:tcPr>
            <w:tcW w:w="6045"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t>Appropriate personal protective equipment for working aloft or over side is made available and instructions are provided on its use</w:t>
            </w:r>
          </w:p>
        </w:tc>
      </w:tr>
      <w:tr w:rsidTr="009A11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t>3.4</w:t>
            </w:r>
          </w:p>
        </w:tc>
        <w:tc>
          <w:tcPr>
            <w:tcW w:w="6045"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t>Faulty equipment is identified, isolated and reported to enable prompt repair and/or replacement</w:t>
            </w:r>
          </w:p>
        </w:tc>
      </w:tr>
      <w:tr w:rsidTr="009A11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t>3.5</w:t>
            </w:r>
          </w:p>
        </w:tc>
        <w:tc>
          <w:tcPr>
            <w:tcW w:w="6045"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t>Emergency and rescue procedures are confirmed and agreed before work commences</w:t>
            </w:r>
          </w:p>
        </w:tc>
      </w:tr>
      <w:tr w:rsidTr="009A11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t>3.6</w:t>
            </w:r>
          </w:p>
        </w:tc>
        <w:tc>
          <w:tcPr>
            <w:tcW w:w="6045"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t>Operations of personnel aloft or over the side are supervised and any problems are identified and resolved or reported</w:t>
            </w:r>
          </w:p>
        </w:tc>
      </w:tr>
      <w:tr w:rsidTr="009A11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t>3.7</w:t>
            </w:r>
          </w:p>
        </w:tc>
        <w:tc>
          <w:tcPr>
            <w:tcW w:w="6045"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t>Safety incidents arising in the course of work aloft or over side are reported and recorded according to statutory requirements an</w:t>
            </w:r>
            <w:r w:rsidRPr="00E70252">
              <w:t>d organisational procedures</w:t>
            </w:r>
          </w:p>
        </w:tc>
      </w:tr>
      <w:tr w:rsidTr="009A11D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70252" w:rsidP="00E70252">
            <w:pPr>
              <w:pStyle w:val="BodyText"/>
            </w:pPr>
            <w:r w:rsidRPr="00E70252">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rPr>
                <w:rStyle w:val="SpecialBold"/>
              </w:rPr>
              <w:t>Monitor safety of personnel working in confined spaces on a vessel</w:t>
            </w:r>
          </w:p>
        </w:tc>
        <w:tc>
          <w:tcPr>
            <w:tcW w:w="719"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t>4.1</w:t>
            </w:r>
          </w:p>
        </w:tc>
        <w:tc>
          <w:tcPr>
            <w:tcW w:w="6045"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t xml:space="preserve">Risk assessment of confined space entry is conducted and documented according to organisational and regulatory requirements </w:t>
            </w:r>
          </w:p>
        </w:tc>
      </w:tr>
      <w:tr w:rsidTr="009A11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t>4.2</w:t>
            </w:r>
          </w:p>
        </w:tc>
        <w:tc>
          <w:tcPr>
            <w:tcW w:w="6045"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t>Permission t</w:t>
            </w:r>
            <w:r w:rsidRPr="00E70252">
              <w:t>o enter and work in a confined space is sought from authorised personnel according to regulatory requirements</w:t>
            </w:r>
          </w:p>
        </w:tc>
      </w:tr>
      <w:tr w:rsidTr="009A11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t>4.3</w:t>
            </w:r>
          </w:p>
        </w:tc>
        <w:tc>
          <w:tcPr>
            <w:tcW w:w="6045"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t>Permits are completed with conditions of validity and submitted for approval to designated personnel according to regulatory requirements</w:t>
            </w:r>
          </w:p>
        </w:tc>
      </w:tr>
      <w:tr w:rsidTr="009A11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t>4.4</w:t>
            </w:r>
          </w:p>
        </w:tc>
        <w:tc>
          <w:tcPr>
            <w:tcW w:w="6045"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t>Appropriate plan is prepared for the completion of the work activity in the confined space</w:t>
            </w:r>
          </w:p>
        </w:tc>
      </w:tr>
      <w:tr w:rsidTr="009A11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t>4.5</w:t>
            </w:r>
          </w:p>
        </w:tc>
        <w:tc>
          <w:tcPr>
            <w:tcW w:w="6045"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t>Operations of personnel working in confined spaces are supervised and any problems are identified and resolved or reported</w:t>
            </w:r>
          </w:p>
        </w:tc>
      </w:tr>
      <w:tr w:rsidTr="009A11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t>4.6</w:t>
            </w:r>
          </w:p>
        </w:tc>
        <w:tc>
          <w:tcPr>
            <w:tcW w:w="6045"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t xml:space="preserve">Planned emergency and rescue procedures are followed in the event of an accident or other emergency </w:t>
            </w:r>
          </w:p>
        </w:tc>
      </w:tr>
      <w:tr w:rsidTr="009A11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t>4.7</w:t>
            </w:r>
          </w:p>
        </w:tc>
        <w:tc>
          <w:tcPr>
            <w:tcW w:w="6045" w:type="dxa"/>
            <w:tcBorders>
              <w:top w:val="nil"/>
              <w:left w:val="nil"/>
              <w:bottom w:val="nil"/>
              <w:right w:val="nil"/>
            </w:tcBorders>
            <w:tcMar>
              <w:top w:w="0" w:type="dxa"/>
              <w:left w:w="62" w:type="dxa"/>
              <w:bottom w:w="0" w:type="dxa"/>
              <w:right w:w="62" w:type="dxa"/>
            </w:tcMar>
          </w:tcPr>
          <w:p w:rsidR="00000000" w:rsidRPr="00E70252" w:rsidP="00E70252">
            <w:pPr>
              <w:pStyle w:val="BodyText"/>
            </w:pPr>
            <w:r w:rsidRPr="00E70252">
              <w:t>Evacuation of confined space is supervised and sign out is completed on entry permit</w:t>
            </w:r>
          </w:p>
        </w:tc>
      </w:tr>
    </w:tbl>
    <w:p w:rsidR="00000000" w:rsidRPr="00E70252" w:rsidP="00E70252">
      <w:pPr>
        <w:pStyle w:val="BodyText"/>
      </w:pPr>
    </w:p>
    <w:p w:rsidR="00000000" w:rsidRPr="00E70252" w:rsidP="00E70252">
      <w:pPr>
        <w:pStyle w:val="AllowPageBreak"/>
      </w:pPr>
    </w:p>
    <w:p w:rsidR="00000000" w:rsidRPr="00E70252" w:rsidP="00E70252">
      <w:pPr>
        <w:pStyle w:val="Heading1"/>
      </w:pPr>
      <w:bookmarkStart w:id="7" w:name="O_598047"/>
      <w:bookmarkEnd w:id="7"/>
      <w:r w:rsidRPr="00E70252">
        <w:t>Foundation Skills</w:t>
      </w:r>
    </w:p>
    <w:tbl>
      <w:tblPr>
        <w:tblW w:w="9498" w:type="dxa"/>
        <w:tblLayout w:type="fixed"/>
        <w:tblCellMar>
          <w:left w:w="62" w:type="dxa"/>
          <w:right w:w="62" w:type="dxa"/>
        </w:tblCellMar>
        <w:tblLook w:val="0000"/>
      </w:tblPr>
      <w:tblGrid>
        <w:gridCol w:w="9498"/>
      </w:tblGrid>
      <w:tr w:rsidTr="00E7025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t>This section describes tho</w:t>
            </w:r>
            <w:r w:rsidRPr="00E70252">
              <w:t>se language, literacy, numeracy and employment skills that are essential to performance.</w:t>
            </w:r>
          </w:p>
        </w:tc>
      </w:tr>
      <w:tr w:rsidTr="00E7025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70252" w:rsidP="00E70252">
            <w:pPr>
              <w:pStyle w:val="BodyText"/>
            </w:pPr>
            <w:r w:rsidRPr="00E70252">
              <w:t xml:space="preserve">Foundation skills essential to performance are explicit in the performance criteria of this unit of competency. </w:t>
            </w:r>
          </w:p>
        </w:tc>
      </w:tr>
    </w:tbl>
    <w:p w:rsidR="00000000" w:rsidRPr="00E70252" w:rsidP="00E70252">
      <w:pPr>
        <w:pStyle w:val="BodyText"/>
      </w:pPr>
    </w:p>
    <w:p w:rsidR="00000000" w:rsidRPr="00E70252" w:rsidP="00E70252">
      <w:pPr>
        <w:pStyle w:val="AllowPageBreak"/>
      </w:pPr>
    </w:p>
    <w:p w:rsidR="00000000" w:rsidRPr="00E70252" w:rsidP="00E70252">
      <w:pPr>
        <w:pStyle w:val="Heading1"/>
      </w:pPr>
      <w:bookmarkStart w:id="8" w:name="O_598048"/>
      <w:bookmarkEnd w:id="8"/>
      <w:r w:rsidRPr="00E70252">
        <w:t>Range of Conditions</w:t>
      </w:r>
    </w:p>
    <w:tbl>
      <w:tblPr>
        <w:tblW w:w="9498" w:type="dxa"/>
        <w:tblLayout w:type="fixed"/>
        <w:tblCellMar>
          <w:left w:w="62" w:type="dxa"/>
          <w:right w:w="62" w:type="dxa"/>
        </w:tblCellMar>
        <w:tblLook w:val="0000"/>
      </w:tblPr>
      <w:tblGrid>
        <w:gridCol w:w="2735"/>
        <w:gridCol w:w="6763"/>
      </w:tblGrid>
      <w:tr w:rsidTr="009A11DD">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E70252" w:rsidP="00E70252">
            <w:pPr>
              <w:pStyle w:val="BodyText"/>
            </w:pPr>
            <w:r w:rsidRPr="00E70252">
              <w:t>Specifies different work environments and conditions that may affect performance. Essential operating conditions that may be present (depending on the work situation, needs of the candidate, accessibility of the item, and local industry and regional contex</w:t>
            </w:r>
            <w:r w:rsidRPr="00E70252">
              <w:t>ts) are included.</w:t>
            </w:r>
          </w:p>
          <w:p w:rsidR="00000000" w:rsidRPr="00E70252" w:rsidP="00E70252">
            <w:pPr>
              <w:pStyle w:val="BodyText"/>
            </w:pPr>
          </w:p>
          <w:p w:rsidR="00000000" w:rsidP="00E70252">
            <w:pPr>
              <w:pStyle w:val="BodyText"/>
              <w:rPr>
                <w:lang w:val="en-NZ"/>
              </w:rPr>
            </w:pPr>
            <w:r w:rsidRPr="00E70252">
              <w:t>Range is restricted to essential operating conditions and any other variables essential to the work environment.</w:t>
            </w:r>
          </w:p>
        </w:tc>
      </w:tr>
      <w:tr w:rsidTr="009A11D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t>Access equipment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E70252" w:rsidP="00E70252">
            <w:pPr>
              <w:pStyle w:val="ListBullet"/>
            </w:pPr>
            <w:r w:rsidRPr="00E70252">
              <w:t>gangways</w:t>
            </w:r>
          </w:p>
          <w:p w:rsidR="00000000" w:rsidRPr="00E70252" w:rsidP="00E70252">
            <w:pPr>
              <w:pStyle w:val="ListBullet"/>
            </w:pPr>
            <w:r w:rsidRPr="00E70252">
              <w:t xml:space="preserve">gas and oxygen meters </w:t>
            </w:r>
          </w:p>
          <w:p w:rsidR="00000000" w:rsidRPr="00E70252" w:rsidP="00E70252">
            <w:pPr>
              <w:pStyle w:val="ListBullet"/>
            </w:pPr>
            <w:r w:rsidRPr="00E70252">
              <w:t>pilot hoist</w:t>
            </w:r>
          </w:p>
          <w:p w:rsidR="00000000" w:rsidRPr="00E70252" w:rsidP="00E70252">
            <w:pPr>
              <w:pStyle w:val="ListBullet"/>
            </w:pPr>
            <w:r w:rsidRPr="00E70252">
              <w:t>pilot ladder</w:t>
            </w:r>
          </w:p>
          <w:p w:rsidR="00000000" w:rsidP="00E70252">
            <w:pPr>
              <w:pStyle w:val="ListBullet"/>
              <w:rPr>
                <w:lang w:val="en-NZ"/>
              </w:rPr>
            </w:pPr>
            <w:r w:rsidRPr="00E70252">
              <w:t>staging</w:t>
            </w:r>
          </w:p>
        </w:tc>
      </w:tr>
      <w:tr w:rsidTr="009A11D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p>
        </w:tc>
      </w:tr>
      <w:tr w:rsidTr="009A11D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t>Equipment for going aloft or over side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E70252" w:rsidP="00E70252">
            <w:pPr>
              <w:pStyle w:val="ListBullet"/>
            </w:pPr>
            <w:r w:rsidRPr="00E70252">
              <w:t>fall arrest devices</w:t>
            </w:r>
          </w:p>
          <w:p w:rsidR="00000000" w:rsidRPr="00E70252" w:rsidP="00E70252">
            <w:pPr>
              <w:pStyle w:val="ListBullet"/>
            </w:pPr>
            <w:r w:rsidRPr="00E70252">
              <w:t>ladders</w:t>
            </w:r>
          </w:p>
          <w:p w:rsidR="00000000" w:rsidRPr="00E70252" w:rsidP="00E70252">
            <w:pPr>
              <w:pStyle w:val="ListBullet"/>
            </w:pPr>
            <w:r w:rsidRPr="00E70252">
              <w:t xml:space="preserve">ropes </w:t>
            </w:r>
          </w:p>
          <w:p w:rsidR="00000000" w:rsidRPr="00E70252" w:rsidP="00E70252">
            <w:pPr>
              <w:pStyle w:val="ListBullet"/>
            </w:pPr>
            <w:r w:rsidRPr="00E70252">
              <w:t>safety harness</w:t>
            </w:r>
          </w:p>
          <w:p w:rsidR="00000000" w:rsidP="00E70252">
            <w:pPr>
              <w:pStyle w:val="ListBullet"/>
              <w:rPr>
                <w:lang w:val="en-NZ"/>
              </w:rPr>
            </w:pPr>
            <w:r w:rsidRPr="00E70252">
              <w:t>staging</w:t>
            </w:r>
          </w:p>
        </w:tc>
      </w:tr>
      <w:tr w:rsidTr="009A11D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p>
        </w:tc>
      </w:tr>
      <w:tr w:rsidTr="009A11D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t>Personal protective equipment for working aloft or overside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E70252" w:rsidP="00E70252">
            <w:pPr>
              <w:pStyle w:val="ListBullet"/>
            </w:pPr>
            <w:r w:rsidRPr="00E70252">
              <w:t xml:space="preserve">hard hats </w:t>
            </w:r>
          </w:p>
          <w:p w:rsidR="00000000" w:rsidRPr="00E70252" w:rsidP="00E70252">
            <w:pPr>
              <w:pStyle w:val="ListBullet"/>
            </w:pPr>
            <w:r w:rsidRPr="00E70252">
              <w:t>immersion suit</w:t>
            </w:r>
          </w:p>
          <w:p w:rsidR="00000000" w:rsidRPr="00E70252" w:rsidP="00E70252">
            <w:pPr>
              <w:pStyle w:val="ListBullet"/>
            </w:pPr>
            <w:r w:rsidRPr="00E70252">
              <w:t>life jacket</w:t>
            </w:r>
          </w:p>
          <w:p w:rsidR="00000000" w:rsidRPr="00E70252" w:rsidP="00E70252">
            <w:pPr>
              <w:pStyle w:val="ListBullet"/>
            </w:pPr>
            <w:r w:rsidRPr="00E70252">
              <w:t>thermal protective aids</w:t>
            </w:r>
          </w:p>
          <w:p w:rsidR="00000000" w:rsidP="00E70252">
            <w:pPr>
              <w:pStyle w:val="ListBullet"/>
              <w:rPr>
                <w:lang w:val="en-NZ"/>
              </w:rPr>
            </w:pPr>
            <w:r w:rsidRPr="00E70252">
              <w:t>safety lines</w:t>
            </w:r>
          </w:p>
        </w:tc>
      </w:tr>
      <w:tr w:rsidTr="009A11D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p>
        </w:tc>
      </w:tr>
      <w:tr w:rsidTr="009A11D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t>Confined spaces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E70252" w:rsidP="00E70252">
            <w:pPr>
              <w:pStyle w:val="ListBullet"/>
            </w:pPr>
            <w:r w:rsidRPr="00E70252">
              <w:t>ballast or oil tank</w:t>
            </w:r>
          </w:p>
          <w:p w:rsidR="00000000" w:rsidRPr="00E70252" w:rsidP="00E70252">
            <w:pPr>
              <w:pStyle w:val="ListBullet"/>
            </w:pPr>
            <w:r w:rsidRPr="00E70252">
              <w:t>cargo hold</w:t>
            </w:r>
          </w:p>
          <w:p w:rsidR="00000000" w:rsidRPr="00E70252" w:rsidP="00E70252">
            <w:pPr>
              <w:pStyle w:val="ListBullet"/>
            </w:pPr>
            <w:r w:rsidRPr="00E70252">
              <w:t>cargo tank</w:t>
            </w:r>
          </w:p>
          <w:p w:rsidR="00000000" w:rsidRPr="00E70252" w:rsidP="00E70252">
            <w:pPr>
              <w:pStyle w:val="ListBullet"/>
            </w:pPr>
            <w:r w:rsidRPr="00E70252">
              <w:t>double bottom tank</w:t>
            </w:r>
          </w:p>
          <w:p w:rsidR="00000000" w:rsidRPr="00E70252" w:rsidP="00E70252">
            <w:pPr>
              <w:pStyle w:val="ListBullet"/>
            </w:pPr>
            <w:r w:rsidRPr="00E70252">
              <w:t>duct keel</w:t>
            </w:r>
          </w:p>
          <w:p w:rsidR="00000000" w:rsidRPr="00E70252" w:rsidP="00E70252">
            <w:pPr>
              <w:pStyle w:val="ListBullet"/>
            </w:pPr>
            <w:r w:rsidRPr="00E70252">
              <w:t>space entered through a small hatchway or access point</w:t>
            </w:r>
          </w:p>
          <w:p w:rsidR="00000000" w:rsidP="00E70252">
            <w:pPr>
              <w:pStyle w:val="ListBullet"/>
              <w:rPr>
                <w:lang w:val="en-NZ"/>
              </w:rPr>
            </w:pPr>
            <w:r w:rsidRPr="00E70252">
              <w:t>void space</w:t>
            </w:r>
          </w:p>
        </w:tc>
      </w:tr>
      <w:tr w:rsidTr="009A11D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p>
        </w:tc>
      </w:tr>
      <w:tr w:rsidTr="009A11D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t>Risk assessment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E70252" w:rsidP="00E70252">
            <w:pPr>
              <w:pStyle w:val="ListBullet"/>
            </w:pPr>
            <w:r w:rsidRPr="00E70252">
              <w:t>atmosphere that contains potentially harmful levels of contaminants</w:t>
            </w:r>
          </w:p>
          <w:p w:rsidR="00000000" w:rsidRPr="00E70252" w:rsidP="00E70252">
            <w:pPr>
              <w:pStyle w:val="ListBullet"/>
            </w:pPr>
            <w:r w:rsidRPr="00E70252">
              <w:t>atmospheric conditions such as high temperature and humidity that cause fatigue</w:t>
            </w:r>
          </w:p>
          <w:p w:rsidR="00000000" w:rsidRPr="00E70252" w:rsidP="00E70252">
            <w:pPr>
              <w:pStyle w:val="ListBullet"/>
            </w:pPr>
            <w:r w:rsidRPr="00E70252">
              <w:t>corroded or otherwise damaged ladders</w:t>
            </w:r>
            <w:r w:rsidRPr="00E70252">
              <w:t xml:space="preserve"> and landings</w:t>
            </w:r>
          </w:p>
          <w:p w:rsidR="00000000" w:rsidRPr="00E70252" w:rsidP="00E70252">
            <w:pPr>
              <w:pStyle w:val="ListBullet"/>
            </w:pPr>
            <w:r w:rsidRPr="00E70252">
              <w:t>engulfment by ‘fluid’ cargo such as grains</w:t>
            </w:r>
          </w:p>
          <w:p w:rsidR="00000000" w:rsidRPr="00E70252" w:rsidP="00E70252">
            <w:pPr>
              <w:pStyle w:val="ListBullet"/>
            </w:pPr>
            <w:r w:rsidRPr="00E70252">
              <w:t>external hazards connected to or adjacent to the space</w:t>
            </w:r>
          </w:p>
          <w:p w:rsidR="00000000" w:rsidRPr="00E70252" w:rsidP="00E70252">
            <w:pPr>
              <w:pStyle w:val="ListBullet"/>
            </w:pPr>
            <w:r w:rsidRPr="00E70252">
              <w:t>harmful non-toxic or non-explosive dusts</w:t>
            </w:r>
          </w:p>
          <w:p w:rsidR="00000000" w:rsidRPr="00E70252" w:rsidP="00E70252">
            <w:pPr>
              <w:pStyle w:val="ListBullet"/>
            </w:pPr>
            <w:r w:rsidRPr="00E70252">
              <w:t>isolation of electrical equipment</w:t>
            </w:r>
          </w:p>
          <w:p w:rsidR="00000000" w:rsidRPr="00E70252" w:rsidP="00E70252">
            <w:pPr>
              <w:pStyle w:val="ListBullet"/>
            </w:pPr>
            <w:r w:rsidRPr="00E70252">
              <w:t>operation of radar scanners</w:t>
            </w:r>
          </w:p>
          <w:p w:rsidR="00000000" w:rsidRPr="00E70252" w:rsidP="00E70252">
            <w:pPr>
              <w:pStyle w:val="ListBullet"/>
            </w:pPr>
            <w:r w:rsidRPr="00E70252">
              <w:t>oxygen deficiency or excess</w:t>
            </w:r>
          </w:p>
          <w:p w:rsidR="00000000" w:rsidRPr="00E70252" w:rsidP="00E70252">
            <w:pPr>
              <w:pStyle w:val="ListBullet"/>
            </w:pPr>
            <w:r w:rsidRPr="00E70252">
              <w:t>poor visibility and lighting</w:t>
            </w:r>
          </w:p>
          <w:p w:rsidR="00000000" w:rsidRPr="00E70252" w:rsidP="00E70252">
            <w:pPr>
              <w:pStyle w:val="ListBullet"/>
            </w:pPr>
            <w:r w:rsidRPr="00E70252">
              <w:t>restricted access and movement making escape and rescue difficult</w:t>
            </w:r>
          </w:p>
          <w:p w:rsidR="00000000" w:rsidRPr="00E70252" w:rsidP="00E70252">
            <w:pPr>
              <w:pStyle w:val="ListBullet"/>
            </w:pPr>
            <w:r w:rsidRPr="00E70252">
              <w:t>slippery conditions that might result in injury from falls</w:t>
            </w:r>
          </w:p>
          <w:p w:rsidR="00000000" w:rsidRPr="00E70252" w:rsidP="00E70252">
            <w:pPr>
              <w:pStyle w:val="ListBullet"/>
            </w:pPr>
            <w:r w:rsidRPr="00E70252">
              <w:t>toxic liquids, solids, vapours, gases and dusts</w:t>
            </w:r>
          </w:p>
          <w:p w:rsidR="00000000" w:rsidP="00E70252">
            <w:pPr>
              <w:pStyle w:val="ListBullet"/>
              <w:rPr>
                <w:lang w:val="en-NZ"/>
              </w:rPr>
            </w:pPr>
            <w:r w:rsidRPr="00E70252">
              <w:t>work processes which may introduce flammable, volatile</w:t>
            </w:r>
            <w:r w:rsidRPr="00E70252">
              <w:t xml:space="preserve"> and/or toxic gasses and vapours</w:t>
            </w:r>
          </w:p>
        </w:tc>
      </w:tr>
      <w:tr w:rsidTr="009A11D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p>
        </w:tc>
      </w:tr>
      <w:tr w:rsidTr="009A11D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t>Regulatory requirements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E70252" w:rsidP="00E70252">
            <w:pPr>
              <w:pStyle w:val="ListBullet"/>
            </w:pPr>
            <w:r w:rsidRPr="00E70252">
              <w:t>Australian Standard (AS/NZS) 2865:2001 Safe working in a confined space</w:t>
            </w:r>
          </w:p>
          <w:p w:rsidR="00000000" w:rsidP="00E70252">
            <w:pPr>
              <w:pStyle w:val="ListBullet"/>
              <w:rPr>
                <w:lang w:val="en-NZ"/>
              </w:rPr>
            </w:pPr>
            <w:r w:rsidRPr="00E70252">
              <w:t>vessel and organisation s</w:t>
            </w:r>
            <w:r w:rsidRPr="00E70252">
              <w:t>afety management system plans, procedures, checklists and instructions</w:t>
            </w:r>
          </w:p>
        </w:tc>
      </w:tr>
      <w:tr w:rsidTr="009A11D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p>
        </w:tc>
      </w:tr>
      <w:tr w:rsidTr="009A11D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t>Authorised personnel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E70252" w:rsidP="00E70252">
            <w:pPr>
              <w:pStyle w:val="ListBullet"/>
            </w:pPr>
            <w:r w:rsidRPr="00E70252">
              <w:t>Chief engineer</w:t>
            </w:r>
          </w:p>
          <w:p w:rsidR="00000000" w:rsidRPr="00E70252" w:rsidP="00E70252">
            <w:pPr>
              <w:pStyle w:val="ListBullet"/>
            </w:pPr>
            <w:r w:rsidRPr="00E70252">
              <w:t>Master</w:t>
            </w:r>
          </w:p>
          <w:p w:rsidR="00000000" w:rsidP="00E70252">
            <w:pPr>
              <w:pStyle w:val="ListBullet"/>
              <w:rPr>
                <w:lang w:val="en-NZ"/>
              </w:rPr>
            </w:pPr>
            <w:r w:rsidRPr="00E70252">
              <w:t>work health and safety (WHS)/occupational health and safety (OHS) representative</w:t>
            </w:r>
          </w:p>
        </w:tc>
      </w:tr>
      <w:tr w:rsidTr="009A11D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p>
        </w:tc>
      </w:tr>
      <w:tr w:rsidTr="009A11D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t>Permits</w:t>
            </w:r>
            <w:r w:rsidRPr="00E70252">
              <w:t xml:space="preserve">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E70252" w:rsidP="00E70252">
            <w:pPr>
              <w:pStyle w:val="ListBullet"/>
            </w:pPr>
            <w:r w:rsidRPr="00E70252">
              <w:t>gas free certificate</w:t>
            </w:r>
          </w:p>
          <w:p w:rsidR="00000000" w:rsidRPr="00E70252" w:rsidP="00E70252">
            <w:pPr>
              <w:pStyle w:val="ListBullet"/>
            </w:pPr>
            <w:r w:rsidRPr="00E70252">
              <w:t>hot work permit</w:t>
            </w:r>
          </w:p>
          <w:p w:rsidR="00000000" w:rsidP="00E70252">
            <w:pPr>
              <w:pStyle w:val="ListBullet"/>
              <w:rPr>
                <w:lang w:val="en-NZ"/>
              </w:rPr>
            </w:pPr>
            <w:r w:rsidRPr="00E70252">
              <w:t>permit to enter</w:t>
            </w:r>
          </w:p>
        </w:tc>
      </w:tr>
      <w:tr w:rsidTr="009A11D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p>
        </w:tc>
      </w:tr>
      <w:tr w:rsidTr="009A11D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70252">
            <w:pPr>
              <w:pStyle w:val="BodyText"/>
              <w:rPr>
                <w:lang w:val="en-NZ"/>
              </w:rPr>
            </w:pPr>
            <w:r w:rsidRPr="00E70252">
              <w:t>Appropriate plan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E70252" w:rsidP="00E70252">
            <w:pPr>
              <w:pStyle w:val="ListBullet"/>
            </w:pPr>
            <w:r w:rsidRPr="00E70252">
              <w:t>atmospheric tests</w:t>
            </w:r>
          </w:p>
          <w:p w:rsidR="00000000" w:rsidRPr="00E70252" w:rsidP="00E70252">
            <w:pPr>
              <w:pStyle w:val="ListBullet"/>
            </w:pPr>
            <w:r w:rsidRPr="00E70252">
              <w:t>communications system</w:t>
            </w:r>
          </w:p>
          <w:p w:rsidR="00000000" w:rsidRPr="00E70252" w:rsidP="00E70252">
            <w:pPr>
              <w:pStyle w:val="ListBullet"/>
            </w:pPr>
            <w:r w:rsidRPr="00E70252">
              <w:t>emergency and rescue arrangements</w:t>
            </w:r>
          </w:p>
          <w:p w:rsidR="00000000" w:rsidRPr="00E70252" w:rsidP="00E70252">
            <w:pPr>
              <w:pStyle w:val="ListBullet"/>
            </w:pPr>
            <w:r w:rsidRPr="00E70252">
              <w:t>identification of standby person/s</w:t>
            </w:r>
          </w:p>
          <w:p w:rsidR="00000000" w:rsidRPr="00E70252" w:rsidP="00E70252">
            <w:pPr>
              <w:pStyle w:val="ListBullet"/>
            </w:pPr>
            <w:r w:rsidRPr="00E70252">
              <w:t>isolation of confined space</w:t>
            </w:r>
          </w:p>
          <w:p w:rsidR="00000000" w:rsidRPr="00E70252" w:rsidP="00E70252">
            <w:pPr>
              <w:pStyle w:val="ListBullet"/>
            </w:pPr>
            <w:r w:rsidRPr="00E70252">
              <w:t xml:space="preserve">permits </w:t>
            </w:r>
          </w:p>
          <w:p w:rsidR="00000000" w:rsidRPr="00E70252" w:rsidP="00E70252">
            <w:pPr>
              <w:pStyle w:val="ListBullet"/>
            </w:pPr>
            <w:r w:rsidRPr="00E70252">
              <w:t xml:space="preserve">personal protective equipment </w:t>
            </w:r>
          </w:p>
          <w:p w:rsidR="00000000" w:rsidRPr="00E70252" w:rsidP="00E70252">
            <w:pPr>
              <w:pStyle w:val="ListBullet"/>
            </w:pPr>
            <w:r w:rsidRPr="00E70252">
              <w:t>procedures for entering and exiting a confined space</w:t>
            </w:r>
          </w:p>
          <w:p w:rsidR="00000000" w:rsidRPr="00E70252" w:rsidP="00E70252">
            <w:pPr>
              <w:pStyle w:val="ListBullet"/>
            </w:pPr>
            <w:r w:rsidRPr="00E70252">
              <w:t>strategy for recovery of injured and unconscious person/s</w:t>
            </w:r>
          </w:p>
          <w:p w:rsidR="00000000" w:rsidRPr="00E70252" w:rsidP="00E70252">
            <w:pPr>
              <w:pStyle w:val="ListBullet"/>
            </w:pPr>
            <w:r w:rsidRPr="00E70252">
              <w:t>ventilation of space</w:t>
            </w:r>
          </w:p>
        </w:tc>
      </w:tr>
    </w:tbl>
    <w:p w:rsidR="00000000" w:rsidRPr="00E70252" w:rsidP="00E70252">
      <w:pPr>
        <w:pStyle w:val="BodyText"/>
      </w:pPr>
    </w:p>
    <w:p w:rsidR="00000000" w:rsidRPr="00E70252" w:rsidP="00E70252">
      <w:pPr>
        <w:pStyle w:val="AllowPageBreak"/>
      </w:pPr>
    </w:p>
    <w:p w:rsidR="00000000" w:rsidRPr="00E70252" w:rsidP="00E70252">
      <w:pPr>
        <w:pStyle w:val="Heading1"/>
      </w:pPr>
      <w:bookmarkStart w:id="9" w:name="O_598049"/>
      <w:bookmarkEnd w:id="9"/>
      <w:r w:rsidRPr="00E70252">
        <w:t>Unit Mapping Information</w:t>
      </w:r>
    </w:p>
    <w:p w:rsidR="00000000" w:rsidRPr="00E70252" w:rsidP="009A11DD">
      <w:pPr>
        <w:pStyle w:val="BodyText"/>
      </w:pPr>
      <w:r w:rsidRPr="00E70252">
        <w:t>This is a new unit. This unit is equivalent to MARF5001A Control safe access to and on vessel.</w:t>
      </w:r>
    </w:p>
    <w:p w:rsidR="00000000" w:rsidRPr="00E70252" w:rsidP="00E70252">
      <w:pPr>
        <w:pStyle w:val="Heading1"/>
      </w:pPr>
      <w:bookmarkStart w:id="10" w:name="O_598056"/>
      <w:bookmarkEnd w:id="10"/>
      <w:r w:rsidRPr="00E70252">
        <w:t>Links</w:t>
      </w:r>
    </w:p>
    <w:p w:rsidR="00000000" w:rsidRPr="00E70252" w:rsidP="009A11DD">
      <w:pPr>
        <w:pStyle w:val="BodyText"/>
      </w:pPr>
      <w:r w:rsidRPr="00E70252">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6F02C2">
        <w:rPr>
          <w:rStyle w:val="Hyperlink"/>
        </w:rPr>
        <w:t>https://vetnet.gov.au/Pages/TrainingDocs.aspx?q=772efb7b-4cce-47fe-9bbd-ee3b1d1eb4c2</w:t>
      </w:r>
      <w:r>
        <w:fldChar w:fldCharType="end"/>
      </w:r>
    </w:p>
    <w:p w:rsidR="00000000" w:rsidRPr="00E70252" w:rsidP="00E70252"/>
    <w:sectPr w:rsidSect="00E702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2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252" w:rsidRPr="009A11DD" w:rsidP="009A11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2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1DD" w:rsidP="00E702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A11DD" w:rsidP="00E7025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A11DD" w:rsidP="00E702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2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1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0252" w:rsidRPr="009A11DD" w:rsidP="009A11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2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1DD" w:rsidRPr="002D2AF8" w:rsidP="00E70252">
    <w:pPr>
      <w:pStyle w:val="Header"/>
      <w:framePr w:wrap="around"/>
    </w:pPr>
    <w:r>
      <w:fldChar w:fldCharType="begin"/>
    </w:r>
    <w:r>
      <w:instrText xml:space="preserve"> TITLE   \* MERGEFORMAT </w:instrText>
    </w:r>
    <w:r>
      <w:fldChar w:fldCharType="separate"/>
    </w:r>
    <w:r>
      <w:t>MARF012 Control safe access to and on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9A11DD" w:rsidP="00E702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6EE2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98C4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02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0252"/>
    <w:pPr>
      <w:spacing w:before="360" w:after="60"/>
      <w:outlineLvl w:val="0"/>
    </w:pPr>
    <w:rPr>
      <w:sz w:val="32"/>
    </w:rPr>
  </w:style>
  <w:style w:type="paragraph" w:styleId="Heading2">
    <w:name w:val="heading 2"/>
    <w:basedOn w:val="HeadingBase"/>
    <w:next w:val="BodyText"/>
    <w:link w:val="Heading2Char"/>
    <w:qFormat/>
    <w:rsid w:val="00E70252"/>
    <w:pPr>
      <w:keepLines/>
      <w:spacing w:before="240" w:after="120"/>
      <w:outlineLvl w:val="1"/>
    </w:pPr>
    <w:rPr>
      <w:sz w:val="28"/>
      <w:szCs w:val="40"/>
    </w:rPr>
  </w:style>
  <w:style w:type="paragraph" w:styleId="Heading3">
    <w:name w:val="heading 3"/>
    <w:basedOn w:val="HeadingBase"/>
    <w:next w:val="BodyText"/>
    <w:link w:val="Heading3Char"/>
    <w:qFormat/>
    <w:rsid w:val="00E70252"/>
    <w:pPr>
      <w:spacing w:before="180" w:after="120"/>
      <w:outlineLvl w:val="2"/>
    </w:pPr>
    <w:rPr>
      <w:spacing w:val="-10"/>
      <w:kern w:val="32"/>
    </w:rPr>
  </w:style>
  <w:style w:type="paragraph" w:styleId="Heading4">
    <w:name w:val="heading 4"/>
    <w:basedOn w:val="HeadingBase"/>
    <w:next w:val="BodyText"/>
    <w:link w:val="Heading4Char"/>
    <w:qFormat/>
    <w:rsid w:val="00E70252"/>
    <w:pPr>
      <w:spacing w:before="160" w:after="120"/>
      <w:outlineLvl w:val="3"/>
    </w:pPr>
    <w:rPr>
      <w:sz w:val="22"/>
    </w:rPr>
  </w:style>
  <w:style w:type="paragraph" w:styleId="Heading5">
    <w:name w:val="heading 5"/>
    <w:basedOn w:val="HeadingBase"/>
    <w:next w:val="Normal"/>
    <w:link w:val="Heading5Char"/>
    <w:qFormat/>
    <w:rsid w:val="00E70252"/>
    <w:pPr>
      <w:spacing w:before="80"/>
      <w:outlineLvl w:val="4"/>
    </w:pPr>
    <w:rPr>
      <w:color w:val="918585"/>
      <w:sz w:val="20"/>
    </w:rPr>
  </w:style>
  <w:style w:type="paragraph" w:styleId="Heading6">
    <w:name w:val="heading 6"/>
    <w:basedOn w:val="HeadingBase"/>
    <w:next w:val="Normal"/>
    <w:link w:val="Heading6Char"/>
    <w:qFormat/>
    <w:rsid w:val="00E70252"/>
    <w:pPr>
      <w:spacing w:before="60"/>
      <w:outlineLvl w:val="5"/>
    </w:pPr>
    <w:rPr>
      <w:color w:val="918585"/>
      <w:sz w:val="20"/>
    </w:rPr>
  </w:style>
  <w:style w:type="paragraph" w:styleId="Heading7">
    <w:name w:val="heading 7"/>
    <w:basedOn w:val="Normal"/>
    <w:next w:val="Normal"/>
    <w:link w:val="Heading7Char"/>
    <w:qFormat/>
    <w:rsid w:val="00E70252"/>
    <w:pPr>
      <w:ind w:left="720"/>
      <w:outlineLvl w:val="6"/>
    </w:pPr>
    <w:rPr>
      <w:i/>
    </w:rPr>
  </w:style>
  <w:style w:type="paragraph" w:styleId="Heading8">
    <w:name w:val="heading 8"/>
    <w:basedOn w:val="Normal"/>
    <w:next w:val="Normal"/>
    <w:link w:val="Heading8Char"/>
    <w:qFormat/>
    <w:rsid w:val="00E70252"/>
    <w:pPr>
      <w:ind w:left="720"/>
      <w:outlineLvl w:val="7"/>
    </w:pPr>
    <w:rPr>
      <w:i/>
    </w:rPr>
  </w:style>
  <w:style w:type="paragraph" w:styleId="Heading9">
    <w:name w:val="heading 9"/>
    <w:basedOn w:val="Normal"/>
    <w:next w:val="Normal"/>
    <w:link w:val="Heading9Char"/>
    <w:qFormat/>
    <w:rsid w:val="00E70252"/>
    <w:pPr>
      <w:ind w:left="720"/>
      <w:outlineLvl w:val="8"/>
    </w:pPr>
    <w:rPr>
      <w:i/>
    </w:rPr>
  </w:style>
  <w:style w:type="character" w:default="1" w:styleId="DefaultParagraphFont">
    <w:name w:val="Default Paragraph Font"/>
    <w:uiPriority w:val="1"/>
    <w:unhideWhenUsed/>
    <w:rsid w:val="00E702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0252"/>
  </w:style>
  <w:style w:type="character" w:customStyle="1" w:styleId="Heading1Char">
    <w:name w:val="Heading 1 Char"/>
    <w:basedOn w:val="DefaultParagraphFont"/>
    <w:link w:val="Heading1"/>
    <w:rsid w:val="00E70252"/>
    <w:rPr>
      <w:rFonts w:ascii="Times New Roman" w:eastAsia="Times New Roman" w:hAnsi="Times New Roman" w:cs="Times New Roman"/>
      <w:b/>
      <w:sz w:val="32"/>
      <w:szCs w:val="20"/>
      <w:lang w:eastAsia="en-US"/>
    </w:rPr>
  </w:style>
  <w:style w:type="paragraph" w:styleId="BodyText">
    <w:name w:val="Body Text"/>
    <w:basedOn w:val="Normal"/>
    <w:link w:val="BodyTextChar"/>
    <w:rsid w:val="00E702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0252"/>
    <w:rPr>
      <w:rFonts w:ascii="Times New Roman" w:eastAsia="Times New Roman" w:hAnsi="Times New Roman" w:cs="Times New Roman"/>
      <w:sz w:val="24"/>
      <w:lang w:eastAsia="en-US"/>
    </w:rPr>
  </w:style>
  <w:style w:type="paragraph" w:styleId="ListBullet">
    <w:name w:val="List Bullet"/>
    <w:basedOn w:val="List"/>
    <w:rsid w:val="00E70252"/>
    <w:pPr>
      <w:numPr>
        <w:numId w:val="11"/>
      </w:numPr>
      <w:tabs>
        <w:tab w:val="clear" w:pos="340"/>
      </w:tabs>
      <w:spacing w:before="40" w:after="40"/>
    </w:pPr>
  </w:style>
  <w:style w:type="character" w:customStyle="1" w:styleId="SpecialBold">
    <w:name w:val="Special Bold"/>
    <w:basedOn w:val="DefaultParagraphFont"/>
    <w:rsid w:val="00E70252"/>
    <w:rPr>
      <w:b/>
      <w:spacing w:val="0"/>
    </w:rPr>
  </w:style>
  <w:style w:type="paragraph" w:customStyle="1" w:styleId="SuperHeading">
    <w:name w:val="SuperHeading"/>
    <w:basedOn w:val="Normal"/>
    <w:rsid w:val="00E70252"/>
    <w:pPr>
      <w:spacing w:before="240" w:after="120"/>
      <w:outlineLvl w:val="0"/>
    </w:pPr>
    <w:rPr>
      <w:rFonts w:ascii="Times New Roman" w:hAnsi="Times New Roman"/>
      <w:b/>
      <w:sz w:val="32"/>
    </w:rPr>
  </w:style>
  <w:style w:type="paragraph" w:customStyle="1" w:styleId="AllowPageBreak">
    <w:name w:val="AllowPageBreak"/>
    <w:rsid w:val="00E702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02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02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02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02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02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02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02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0252"/>
    <w:rPr>
      <w:rFonts w:ascii="Courier New" w:eastAsia="Times New Roman" w:hAnsi="Courier New" w:cs="Times New Roman"/>
      <w:i/>
      <w:szCs w:val="20"/>
      <w:lang w:eastAsia="en-US"/>
    </w:rPr>
  </w:style>
  <w:style w:type="paragraph" w:customStyle="1" w:styleId="HeadingBase">
    <w:name w:val="Heading Base"/>
    <w:rsid w:val="00E702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0252"/>
    <w:pPr>
      <w:tabs>
        <w:tab w:val="right" w:leader="dot" w:pos="9072"/>
      </w:tabs>
      <w:ind w:left="567"/>
    </w:pPr>
    <w:rPr>
      <w:szCs w:val="22"/>
    </w:rPr>
  </w:style>
  <w:style w:type="paragraph" w:customStyle="1" w:styleId="TOCBase">
    <w:name w:val="TOC Base"/>
    <w:rsid w:val="00E702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0252"/>
    <w:pPr>
      <w:tabs>
        <w:tab w:val="right" w:leader="dot" w:pos="9072"/>
      </w:tabs>
      <w:spacing w:before="40" w:after="40"/>
      <w:ind w:left="284"/>
    </w:pPr>
    <w:rPr>
      <w:rFonts w:ascii="Times New Roman" w:hAnsi="Times New Roman"/>
    </w:rPr>
  </w:style>
  <w:style w:type="paragraph" w:styleId="TOC1">
    <w:name w:val="toc 1"/>
    <w:basedOn w:val="TOCBase"/>
    <w:next w:val="Normal"/>
    <w:rsid w:val="00E702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02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0252"/>
    <w:rPr>
      <w:rFonts w:ascii="Times New Roman" w:eastAsia="Times New Roman" w:hAnsi="Times New Roman" w:cs="Times New Roman"/>
      <w:sz w:val="16"/>
      <w:lang w:eastAsia="en-US"/>
    </w:rPr>
  </w:style>
  <w:style w:type="paragraph" w:styleId="Title">
    <w:name w:val="Title"/>
    <w:basedOn w:val="HeadingBase"/>
    <w:link w:val="TitleChar"/>
    <w:qFormat/>
    <w:rsid w:val="00E70252"/>
    <w:pPr>
      <w:spacing w:before="5040"/>
      <w:jc w:val="center"/>
    </w:pPr>
    <w:rPr>
      <w:sz w:val="48"/>
      <w:szCs w:val="72"/>
      <w:lang w:val="en-US"/>
    </w:rPr>
  </w:style>
  <w:style w:type="character" w:customStyle="1" w:styleId="TitleChar">
    <w:name w:val="Title Char"/>
    <w:basedOn w:val="DefaultParagraphFont"/>
    <w:link w:val="Title"/>
    <w:rsid w:val="00E702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0252"/>
    <w:pPr>
      <w:tabs>
        <w:tab w:val="left" w:pos="3600"/>
        <w:tab w:val="left" w:pos="3958"/>
      </w:tabs>
    </w:pPr>
  </w:style>
  <w:style w:type="paragraph" w:styleId="List">
    <w:name w:val="List"/>
    <w:basedOn w:val="BodyText"/>
    <w:next w:val="BodyText"/>
    <w:rsid w:val="00E70252"/>
    <w:pPr>
      <w:tabs>
        <w:tab w:val="left" w:pos="340"/>
      </w:tabs>
      <w:spacing w:before="60" w:after="60"/>
      <w:ind w:left="340" w:hanging="340"/>
    </w:pPr>
  </w:style>
  <w:style w:type="paragraph" w:customStyle="1" w:styleId="Note">
    <w:name w:val="Note"/>
    <w:basedOn w:val="BodyText"/>
    <w:rsid w:val="00E702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0252"/>
    <w:pPr>
      <w:framePr w:wrap="auto" w:hAnchor="text" w:y="6049"/>
    </w:pPr>
    <w:rPr>
      <w:color w:val="000000"/>
      <w:sz w:val="40"/>
    </w:rPr>
  </w:style>
  <w:style w:type="paragraph" w:customStyle="1" w:styleId="TOCTitle">
    <w:name w:val="TOCTitle"/>
    <w:basedOn w:val="Heading1"/>
    <w:rsid w:val="00E70252"/>
    <w:pPr>
      <w:spacing w:after="240"/>
      <w:jc w:val="center"/>
      <w:outlineLvl w:val="9"/>
    </w:pPr>
    <w:rPr>
      <w:caps/>
    </w:rPr>
  </w:style>
  <w:style w:type="paragraph" w:customStyle="1" w:styleId="Version">
    <w:name w:val="Version"/>
    <w:rsid w:val="00E702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0252"/>
    <w:pPr>
      <w:numPr>
        <w:numId w:val="12"/>
      </w:numPr>
      <w:tabs>
        <w:tab w:val="clear" w:pos="680"/>
      </w:tabs>
    </w:pPr>
  </w:style>
  <w:style w:type="paragraph" w:styleId="Index1">
    <w:name w:val="index 1"/>
    <w:basedOn w:val="Normal"/>
    <w:next w:val="Normal"/>
    <w:semiHidden/>
    <w:rsid w:val="00E70252"/>
    <w:pPr>
      <w:keepNext w:val="0"/>
      <w:tabs>
        <w:tab w:val="right" w:pos="4176"/>
      </w:tabs>
      <w:ind w:left="198" w:hanging="198"/>
    </w:pPr>
    <w:rPr>
      <w:rFonts w:ascii="Garamond" w:hAnsi="Garamond"/>
    </w:rPr>
  </w:style>
  <w:style w:type="paragraph" w:styleId="IndexHeading">
    <w:name w:val="index heading"/>
    <w:basedOn w:val="Normal"/>
    <w:next w:val="Index1"/>
    <w:semiHidden/>
    <w:rsid w:val="00E70252"/>
    <w:pPr>
      <w:spacing w:before="120" w:after="120"/>
    </w:pPr>
    <w:rPr>
      <w:rFonts w:ascii="Arial" w:hAnsi="Arial"/>
      <w:b/>
      <w:color w:val="918585"/>
      <w:sz w:val="24"/>
    </w:rPr>
  </w:style>
  <w:style w:type="paragraph" w:styleId="Header">
    <w:name w:val="header"/>
    <w:basedOn w:val="Normal"/>
    <w:link w:val="HeaderChar"/>
    <w:rsid w:val="00E702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0252"/>
    <w:rPr>
      <w:rFonts w:ascii="Times New Roman" w:eastAsia="Times New Roman" w:hAnsi="Times New Roman" w:cs="Times New Roman"/>
      <w:sz w:val="16"/>
      <w:szCs w:val="20"/>
      <w:lang w:val="en-GB" w:eastAsia="en-US"/>
    </w:rPr>
  </w:style>
  <w:style w:type="paragraph" w:customStyle="1" w:styleId="Chapter">
    <w:name w:val="Chapter"/>
    <w:basedOn w:val="Normal"/>
    <w:rsid w:val="00E70252"/>
    <w:pPr>
      <w:spacing w:before="240"/>
    </w:pPr>
    <w:rPr>
      <w:rFonts w:ascii="Times New Roman" w:hAnsi="Times New Roman"/>
      <w:smallCaps/>
      <w:spacing w:val="80"/>
      <w:sz w:val="28"/>
    </w:rPr>
  </w:style>
  <w:style w:type="paragraph" w:customStyle="1" w:styleId="InChapter">
    <w:name w:val="InChapter"/>
    <w:basedOn w:val="Heading3"/>
    <w:rsid w:val="00E70252"/>
    <w:pPr>
      <w:spacing w:after="240"/>
      <w:outlineLvl w:val="9"/>
    </w:pPr>
    <w:rPr>
      <w:noProof/>
    </w:rPr>
  </w:style>
  <w:style w:type="paragraph" w:styleId="Index2">
    <w:name w:val="index 2"/>
    <w:basedOn w:val="Normal"/>
    <w:next w:val="Normal"/>
    <w:semiHidden/>
    <w:rsid w:val="00E70252"/>
    <w:pPr>
      <w:tabs>
        <w:tab w:val="right" w:pos="4176"/>
      </w:tabs>
      <w:ind w:left="568" w:hanging="284"/>
    </w:pPr>
    <w:rPr>
      <w:rFonts w:ascii="Garamond" w:hAnsi="Garamond"/>
    </w:rPr>
  </w:style>
  <w:style w:type="paragraph" w:customStyle="1" w:styleId="Byline">
    <w:name w:val="Byline"/>
    <w:rsid w:val="00E702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0252"/>
    <w:pPr>
      <w:tabs>
        <w:tab w:val="clear" w:pos="3600"/>
        <w:tab w:val="clear" w:pos="3958"/>
      </w:tabs>
      <w:jc w:val="right"/>
    </w:pPr>
  </w:style>
  <w:style w:type="character" w:styleId="Emphasis">
    <w:name w:val="Emphasis"/>
    <w:basedOn w:val="DefaultParagraphFont"/>
    <w:qFormat/>
    <w:rsid w:val="00E70252"/>
    <w:rPr>
      <w:i/>
    </w:rPr>
  </w:style>
  <w:style w:type="paragraph" w:styleId="Caption">
    <w:name w:val="caption"/>
    <w:basedOn w:val="BodyText"/>
    <w:next w:val="Normal"/>
    <w:qFormat/>
    <w:rsid w:val="00E70252"/>
    <w:pPr>
      <w:framePr w:w="2268" w:hSpace="181" w:vSpace="181" w:wrap="around" w:vAnchor="text" w:hAnchor="page" w:x="1135" w:y="285" w:anchorLock="1"/>
    </w:pPr>
    <w:rPr>
      <w:i/>
    </w:rPr>
  </w:style>
  <w:style w:type="paragraph" w:customStyle="1" w:styleId="MiniTOCTitle">
    <w:name w:val="MiniTOCTitle"/>
    <w:basedOn w:val="Heading4"/>
    <w:rsid w:val="00E70252"/>
    <w:pPr>
      <w:spacing w:before="240"/>
      <w:outlineLvl w:val="9"/>
    </w:pPr>
    <w:rPr>
      <w:noProof/>
      <w:sz w:val="24"/>
    </w:rPr>
  </w:style>
  <w:style w:type="paragraph" w:customStyle="1" w:styleId="MiniTOCItem">
    <w:name w:val="MiniTOCItem"/>
    <w:basedOn w:val="ListBullet"/>
    <w:rsid w:val="00E70252"/>
    <w:pPr>
      <w:numPr>
        <w:numId w:val="0"/>
      </w:numPr>
      <w:tabs>
        <w:tab w:val="right" w:leader="dot" w:pos="6521"/>
      </w:tabs>
      <w:spacing w:before="0" w:after="0"/>
    </w:pPr>
  </w:style>
  <w:style w:type="paragraph" w:customStyle="1" w:styleId="TOFTitle">
    <w:name w:val="TOFTitle"/>
    <w:basedOn w:val="TOCTitle"/>
    <w:rsid w:val="00E70252"/>
  </w:style>
  <w:style w:type="paragraph" w:styleId="TableofFigures">
    <w:name w:val="table of figures"/>
    <w:basedOn w:val="Normal"/>
    <w:next w:val="Normal"/>
    <w:semiHidden/>
    <w:rsid w:val="00E70252"/>
    <w:pPr>
      <w:tabs>
        <w:tab w:val="right" w:leader="dot" w:pos="9072"/>
      </w:tabs>
      <w:ind w:left="970" w:hanging="403"/>
    </w:pPr>
    <w:rPr>
      <w:rFonts w:ascii="Times New Roman" w:hAnsi="Times New Roman"/>
      <w:b/>
    </w:rPr>
  </w:style>
  <w:style w:type="paragraph" w:styleId="ListNumber">
    <w:name w:val="List Number"/>
    <w:basedOn w:val="List"/>
    <w:rsid w:val="00E70252"/>
    <w:pPr>
      <w:numPr>
        <w:numId w:val="14"/>
      </w:numPr>
      <w:tabs>
        <w:tab w:val="clear" w:pos="340"/>
      </w:tabs>
    </w:pPr>
  </w:style>
  <w:style w:type="character" w:customStyle="1" w:styleId="WingdingSymbols">
    <w:name w:val="Wingding Symbols"/>
    <w:rsid w:val="00E70252"/>
    <w:rPr>
      <w:rFonts w:ascii="Wingdings" w:hAnsi="Wingdings"/>
    </w:rPr>
  </w:style>
  <w:style w:type="paragraph" w:customStyle="1" w:styleId="TableHeading">
    <w:name w:val="Table Heading"/>
    <w:basedOn w:val="HeadingBase"/>
    <w:rsid w:val="00E70252"/>
    <w:pPr>
      <w:keepLines/>
      <w:pBdr>
        <w:bottom w:val="single" w:sz="6" w:space="1" w:color="918585"/>
      </w:pBdr>
      <w:spacing w:before="240"/>
    </w:pPr>
  </w:style>
  <w:style w:type="character" w:customStyle="1" w:styleId="HotSpot">
    <w:name w:val="HotSpot"/>
    <w:rsid w:val="00E70252"/>
    <w:rPr>
      <w:color w:val="0033CC"/>
      <w:u w:val="none"/>
    </w:rPr>
  </w:style>
  <w:style w:type="paragraph" w:customStyle="1" w:styleId="BodyTextRight">
    <w:name w:val="Body Text Right"/>
    <w:basedOn w:val="BodyText"/>
    <w:rsid w:val="00E70252"/>
    <w:pPr>
      <w:spacing w:before="0" w:after="0"/>
      <w:jc w:val="right"/>
    </w:pPr>
  </w:style>
  <w:style w:type="paragraph" w:styleId="Index3">
    <w:name w:val="index 3"/>
    <w:basedOn w:val="ListNumber2"/>
    <w:next w:val="Normal"/>
    <w:semiHidden/>
    <w:rsid w:val="00E70252"/>
    <w:pPr>
      <w:numPr>
        <w:numId w:val="0"/>
      </w:numPr>
      <w:tabs>
        <w:tab w:val="right" w:leader="dot" w:pos="4176"/>
      </w:tabs>
    </w:pPr>
  </w:style>
  <w:style w:type="paragraph" w:styleId="ListNumber2">
    <w:name w:val="List Number 2"/>
    <w:basedOn w:val="List2"/>
    <w:rsid w:val="00E70252"/>
    <w:pPr>
      <w:numPr>
        <w:numId w:val="9"/>
      </w:numPr>
      <w:tabs>
        <w:tab w:val="clear" w:pos="1060"/>
      </w:tabs>
    </w:pPr>
  </w:style>
  <w:style w:type="paragraph" w:customStyle="1" w:styleId="MarginNote">
    <w:name w:val="Margin Note"/>
    <w:basedOn w:val="BodyText"/>
    <w:rsid w:val="00E702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02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02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0252"/>
    <w:rPr>
      <w:sz w:val="32"/>
    </w:rPr>
  </w:style>
  <w:style w:type="paragraph" w:customStyle="1" w:styleId="HeadingProcedure">
    <w:name w:val="Heading Procedure"/>
    <w:basedOn w:val="HeadingBase"/>
    <w:next w:val="Normal"/>
    <w:rsid w:val="00E70252"/>
    <w:pPr>
      <w:tabs>
        <w:tab w:val="left" w:pos="0"/>
      </w:tabs>
      <w:spacing w:before="120" w:after="60"/>
    </w:pPr>
    <w:rPr>
      <w:i/>
      <w:color w:val="918585"/>
      <w:sz w:val="22"/>
    </w:rPr>
  </w:style>
  <w:style w:type="paragraph" w:customStyle="1" w:styleId="TableBodyText">
    <w:name w:val="Table Body Text"/>
    <w:basedOn w:val="BodyText"/>
    <w:rsid w:val="00E70252"/>
    <w:pPr>
      <w:spacing w:before="60" w:after="60"/>
    </w:pPr>
  </w:style>
  <w:style w:type="paragraph" w:styleId="ListContinue">
    <w:name w:val="List Continue"/>
    <w:basedOn w:val="List"/>
    <w:rsid w:val="00E70252"/>
    <w:pPr>
      <w:ind w:firstLine="0"/>
    </w:pPr>
  </w:style>
  <w:style w:type="paragraph" w:customStyle="1" w:styleId="ListNote">
    <w:name w:val="List Note"/>
    <w:basedOn w:val="List"/>
    <w:rsid w:val="00E70252"/>
    <w:pPr>
      <w:pBdr>
        <w:top w:val="single" w:sz="6" w:space="2" w:color="918585"/>
        <w:bottom w:val="single" w:sz="6" w:space="2" w:color="918585"/>
      </w:pBdr>
      <w:tabs>
        <w:tab w:val="left" w:pos="1021"/>
      </w:tabs>
      <w:ind w:firstLine="0"/>
    </w:pPr>
  </w:style>
  <w:style w:type="paragraph" w:customStyle="1" w:styleId="Warning">
    <w:name w:val="Warning"/>
    <w:basedOn w:val="BodyText"/>
    <w:rsid w:val="00E70252"/>
    <w:pPr>
      <w:shd w:val="clear" w:color="auto" w:fill="D9D9D9"/>
      <w:tabs>
        <w:tab w:val="left" w:pos="992"/>
      </w:tabs>
      <w:ind w:left="119" w:right="119"/>
    </w:pPr>
    <w:rPr>
      <w:sz w:val="20"/>
    </w:rPr>
  </w:style>
  <w:style w:type="paragraph" w:customStyle="1" w:styleId="MarginIcons">
    <w:name w:val="Margin Icons"/>
    <w:basedOn w:val="BodyText"/>
    <w:rsid w:val="00E702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0252"/>
    <w:rPr>
      <w:rFonts w:ascii="Courier New" w:hAnsi="Courier New"/>
    </w:rPr>
  </w:style>
  <w:style w:type="paragraph" w:customStyle="1" w:styleId="NoteBullet">
    <w:name w:val="Note Bullet"/>
    <w:basedOn w:val="Note"/>
    <w:rsid w:val="00E70252"/>
    <w:pPr>
      <w:tabs>
        <w:tab w:val="clear" w:pos="680"/>
      </w:tabs>
      <w:spacing w:before="60" w:after="60"/>
    </w:pPr>
  </w:style>
  <w:style w:type="paragraph" w:customStyle="1" w:styleId="SubHeading2">
    <w:name w:val="SubHeading2"/>
    <w:basedOn w:val="HeadingBase"/>
    <w:rsid w:val="00E70252"/>
    <w:pPr>
      <w:spacing w:before="240" w:after="60"/>
    </w:pPr>
    <w:rPr>
      <w:sz w:val="20"/>
    </w:rPr>
  </w:style>
  <w:style w:type="paragraph" w:customStyle="1" w:styleId="SubHeading1">
    <w:name w:val="SubHeading1"/>
    <w:basedOn w:val="HeadingBase"/>
    <w:rsid w:val="00E70252"/>
    <w:pPr>
      <w:spacing w:before="240" w:after="60"/>
    </w:pPr>
    <w:rPr>
      <w:color w:val="918585"/>
      <w:sz w:val="22"/>
    </w:rPr>
  </w:style>
  <w:style w:type="paragraph" w:customStyle="1" w:styleId="SideHeading">
    <w:name w:val="Side Heading"/>
    <w:basedOn w:val="HeadingBase"/>
    <w:rsid w:val="00E702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0252"/>
    <w:pPr>
      <w:numPr>
        <w:numId w:val="10"/>
      </w:numPr>
    </w:pPr>
  </w:style>
  <w:style w:type="paragraph" w:styleId="PlainText">
    <w:name w:val="Plain Text"/>
    <w:basedOn w:val="Normal"/>
    <w:link w:val="PlainTextChar"/>
    <w:rsid w:val="00E70252"/>
    <w:rPr>
      <w:sz w:val="20"/>
    </w:rPr>
  </w:style>
  <w:style w:type="character" w:customStyle="1" w:styleId="PlainTextChar">
    <w:name w:val="Plain Text Char"/>
    <w:basedOn w:val="DefaultParagraphFont"/>
    <w:link w:val="PlainText"/>
    <w:rsid w:val="00E70252"/>
    <w:rPr>
      <w:rFonts w:ascii="Courier New" w:eastAsia="Times New Roman" w:hAnsi="Courier New" w:cs="Times New Roman"/>
      <w:sz w:val="20"/>
      <w:szCs w:val="20"/>
      <w:lang w:eastAsia="en-US"/>
    </w:rPr>
  </w:style>
  <w:style w:type="character" w:customStyle="1" w:styleId="MenuOption">
    <w:name w:val="Menu Option"/>
    <w:basedOn w:val="DefaultParagraphFont"/>
    <w:rsid w:val="00E70252"/>
    <w:rPr>
      <w:b/>
      <w:smallCaps/>
    </w:rPr>
  </w:style>
  <w:style w:type="paragraph" w:customStyle="1" w:styleId="TableListNumber">
    <w:name w:val="Table List Number"/>
    <w:basedOn w:val="ListNumber"/>
    <w:rsid w:val="00E70252"/>
    <w:pPr>
      <w:numPr>
        <w:numId w:val="0"/>
      </w:numPr>
    </w:pPr>
  </w:style>
  <w:style w:type="paragraph" w:styleId="TOC4">
    <w:name w:val="toc 4"/>
    <w:basedOn w:val="TOCBase"/>
    <w:next w:val="Normal"/>
    <w:semiHidden/>
    <w:rsid w:val="00E70252"/>
    <w:pPr>
      <w:tabs>
        <w:tab w:val="right" w:leader="dot" w:pos="9071"/>
      </w:tabs>
      <w:ind w:left="1701"/>
    </w:pPr>
  </w:style>
  <w:style w:type="paragraph" w:customStyle="1" w:styleId="ListAlpha">
    <w:name w:val="List Alpha"/>
    <w:basedOn w:val="List"/>
    <w:rsid w:val="00E70252"/>
    <w:pPr>
      <w:numPr>
        <w:numId w:val="8"/>
      </w:numPr>
    </w:pPr>
  </w:style>
  <w:style w:type="paragraph" w:customStyle="1" w:styleId="ListAlpha2">
    <w:name w:val="List Alpha 2"/>
    <w:basedOn w:val="List2"/>
    <w:rsid w:val="00E70252"/>
    <w:pPr>
      <w:numPr>
        <w:numId w:val="7"/>
      </w:numPr>
    </w:pPr>
  </w:style>
  <w:style w:type="paragraph" w:styleId="List2">
    <w:name w:val="List 2"/>
    <w:basedOn w:val="BodyText"/>
    <w:rsid w:val="00E70252"/>
    <w:pPr>
      <w:tabs>
        <w:tab w:val="left" w:pos="680"/>
      </w:tabs>
      <w:spacing w:before="60" w:after="60"/>
      <w:ind w:left="680" w:hanging="340"/>
    </w:pPr>
  </w:style>
  <w:style w:type="paragraph" w:styleId="List3">
    <w:name w:val="List 3"/>
    <w:basedOn w:val="BodyText"/>
    <w:rsid w:val="00E70252"/>
    <w:pPr>
      <w:tabs>
        <w:tab w:val="left" w:pos="1021"/>
      </w:tabs>
      <w:spacing w:before="60" w:after="60"/>
      <w:ind w:left="1020" w:hanging="340"/>
    </w:pPr>
  </w:style>
  <w:style w:type="paragraph" w:styleId="List4">
    <w:name w:val="List 4"/>
    <w:basedOn w:val="BodyText"/>
    <w:rsid w:val="00E70252"/>
    <w:pPr>
      <w:tabs>
        <w:tab w:val="left" w:pos="1361"/>
      </w:tabs>
      <w:spacing w:before="60" w:after="60"/>
      <w:ind w:left="1361" w:hanging="340"/>
    </w:pPr>
  </w:style>
  <w:style w:type="paragraph" w:styleId="List5">
    <w:name w:val="List 5"/>
    <w:basedOn w:val="BodyText"/>
    <w:rsid w:val="00E70252"/>
    <w:pPr>
      <w:tabs>
        <w:tab w:val="left" w:pos="1701"/>
      </w:tabs>
      <w:spacing w:before="60" w:after="60"/>
      <w:ind w:left="1701" w:hanging="340"/>
    </w:pPr>
  </w:style>
  <w:style w:type="paragraph" w:styleId="ListBullet3">
    <w:name w:val="List Bullet 3"/>
    <w:basedOn w:val="List3"/>
    <w:rsid w:val="00E70252"/>
    <w:pPr>
      <w:numPr>
        <w:numId w:val="13"/>
      </w:numPr>
      <w:tabs>
        <w:tab w:val="clear" w:pos="1021"/>
      </w:tabs>
      <w:ind w:left="1037" w:hanging="357"/>
    </w:pPr>
  </w:style>
  <w:style w:type="paragraph" w:styleId="ListBullet4">
    <w:name w:val="List Bullet 4"/>
    <w:basedOn w:val="List4"/>
    <w:rsid w:val="00E70252"/>
    <w:pPr>
      <w:numPr>
        <w:numId w:val="2"/>
      </w:numPr>
      <w:tabs>
        <w:tab w:val="clear" w:pos="1361"/>
      </w:tabs>
    </w:pPr>
  </w:style>
  <w:style w:type="paragraph" w:styleId="ListBullet5">
    <w:name w:val="List Bullet 5"/>
    <w:basedOn w:val="List5"/>
    <w:rsid w:val="00E70252"/>
    <w:pPr>
      <w:numPr>
        <w:numId w:val="3"/>
      </w:numPr>
    </w:pPr>
  </w:style>
  <w:style w:type="paragraph" w:styleId="ListContinue2">
    <w:name w:val="List Continue 2"/>
    <w:basedOn w:val="List2"/>
    <w:rsid w:val="00E70252"/>
    <w:pPr>
      <w:ind w:firstLine="0"/>
    </w:pPr>
  </w:style>
  <w:style w:type="paragraph" w:styleId="ListContinue3">
    <w:name w:val="List Continue 3"/>
    <w:basedOn w:val="List3"/>
    <w:rsid w:val="00E70252"/>
    <w:pPr>
      <w:ind w:left="1021" w:firstLine="0"/>
    </w:pPr>
  </w:style>
  <w:style w:type="paragraph" w:styleId="ListContinue4">
    <w:name w:val="List Continue 4"/>
    <w:basedOn w:val="List4"/>
    <w:rsid w:val="00E70252"/>
    <w:pPr>
      <w:ind w:firstLine="0"/>
    </w:pPr>
  </w:style>
  <w:style w:type="paragraph" w:styleId="ListContinue5">
    <w:name w:val="List Continue 5"/>
    <w:basedOn w:val="List5"/>
    <w:rsid w:val="00E70252"/>
    <w:pPr>
      <w:ind w:firstLine="0"/>
    </w:pPr>
  </w:style>
  <w:style w:type="paragraph" w:styleId="ListNumber3">
    <w:name w:val="List Number 3"/>
    <w:basedOn w:val="List3"/>
    <w:rsid w:val="00E70252"/>
    <w:pPr>
      <w:numPr>
        <w:numId w:val="4"/>
      </w:numPr>
    </w:pPr>
  </w:style>
  <w:style w:type="paragraph" w:styleId="ListNumber4">
    <w:name w:val="List Number 4"/>
    <w:basedOn w:val="List4"/>
    <w:rsid w:val="00E70252"/>
    <w:pPr>
      <w:numPr>
        <w:numId w:val="5"/>
      </w:numPr>
    </w:pPr>
  </w:style>
  <w:style w:type="paragraph" w:styleId="ListNumber5">
    <w:name w:val="List Number 5"/>
    <w:basedOn w:val="List5"/>
    <w:rsid w:val="00E70252"/>
    <w:pPr>
      <w:numPr>
        <w:numId w:val="6"/>
      </w:numPr>
    </w:pPr>
  </w:style>
  <w:style w:type="paragraph" w:styleId="BlockText">
    <w:name w:val="Block Text"/>
    <w:basedOn w:val="Normal"/>
    <w:rsid w:val="00E70252"/>
    <w:pPr>
      <w:spacing w:after="120"/>
      <w:ind w:left="1440" w:right="1440"/>
    </w:pPr>
  </w:style>
  <w:style w:type="character" w:customStyle="1" w:styleId="Subscript">
    <w:name w:val="Subscript"/>
    <w:basedOn w:val="DefaultParagraphFont"/>
    <w:rsid w:val="00E70252"/>
    <w:rPr>
      <w:sz w:val="16"/>
      <w:vertAlign w:val="subscript"/>
    </w:rPr>
  </w:style>
  <w:style w:type="character" w:customStyle="1" w:styleId="Superscript">
    <w:name w:val="Superscript"/>
    <w:basedOn w:val="DefaultParagraphFont"/>
    <w:rsid w:val="00E70252"/>
    <w:rPr>
      <w:sz w:val="16"/>
      <w:vertAlign w:val="superscript"/>
    </w:rPr>
  </w:style>
  <w:style w:type="character" w:customStyle="1" w:styleId="Symbols">
    <w:name w:val="Symbols"/>
    <w:basedOn w:val="DefaultParagraphFont"/>
    <w:rsid w:val="00E70252"/>
    <w:rPr>
      <w:rFonts w:ascii="Symbol" w:hAnsi="Symbol"/>
    </w:rPr>
  </w:style>
  <w:style w:type="character" w:customStyle="1" w:styleId="MenuOptions">
    <w:name w:val="Menu Options"/>
    <w:basedOn w:val="DefaultParagraphFont"/>
    <w:rsid w:val="00E70252"/>
    <w:rPr>
      <w:rFonts w:ascii="Arial Narrow" w:hAnsi="Arial Narrow"/>
      <w:smallCaps/>
    </w:rPr>
  </w:style>
  <w:style w:type="character" w:customStyle="1" w:styleId="Buttons">
    <w:name w:val="Buttons"/>
    <w:basedOn w:val="DefaultParagraphFont"/>
    <w:rsid w:val="00E70252"/>
    <w:rPr>
      <w:b/>
    </w:rPr>
  </w:style>
  <w:style w:type="character" w:customStyle="1" w:styleId="Underlined">
    <w:name w:val="Underlined"/>
    <w:basedOn w:val="DefaultParagraphFont"/>
    <w:rsid w:val="00E70252"/>
    <w:rPr>
      <w:u w:val="single"/>
    </w:rPr>
  </w:style>
  <w:style w:type="paragraph" w:customStyle="1" w:styleId="TableBodyTextRight">
    <w:name w:val="Table Body Text Right"/>
    <w:basedOn w:val="TableBodyText"/>
    <w:rsid w:val="00E70252"/>
    <w:pPr>
      <w:widowControl w:val="0"/>
      <w:autoSpaceDE w:val="0"/>
      <w:autoSpaceDN w:val="0"/>
      <w:adjustRightInd w:val="0"/>
      <w:jc w:val="right"/>
    </w:pPr>
    <w:rPr>
      <w:rFonts w:cs="Arial"/>
      <w:szCs w:val="18"/>
    </w:rPr>
  </w:style>
  <w:style w:type="paragraph" w:customStyle="1" w:styleId="CopyrightText">
    <w:name w:val="Copyright Text"/>
    <w:basedOn w:val="BodyText"/>
    <w:rsid w:val="00E70252"/>
    <w:rPr>
      <w:sz w:val="18"/>
    </w:rPr>
  </w:style>
  <w:style w:type="paragraph" w:customStyle="1" w:styleId="BodySmallRight">
    <w:name w:val="Body Small Right"/>
    <w:basedOn w:val="BodyTextRight"/>
    <w:rsid w:val="00E70252"/>
    <w:rPr>
      <w:sz w:val="18"/>
      <w:szCs w:val="18"/>
    </w:rPr>
  </w:style>
  <w:style w:type="paragraph" w:customStyle="1" w:styleId="MarginEdition">
    <w:name w:val="Margin Edition"/>
    <w:basedOn w:val="MarginNote"/>
    <w:rsid w:val="00E70252"/>
    <w:pPr>
      <w:spacing w:before="0" w:after="0"/>
    </w:pPr>
    <w:rPr>
      <w:rFonts w:ascii="Times New Roman" w:hAnsi="Times New Roman"/>
      <w:color w:val="999999"/>
    </w:rPr>
  </w:style>
  <w:style w:type="paragraph" w:customStyle="1" w:styleId="Spacer">
    <w:name w:val="Spacer"/>
    <w:basedOn w:val="Normal"/>
    <w:rsid w:val="00E70252"/>
    <w:rPr>
      <w:sz w:val="2"/>
      <w:szCs w:val="2"/>
    </w:rPr>
  </w:style>
  <w:style w:type="character" w:customStyle="1" w:styleId="Small">
    <w:name w:val="Small"/>
    <w:basedOn w:val="DefaultParagraphFont"/>
    <w:rsid w:val="00E70252"/>
    <w:rPr>
      <w:sz w:val="16"/>
    </w:rPr>
  </w:style>
  <w:style w:type="paragraph" w:customStyle="1" w:styleId="WideTable">
    <w:name w:val="Wide Table"/>
    <w:basedOn w:val="Normal"/>
    <w:rsid w:val="00E70252"/>
    <w:pPr>
      <w:ind w:left="-1418"/>
    </w:pPr>
    <w:rPr>
      <w:sz w:val="2"/>
      <w:szCs w:val="2"/>
    </w:rPr>
  </w:style>
  <w:style w:type="character" w:styleId="PageNumber">
    <w:name w:val="page number"/>
    <w:basedOn w:val="DefaultParagraphFont"/>
    <w:rsid w:val="00E70252"/>
  </w:style>
  <w:style w:type="paragraph" w:styleId="Quote">
    <w:name w:val="Quote"/>
    <w:basedOn w:val="Heading1"/>
    <w:link w:val="QuoteChar"/>
    <w:qFormat/>
    <w:rsid w:val="00E70252"/>
    <w:rPr>
      <w:b w:val="0"/>
      <w:sz w:val="72"/>
      <w:szCs w:val="72"/>
      <w:lang w:val="en-NZ"/>
    </w:rPr>
  </w:style>
  <w:style w:type="character" w:customStyle="1" w:styleId="QuoteChar">
    <w:name w:val="Quote Char"/>
    <w:basedOn w:val="DefaultParagraphFont"/>
    <w:link w:val="Quote"/>
    <w:rsid w:val="00E702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0252"/>
    <w:pPr>
      <w:pageBreakBefore/>
    </w:pPr>
  </w:style>
  <w:style w:type="paragraph" w:customStyle="1" w:styleId="Border">
    <w:name w:val="Border"/>
    <w:basedOn w:val="Normal"/>
    <w:qFormat/>
    <w:rsid w:val="00E702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0252"/>
    <w:rPr>
      <w:b/>
      <w:bCs/>
      <w:i/>
      <w:iCs/>
      <w:color w:val="auto"/>
    </w:rPr>
  </w:style>
  <w:style w:type="paragraph" w:styleId="IntenseQuote">
    <w:name w:val="Intense Quote"/>
    <w:basedOn w:val="Normal"/>
    <w:next w:val="Normal"/>
    <w:link w:val="IntenseQuoteChar"/>
    <w:uiPriority w:val="30"/>
    <w:qFormat/>
    <w:rsid w:val="00E702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02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0252"/>
    <w:rPr>
      <w:smallCaps/>
      <w:color w:val="auto"/>
      <w:u w:val="single"/>
    </w:rPr>
  </w:style>
  <w:style w:type="character" w:styleId="IntenseReference">
    <w:name w:val="Intense Reference"/>
    <w:basedOn w:val="DefaultParagraphFont"/>
    <w:uiPriority w:val="32"/>
    <w:qFormat/>
    <w:rsid w:val="00E70252"/>
    <w:rPr>
      <w:b/>
      <w:bCs/>
      <w:smallCaps/>
      <w:color w:val="auto"/>
      <w:spacing w:val="5"/>
      <w:u w:val="single"/>
    </w:rPr>
  </w:style>
  <w:style w:type="paragraph" w:customStyle="1" w:styleId="2ColumnHeading">
    <w:name w:val="2Column Heading"/>
    <w:basedOn w:val="BodyText"/>
    <w:qFormat/>
    <w:rsid w:val="00E70252"/>
    <w:pPr>
      <w:spacing w:after="60"/>
      <w:ind w:left="-2268"/>
    </w:pPr>
    <w:rPr>
      <w:b/>
    </w:rPr>
  </w:style>
  <w:style w:type="paragraph" w:customStyle="1" w:styleId="Heading1TOC">
    <w:name w:val="Heading1 TOC"/>
    <w:basedOn w:val="Normal"/>
    <w:qFormat/>
    <w:rsid w:val="00E70252"/>
    <w:pPr>
      <w:spacing w:before="240" w:after="120"/>
    </w:pPr>
    <w:rPr>
      <w:rFonts w:ascii="Times New Roman" w:hAnsi="Times New Roman"/>
      <w:b/>
      <w:sz w:val="32"/>
    </w:rPr>
  </w:style>
  <w:style w:type="paragraph" w:customStyle="1" w:styleId="Heading2TOC">
    <w:name w:val="Heading2 TOC"/>
    <w:basedOn w:val="Normal"/>
    <w:qFormat/>
    <w:rsid w:val="00E70252"/>
    <w:pPr>
      <w:spacing w:before="240" w:after="60"/>
    </w:pPr>
    <w:rPr>
      <w:rFonts w:ascii="Times New Roman" w:hAnsi="Times New Roman"/>
      <w:b/>
      <w:sz w:val="28"/>
    </w:rPr>
  </w:style>
  <w:style w:type="character" w:customStyle="1" w:styleId="Underline">
    <w:name w:val="Underline"/>
    <w:basedOn w:val="DefaultParagraphFont"/>
    <w:qFormat/>
    <w:rsid w:val="00E70252"/>
    <w:rPr>
      <w:u w:val="single"/>
    </w:rPr>
  </w:style>
  <w:style w:type="character" w:customStyle="1" w:styleId="BoldandItalics">
    <w:name w:val="Bold and Italics"/>
    <w:qFormat/>
    <w:rsid w:val="00E70252"/>
    <w:rPr>
      <w:b/>
      <w:i/>
      <w:u w:val="none"/>
    </w:rPr>
  </w:style>
  <w:style w:type="paragraph" w:styleId="BalloonText">
    <w:name w:val="Balloon Text"/>
    <w:basedOn w:val="Normal"/>
    <w:link w:val="BalloonTextChar"/>
    <w:rsid w:val="00E70252"/>
    <w:rPr>
      <w:rFonts w:ascii="Tahoma" w:hAnsi="Tahoma" w:cs="Tahoma"/>
      <w:sz w:val="16"/>
      <w:szCs w:val="16"/>
    </w:rPr>
  </w:style>
  <w:style w:type="character" w:customStyle="1" w:styleId="BalloonTextChar">
    <w:name w:val="Balloon Text Char"/>
    <w:basedOn w:val="DefaultParagraphFont"/>
    <w:link w:val="BalloonText"/>
    <w:rsid w:val="00E702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02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02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0252"/>
    <w:rPr>
      <w:b/>
      <w:color w:val="660033"/>
      <w:spacing w:val="0"/>
    </w:rPr>
  </w:style>
  <w:style w:type="paragraph" w:customStyle="1" w:styleId="Nameditemlist">
    <w:name w:val="Named item list"/>
    <w:basedOn w:val="BodyText"/>
    <w:qFormat/>
    <w:rsid w:val="00E70252"/>
    <w:pPr>
      <w:tabs>
        <w:tab w:val="left" w:pos="2835"/>
      </w:tabs>
      <w:ind w:left="2835" w:hanging="2835"/>
    </w:pPr>
  </w:style>
  <w:style w:type="paragraph" w:customStyle="1" w:styleId="BodyTextnopadding">
    <w:name w:val="Body Text no padding"/>
    <w:basedOn w:val="BodyText"/>
    <w:qFormat/>
    <w:rsid w:val="00E70252"/>
    <w:pPr>
      <w:spacing w:before="0" w:after="0"/>
    </w:pPr>
  </w:style>
  <w:style w:type="paragraph" w:customStyle="1" w:styleId="BodyTextBold">
    <w:name w:val="Body Text Bold"/>
    <w:basedOn w:val="BodyText"/>
    <w:qFormat/>
    <w:rsid w:val="00E70252"/>
    <w:rPr>
      <w:b/>
    </w:rPr>
  </w:style>
  <w:style w:type="character" w:styleId="Hyperlink">
    <w:name w:val="Hyperlink"/>
    <w:basedOn w:val="DefaultParagraphFont"/>
    <w:uiPriority w:val="99"/>
    <w:unhideWhenUsed/>
    <w:rsid w:val="009A11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1008</Words>
  <Characters>5888</Characters>
  <Application>Microsoft Office Word</Application>
  <DocSecurity>0</DocSecurity>
  <Lines>309</Lines>
  <Paragraphs>172</Paragraphs>
  <ScaleCrop>false</ScaleCrop>
  <Company>Author-it Software Corporation Ltd.</Company>
  <LinksUpToDate>false</LinksUpToDate>
  <CharactersWithSpaces>6724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MARF012 Control safe access to and on vessel</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2020-10-27T01:11:00Z</dcterms:created>
  <dcterms:modified xsi:type="dcterms:W3CDTF">2020-10-27T01:11:00Z</dcterms:modified>
</cp:coreProperties>
</file>