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176" w:rsidP="009B6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MARF008 Prevent and fight fires on board a vessel</w:t>
      </w:r>
      <w:r>
        <w:fldChar w:fldCharType="end"/>
      </w:r>
    </w:p>
    <w:p w:rsidR="009B6176" w:rsidP="009B6176">
      <w:pPr>
        <w:pStyle w:val="Version"/>
        <w:sectPr w:rsidSect="00A86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6E28" w:rsidP="00A86E28">
      <w:pPr>
        <w:pStyle w:val="SuperHeading"/>
      </w:pPr>
      <w:r w:rsidRPr="00A86E28">
        <w:t>MARF008 Prevent and fight fires on board a vessel</w:t>
      </w:r>
    </w:p>
    <w:p w:rsidR="00000000" w:rsidRPr="00A86E28" w:rsidP="00A86E28">
      <w:pPr>
        <w:pStyle w:val="Heading1"/>
      </w:pPr>
      <w:bookmarkStart w:id="1" w:name="O_845645"/>
      <w:bookmarkEnd w:id="1"/>
      <w:r w:rsidRPr="00A86E28">
        <w:t>Modification History</w:t>
      </w:r>
    </w:p>
    <w:p w:rsidR="00000000" w:rsidRPr="00A86E28" w:rsidP="009B6176">
      <w:pPr>
        <w:pStyle w:val="BodyText"/>
      </w:pPr>
      <w:r w:rsidRPr="00A86E28">
        <w:t xml:space="preserve">Release 2. ISC upgrade. KE amended to better align with the STCW and working effectively as part of a team included in KE and PE. </w:t>
      </w:r>
    </w:p>
    <w:p w:rsidR="00000000" w:rsidRPr="00A86E28" w:rsidP="009B6176">
      <w:pPr>
        <w:pStyle w:val="BodyText"/>
      </w:pPr>
      <w:r w:rsidRPr="00A86E28">
        <w:t>Release 1. New unit of competency.</w:t>
      </w:r>
    </w:p>
    <w:p w:rsidR="00000000" w:rsidRPr="00A86E28" w:rsidP="00A86E28">
      <w:pPr>
        <w:pStyle w:val="Heading1"/>
      </w:pPr>
      <w:bookmarkStart w:id="2" w:name="O_845644"/>
      <w:bookmarkEnd w:id="2"/>
      <w:r w:rsidRPr="00A86E28">
        <w:t>Application</w:t>
      </w:r>
    </w:p>
    <w:p w:rsidR="00000000" w:rsidRPr="00A86E28" w:rsidP="009B6176">
      <w:pPr>
        <w:pStyle w:val="BodyText"/>
      </w:pPr>
      <w:r w:rsidRPr="00A86E28">
        <w:t>This unit involves the skills an</w:t>
      </w:r>
      <w:r w:rsidRPr="00A86E28">
        <w:t>d knowledge required to prevent fires and to respond effectively to any fire emergency on board a vessel.</w:t>
      </w:r>
    </w:p>
    <w:p w:rsidR="00000000" w:rsidRPr="00A86E28" w:rsidP="009B6176">
      <w:pPr>
        <w:pStyle w:val="BodyText"/>
      </w:pPr>
      <w:r w:rsidRPr="00A86E28">
        <w:t>This unit applies to deck and engine workers working in the maritime industry requiring a Certificate of Safety Training.</w:t>
      </w:r>
    </w:p>
    <w:p w:rsidR="00000000" w:rsidRPr="00A86E28" w:rsidP="009B6176">
      <w:pPr>
        <w:pStyle w:val="BodyText"/>
      </w:pPr>
      <w:r w:rsidRPr="00A86E28">
        <w:t>This unit has links to leg</w:t>
      </w:r>
      <w:r w:rsidRPr="00A86E28">
        <w:t>islative and certification requirements.</w:t>
      </w:r>
    </w:p>
    <w:p w:rsidR="00000000" w:rsidRPr="00A86E28" w:rsidP="00A86E28">
      <w:pPr>
        <w:pStyle w:val="Heading1"/>
      </w:pPr>
      <w:bookmarkStart w:id="3" w:name="O_845643"/>
      <w:bookmarkEnd w:id="3"/>
      <w:r w:rsidRPr="00A86E28">
        <w:t>Pre-requisite Unit</w:t>
      </w:r>
    </w:p>
    <w:p w:rsidR="00000000" w:rsidRPr="00A86E28" w:rsidP="009B6176">
      <w:pPr>
        <w:pStyle w:val="BodyText"/>
      </w:pPr>
      <w:r w:rsidRPr="00A86E28">
        <w:t>Not applicable.</w:t>
      </w:r>
    </w:p>
    <w:p w:rsidR="00000000" w:rsidRPr="00A86E28" w:rsidP="00A86E28">
      <w:pPr>
        <w:pStyle w:val="Heading1"/>
      </w:pPr>
      <w:bookmarkStart w:id="4" w:name="O_845642"/>
      <w:bookmarkEnd w:id="4"/>
      <w:r w:rsidRPr="00A86E28">
        <w:t>Competency Field</w:t>
      </w:r>
    </w:p>
    <w:p w:rsidR="00000000" w:rsidRPr="00A86E28" w:rsidP="009B6176">
      <w:pPr>
        <w:pStyle w:val="BodyText"/>
      </w:pPr>
      <w:r w:rsidRPr="00A86E28">
        <w:t>F - Operational Quality and Safety</w:t>
      </w:r>
    </w:p>
    <w:p w:rsidR="00000000" w:rsidRPr="00A86E28" w:rsidP="00A86E28">
      <w:pPr>
        <w:pStyle w:val="Heading1"/>
      </w:pPr>
      <w:bookmarkStart w:id="5" w:name="O_845641"/>
      <w:bookmarkEnd w:id="5"/>
      <w:r w:rsidRPr="00A86E28">
        <w:t>Unit Sector</w:t>
      </w:r>
    </w:p>
    <w:p w:rsidR="00000000" w:rsidRPr="00A86E28" w:rsidP="009B6176">
      <w:pPr>
        <w:pStyle w:val="BodyText"/>
      </w:pPr>
      <w:r w:rsidRPr="00A86E28">
        <w:t>Not applicable.</w:t>
      </w:r>
    </w:p>
    <w:p w:rsidR="00000000" w:rsidRPr="00A86E28" w:rsidP="00A86E28">
      <w:pPr>
        <w:pStyle w:val="Heading1"/>
      </w:pPr>
      <w:bookmarkStart w:id="6" w:name="O_845640"/>
      <w:bookmarkEnd w:id="6"/>
      <w:r w:rsidRPr="00A86E28">
        <w:t>Elements and Performance Criteri</w:t>
      </w:r>
      <w:r w:rsidRPr="00A86E28">
        <w:t>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rPr>
                <w:rStyle w:val="SpecialBold"/>
              </w:rPr>
              <w:t>PERFORMANCE CRITERIA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Performance criteria describe the performance needed to demonstrate achievement of the element.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rPr>
                <w:rStyle w:val="SpecialBold"/>
              </w:rPr>
              <w:t>Actively prevent fire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 hazards (pre-conditions for fire) on board a vessel are identified and rectified according to workplace procedures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Onboard procedures for preventing fire are accessed and implemented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rPr>
                <w:rStyle w:val="SpecialBold"/>
              </w:rPr>
              <w:t>Prepare response to fire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Location and class of fire is identified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Alarm is raised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Condition of firefighting equipment and systems in work area is monitored according to planned maintenance schedules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Realistic drills and musters are practised to ensure pre-incident readiness of response personnel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Appropriate protective clothing and equipment including self contained breathing apparatus (SCBA) is made ready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All available means to limit the</w:t>
            </w:r>
            <w:r w:rsidRPr="00A86E28">
              <w:t xml:space="preserve"> spread of fire and smoke are employed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Appropriate pump/s and ancillary equipment are readied to support firefighting operations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 xml:space="preserve">Extinguishing media/agent is selected according to the class/classes of fire 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rPr>
                <w:rStyle w:val="SpecialBold"/>
              </w:rPr>
              <w:t>Combat fire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 xml:space="preserve">Threats to life or health are identified within the emergency area 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Activities and tactics to combat the fire are selected so that the safety of the vessel and all on board is not compromised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 xml:space="preserve">Fire is located and access is gained in the safest and most timely manner 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 xml:space="preserve">Fire is attacked using the extinguishing media/agent and application techniques appropriate to the class and size of fire 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SCBA is donned and used correctly while unde</w:t>
            </w:r>
            <w:r w:rsidRPr="00A86E28">
              <w:t>rtaking fire extinguishment and rescue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Effectiveness of combat activities and tactics is evaluated and altered as required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Communication is maintained to ensure safety and efficiency of firefighting operation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rPr>
                <w:rStyle w:val="SpecialBold"/>
              </w:rPr>
              <w:t>Complete post-fire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 watch is maintained to prevent further outbreak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Equipment is restored to operational condition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 scene is preserved prior to investigation, if appropriate</w:t>
            </w:r>
          </w:p>
        </w:tc>
      </w:tr>
      <w:tr w:rsidTr="009B617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t>Information relating to the incid</w:t>
            </w:r>
            <w:r w:rsidRPr="00A86E28">
              <w:t>ent is provided as part of fire debriefing session</w:t>
            </w:r>
          </w:p>
        </w:tc>
      </w:tr>
    </w:tbl>
    <w:p w:rsidR="00000000" w:rsidRPr="00A86E28" w:rsidP="00A86E28">
      <w:pPr>
        <w:pStyle w:val="BodyText"/>
      </w:pPr>
    </w:p>
    <w:p w:rsidR="00000000" w:rsidRPr="00A86E28" w:rsidP="00A86E28">
      <w:pPr>
        <w:pStyle w:val="AllowPageBreak"/>
      </w:pPr>
    </w:p>
    <w:p w:rsidR="00000000" w:rsidRPr="00A86E28" w:rsidP="00A86E28">
      <w:pPr>
        <w:pStyle w:val="Heading1"/>
      </w:pPr>
      <w:bookmarkStart w:id="7" w:name="O_845639"/>
      <w:bookmarkEnd w:id="7"/>
      <w:r w:rsidRPr="00A86E2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86E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This section describes those language, literacy, numeracy and employment skills that are essential to performance.</w:t>
            </w:r>
          </w:p>
        </w:tc>
      </w:tr>
      <w:tr w:rsidTr="00A86E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t>Foundation skills essential to performance are expli</w:t>
            </w:r>
            <w:r w:rsidRPr="00A86E28">
              <w:t xml:space="preserve">cit in the performance criteria of this unit of competency. </w:t>
            </w:r>
          </w:p>
        </w:tc>
      </w:tr>
    </w:tbl>
    <w:p w:rsidR="00000000" w:rsidRPr="00A86E28" w:rsidP="00A86E28">
      <w:pPr>
        <w:pStyle w:val="BodyText"/>
      </w:pPr>
    </w:p>
    <w:p w:rsidR="00000000" w:rsidRPr="00A86E28" w:rsidP="00A86E28">
      <w:pPr>
        <w:pStyle w:val="AllowPageBreak"/>
      </w:pPr>
    </w:p>
    <w:p w:rsidR="00000000" w:rsidRPr="00A86E28" w:rsidP="00A86E28">
      <w:pPr>
        <w:pStyle w:val="Heading1"/>
      </w:pPr>
      <w:bookmarkStart w:id="8" w:name="O_845638"/>
      <w:bookmarkEnd w:id="8"/>
      <w:r w:rsidRPr="00A86E2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BodyText"/>
            </w:pPr>
            <w:r w:rsidRPr="00A86E28">
              <w:t xml:space="preserve">Specifies different work environments and conditions that may affect performance. Essential operating conditions that may be present (depending </w:t>
            </w:r>
            <w:r w:rsidRPr="00A86E28">
              <w:t>on the work situation, needs of the candidate, accessibility of the item, and local industry and regional contexts) are included.</w:t>
            </w:r>
          </w:p>
          <w:p w:rsidR="00000000" w:rsidRPr="00A86E28" w:rsidP="00A86E28">
            <w:pPr>
              <w:pStyle w:val="BodyText"/>
            </w:pPr>
          </w:p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Range is restricted to essential operating conditions and any other variables essential to the work environment.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 hazar</w:t>
            </w:r>
            <w:r w:rsidRPr="00A86E28">
              <w:t>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accommodation</w:t>
            </w:r>
          </w:p>
          <w:p w:rsidR="00000000" w:rsidRPr="00A86E28" w:rsidP="00A86E28">
            <w:pPr>
              <w:pStyle w:val="ListBullet"/>
            </w:pPr>
            <w:r w:rsidRPr="00A86E28">
              <w:t>cargo areas</w:t>
            </w:r>
          </w:p>
          <w:p w:rsidR="00000000" w:rsidRPr="00A86E28" w:rsidP="00A86E28">
            <w:pPr>
              <w:pStyle w:val="ListBullet"/>
            </w:pPr>
            <w:r w:rsidRPr="00A86E28">
              <w:t>engine rooms</w:t>
            </w:r>
          </w:p>
          <w:p w:rsidR="00000000" w:rsidRPr="00A86E28" w:rsidP="00A86E28">
            <w:pPr>
              <w:pStyle w:val="ListBullet"/>
            </w:pPr>
            <w:r w:rsidRPr="00A86E28">
              <w:t>electrical distribution systems</w:t>
            </w:r>
          </w:p>
          <w:p w:rsidR="00000000" w:rsidRPr="00A86E28" w:rsidP="00A86E28">
            <w:pPr>
              <w:pStyle w:val="ListBullet"/>
            </w:pPr>
            <w:r w:rsidRPr="00A86E28">
              <w:t>fuel handling systems</w:t>
            </w:r>
          </w:p>
          <w:p w:rsidR="00000000" w:rsidRPr="00A86E28" w:rsidP="00A86E28">
            <w:pPr>
              <w:pStyle w:val="ListBullet"/>
            </w:pPr>
            <w:r w:rsidRPr="00A86E28">
              <w:t>galleys</w:t>
            </w:r>
          </w:p>
          <w:p w:rsidR="00000000" w:rsidRPr="00A86E28" w:rsidP="00A86E28">
            <w:pPr>
              <w:pStyle w:val="ListBullet"/>
            </w:pPr>
            <w:r w:rsidRPr="00A86E28">
              <w:t>lack of maintenance</w:t>
            </w:r>
          </w:p>
          <w:p w:rsidR="00000000" w:rsidRPr="00A86E28" w:rsidP="00A86E28">
            <w:pPr>
              <w:pStyle w:val="ListBullet"/>
            </w:pPr>
            <w:r w:rsidRPr="00A86E28">
              <w:t>laundry</w:t>
            </w:r>
          </w:p>
          <w:p w:rsidR="00000000" w:rsidRPr="00A86E28" w:rsidP="00A86E28">
            <w:pPr>
              <w:pStyle w:val="ListBullet"/>
            </w:pPr>
            <w:r w:rsidRPr="00A86E28">
              <w:t>poor housekeeping</w:t>
            </w:r>
          </w:p>
          <w:p w:rsidR="00000000" w:rsidRPr="00A86E28" w:rsidP="00A86E28">
            <w:pPr>
              <w:pStyle w:val="ListBullet"/>
            </w:pPr>
            <w:r w:rsidRPr="00A86E28">
              <w:t xml:space="preserve">smoking 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stores areas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Classes of fire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A Carbonaceous Solids</w:t>
            </w:r>
          </w:p>
          <w:p w:rsidR="00000000" w:rsidRPr="00A86E28" w:rsidP="00A86E28">
            <w:pPr>
              <w:pStyle w:val="ListBullet"/>
            </w:pPr>
            <w:r w:rsidRPr="00A86E28">
              <w:t>B Flammable Liquids</w:t>
            </w:r>
          </w:p>
          <w:p w:rsidR="00000000" w:rsidRPr="00A86E28" w:rsidP="00A86E28">
            <w:pPr>
              <w:pStyle w:val="ListBullet"/>
            </w:pPr>
            <w:r w:rsidRPr="00A86E28">
              <w:t>C Flammable Gases</w:t>
            </w:r>
          </w:p>
          <w:p w:rsidR="00000000" w:rsidRPr="00A86E28" w:rsidP="00A86E28">
            <w:pPr>
              <w:pStyle w:val="ListBullet"/>
            </w:pPr>
            <w:r w:rsidRPr="00A86E28">
              <w:t>D Combustible Metals</w:t>
            </w:r>
          </w:p>
          <w:p w:rsidR="00000000" w:rsidRPr="00A86E28" w:rsidP="00A86E28">
            <w:pPr>
              <w:pStyle w:val="ListBullet"/>
            </w:pPr>
            <w:r w:rsidRPr="00A86E28">
              <w:t>E Energised Electrical Equipment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F Cooking Oils and Fats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Firefighting equipment and systems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hoses</w:t>
            </w:r>
          </w:p>
          <w:p w:rsidR="00000000" w:rsidRPr="00A86E28" w:rsidP="00A86E28">
            <w:pPr>
              <w:pStyle w:val="ListBullet"/>
            </w:pPr>
            <w:r w:rsidRPr="00A86E28">
              <w:t>fixed fitted detection and suppression systems</w:t>
            </w:r>
          </w:p>
          <w:p w:rsidR="00000000" w:rsidRPr="00A86E28" w:rsidP="00A86E28">
            <w:pPr>
              <w:pStyle w:val="ListBullet"/>
            </w:pPr>
            <w:r w:rsidRPr="00A86E28">
              <w:t>foam applicators</w:t>
            </w:r>
          </w:p>
          <w:p w:rsidR="00000000" w:rsidRPr="00A86E28" w:rsidP="00A86E28">
            <w:pPr>
              <w:pStyle w:val="ListBullet"/>
            </w:pPr>
            <w:r w:rsidRPr="00A86E28">
              <w:t>international ship-to-shore connection</w:t>
            </w:r>
          </w:p>
          <w:p w:rsidR="00000000" w:rsidRPr="00A86E28" w:rsidP="00A86E28">
            <w:pPr>
              <w:pStyle w:val="ListBullet"/>
            </w:pPr>
            <w:r w:rsidRPr="00A86E28">
              <w:t>nozzles</w:t>
            </w:r>
          </w:p>
          <w:p w:rsidR="00000000" w:rsidRPr="00A86E28" w:rsidP="00A86E28">
            <w:pPr>
              <w:pStyle w:val="ListBullet"/>
            </w:pPr>
            <w:r w:rsidRPr="00A86E28">
              <w:t>portable and semi-portable extinguishers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stretchers/ropes and lines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Protective clothing and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head protection /helmet</w:t>
            </w:r>
          </w:p>
          <w:p w:rsidR="00000000" w:rsidRPr="00A86E28" w:rsidP="00A86E28">
            <w:pPr>
              <w:pStyle w:val="ListBullet"/>
            </w:pPr>
            <w:r w:rsidRPr="00A86E28">
              <w:t>hand protection /gloves</w:t>
            </w:r>
          </w:p>
          <w:p w:rsidR="00000000" w:rsidRPr="00A86E28" w:rsidP="00A86E28">
            <w:pPr>
              <w:pStyle w:val="ListBullet"/>
            </w:pPr>
            <w:r w:rsidRPr="00A86E28">
              <w:t>radiant heat protection /coat</w:t>
            </w:r>
          </w:p>
          <w:p w:rsidR="00000000" w:rsidRPr="00A86E28" w:rsidP="00A86E28">
            <w:pPr>
              <w:pStyle w:val="ListBullet"/>
            </w:pPr>
            <w:r w:rsidRPr="00A86E28">
              <w:t>foot protection/ boots</w:t>
            </w:r>
          </w:p>
          <w:p w:rsidR="00000000" w:rsidRPr="00A86E28" w:rsidP="00A86E28">
            <w:pPr>
              <w:pStyle w:val="ListBullet"/>
            </w:pPr>
            <w:r w:rsidRPr="00A86E28">
              <w:t>firefighter outfit as per current Fire Safety Systems Code (as applicable)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SCBA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Extinguishing media/agent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extinguishing powder</w:t>
            </w:r>
          </w:p>
          <w:p w:rsidR="00000000" w:rsidRPr="00A86E28" w:rsidP="00A86E28">
            <w:pPr>
              <w:pStyle w:val="ListBullet"/>
            </w:pPr>
            <w:r w:rsidRPr="00A86E28">
              <w:t>foam</w:t>
            </w:r>
          </w:p>
          <w:p w:rsidR="00000000" w:rsidRPr="00A86E28" w:rsidP="00A86E28">
            <w:pPr>
              <w:pStyle w:val="ListBullet"/>
            </w:pPr>
            <w:r w:rsidRPr="00A86E28">
              <w:t>gaseous extinguishing agents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water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Firefighting activities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boundary control</w:t>
            </w:r>
          </w:p>
          <w:p w:rsidR="00000000" w:rsidRPr="00A86E28" w:rsidP="00A86E28">
            <w:pPr>
              <w:pStyle w:val="ListBullet"/>
            </w:pPr>
            <w:r w:rsidRPr="00A86E28">
              <w:t>containing the spread of fire</w:t>
            </w:r>
          </w:p>
          <w:p w:rsidR="00000000" w:rsidRPr="00A86E28" w:rsidP="00A86E28">
            <w:pPr>
              <w:pStyle w:val="ListBullet"/>
            </w:pPr>
            <w:r w:rsidRPr="00A86E28">
              <w:t>evacuation of casualties from heated smoke filled environments</w:t>
            </w:r>
          </w:p>
          <w:p w:rsidR="00000000" w:rsidRPr="00A86E28" w:rsidP="00A86E28">
            <w:pPr>
              <w:pStyle w:val="ListBullet"/>
            </w:pPr>
            <w:r w:rsidRPr="00A86E28">
              <w:t>extinguishment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overhaul/fire watch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Firefighting tactics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combination of attack</w:t>
            </w:r>
          </w:p>
          <w:p w:rsidR="00000000" w:rsidRPr="00A86E28" w:rsidP="00A86E28">
            <w:pPr>
              <w:pStyle w:val="ListBullet"/>
            </w:pPr>
            <w:r w:rsidRPr="00A86E28">
              <w:t>cooling the fuels</w:t>
            </w:r>
          </w:p>
          <w:p w:rsidR="00000000" w:rsidRPr="00A86E28" w:rsidP="00A86E28">
            <w:pPr>
              <w:pStyle w:val="ListBullet"/>
            </w:pPr>
            <w:r w:rsidRPr="00A86E28">
              <w:t>direct offensive (attack team)</w:t>
            </w:r>
          </w:p>
          <w:p w:rsidR="00000000" w:rsidRPr="00A86E28" w:rsidP="00A86E28">
            <w:pPr>
              <w:pStyle w:val="ListBullet"/>
            </w:pPr>
            <w:r w:rsidRPr="00A86E28">
              <w:t>direction of attack</w:t>
            </w:r>
          </w:p>
          <w:p w:rsidR="00000000" w:rsidRPr="00A86E28" w:rsidP="00A86E28">
            <w:pPr>
              <w:pStyle w:val="ListBullet"/>
            </w:pPr>
            <w:r w:rsidRPr="00A86E28">
              <w:t>exclusion of oxygen – smothering</w:t>
            </w:r>
          </w:p>
          <w:p w:rsidR="00000000" w:rsidRPr="00A86E28" w:rsidP="00A86E28">
            <w:pPr>
              <w:pStyle w:val="ListBullet"/>
            </w:pPr>
            <w:r w:rsidRPr="00A86E28">
              <w:t>indirect defensive (fixed system)</w:t>
            </w:r>
          </w:p>
          <w:p w:rsidR="00000000" w:rsidRPr="00A86E28" w:rsidP="00A86E28">
            <w:pPr>
              <w:pStyle w:val="ListBullet"/>
            </w:pPr>
            <w:r w:rsidRPr="00A86E28">
              <w:t>interrupting the chemical chain reaction</w:t>
            </w:r>
          </w:p>
          <w:p w:rsidR="00000000" w:rsidP="00A86E28">
            <w:pPr>
              <w:pStyle w:val="ListBullet"/>
              <w:rPr>
                <w:lang w:val="en-NZ"/>
              </w:rPr>
            </w:pPr>
            <w:r w:rsidRPr="00A86E28">
              <w:t>removal of fuels - starvation</w:t>
            </w: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</w:p>
        </w:tc>
      </w:tr>
      <w:tr w:rsidTr="009B61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E28">
            <w:pPr>
              <w:pStyle w:val="BodyText"/>
              <w:rPr>
                <w:lang w:val="en-NZ"/>
              </w:rPr>
            </w:pPr>
            <w:r w:rsidRPr="00A86E28">
              <w:t>Restoring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E28" w:rsidP="00A86E28">
            <w:pPr>
              <w:pStyle w:val="ListBullet"/>
            </w:pPr>
            <w:r w:rsidRPr="00A86E28">
              <w:t>cleaning</w:t>
            </w:r>
          </w:p>
          <w:p w:rsidR="00000000" w:rsidRPr="00A86E28" w:rsidP="00A86E28">
            <w:pPr>
              <w:pStyle w:val="ListBullet"/>
            </w:pPr>
            <w:r w:rsidRPr="00A86E28">
              <w:t>re-stowing</w:t>
            </w:r>
          </w:p>
          <w:p w:rsidR="00000000" w:rsidRPr="00A86E28" w:rsidP="00A86E28">
            <w:pPr>
              <w:pStyle w:val="ListBullet"/>
            </w:pPr>
            <w:r w:rsidRPr="00A86E28">
              <w:t>recharging according to Australian Standards</w:t>
            </w:r>
          </w:p>
          <w:p w:rsidR="00000000" w:rsidRPr="00A86E28" w:rsidP="00A86E28">
            <w:pPr>
              <w:pStyle w:val="ListBullet"/>
            </w:pPr>
            <w:r w:rsidRPr="00A86E28">
              <w:t>servicing</w:t>
            </w:r>
          </w:p>
        </w:tc>
      </w:tr>
    </w:tbl>
    <w:p w:rsidR="00000000" w:rsidRPr="00A86E28" w:rsidP="00A86E28">
      <w:pPr>
        <w:pStyle w:val="BodyText"/>
      </w:pPr>
    </w:p>
    <w:p w:rsidR="00000000" w:rsidRPr="00A86E28" w:rsidP="00A86E28">
      <w:pPr>
        <w:pStyle w:val="AllowPageBreak"/>
      </w:pPr>
    </w:p>
    <w:p w:rsidR="00000000" w:rsidRPr="00A86E28" w:rsidP="00A86E28">
      <w:pPr>
        <w:pStyle w:val="Heading1"/>
      </w:pPr>
      <w:bookmarkStart w:id="9" w:name="O_845637"/>
      <w:bookmarkEnd w:id="9"/>
      <w:r w:rsidRPr="00A86E28">
        <w:t>Unit Mapping Information</w:t>
      </w:r>
    </w:p>
    <w:p w:rsidR="00000000" w:rsidRPr="00A86E28" w:rsidP="009B6176">
      <w:pPr>
        <w:pStyle w:val="BodyText"/>
      </w:pPr>
      <w:r w:rsidRPr="00A86E28">
        <w:t>This is a new unit. This unit is equivalent to MARF3005A Prevent and fight fires on board a vessel.</w:t>
      </w:r>
    </w:p>
    <w:p w:rsidR="00000000" w:rsidRPr="00A86E28" w:rsidP="00A86E28">
      <w:pPr>
        <w:pStyle w:val="Heading1"/>
      </w:pPr>
      <w:bookmarkStart w:id="10" w:name="O_845646"/>
      <w:bookmarkEnd w:id="10"/>
      <w:r w:rsidRPr="00A86E28">
        <w:t>Links</w:t>
      </w:r>
    </w:p>
    <w:p w:rsidR="00000000" w:rsidRPr="00A86E28" w:rsidP="009B6176">
      <w:pPr>
        <w:pStyle w:val="BodyText"/>
      </w:pPr>
      <w:r w:rsidRPr="00A86E28">
        <w:t>Companion Volume implementation gu</w:t>
      </w:r>
      <w:r w:rsidRPr="00A86E28">
        <w:t xml:space="preserve">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9520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86E28" w:rsidP="00A86E28"/>
    <w:sectPr w:rsidSect="00A86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28" w:rsidRPr="009B6176" w:rsidP="009B6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76" w:rsidP="00A86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176" w:rsidP="00A86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6176" w:rsidP="00A86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E28" w:rsidRPr="009B6176" w:rsidP="009B6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76" w:rsidRPr="002D2AF8" w:rsidP="00A86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MARF008 Prevent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2021</w:t>
    </w:r>
    <w:r>
      <w:fldChar w:fldCharType="end"/>
    </w:r>
  </w:p>
  <w:p w:rsidR="009B6176" w:rsidP="00A86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88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49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E28"/>
  </w:style>
  <w:style w:type="character" w:customStyle="1" w:styleId="Heading1Char">
    <w:name w:val="Heading 1 Char"/>
    <w:basedOn w:val="DefaultParagraphFont"/>
    <w:link w:val="Heading1"/>
    <w:rsid w:val="00A86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E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E28"/>
    <w:rPr>
      <w:b/>
      <w:spacing w:val="0"/>
    </w:rPr>
  </w:style>
  <w:style w:type="paragraph" w:customStyle="1" w:styleId="SuperHeading">
    <w:name w:val="SuperHeading"/>
    <w:basedOn w:val="Normal"/>
    <w:rsid w:val="00A86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E28"/>
    <w:rPr>
      <w:i/>
    </w:rPr>
  </w:style>
  <w:style w:type="paragraph" w:styleId="Caption">
    <w:name w:val="caption"/>
    <w:basedOn w:val="BodyText"/>
    <w:next w:val="Normal"/>
    <w:qFormat/>
    <w:rsid w:val="00A86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E28"/>
  </w:style>
  <w:style w:type="paragraph" w:styleId="TableofFigures">
    <w:name w:val="table of figures"/>
    <w:basedOn w:val="Normal"/>
    <w:next w:val="Normal"/>
    <w:semiHidden/>
    <w:rsid w:val="00A86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E28"/>
    <w:rPr>
      <w:rFonts w:ascii="Wingdings" w:hAnsi="Wingdings"/>
    </w:rPr>
  </w:style>
  <w:style w:type="paragraph" w:customStyle="1" w:styleId="TableHeading">
    <w:name w:val="Table Heading"/>
    <w:basedOn w:val="HeadingBase"/>
    <w:rsid w:val="00A86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E28"/>
    <w:rPr>
      <w:color w:val="0033CC"/>
      <w:u w:val="none"/>
    </w:rPr>
  </w:style>
  <w:style w:type="paragraph" w:customStyle="1" w:styleId="BodyTextRight">
    <w:name w:val="Body Text Right"/>
    <w:basedOn w:val="BodyText"/>
    <w:rsid w:val="00A86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E28"/>
    <w:rPr>
      <w:sz w:val="32"/>
    </w:rPr>
  </w:style>
  <w:style w:type="paragraph" w:customStyle="1" w:styleId="HeadingProcedure">
    <w:name w:val="Heading Procedure"/>
    <w:basedOn w:val="HeadingBase"/>
    <w:next w:val="Normal"/>
    <w:rsid w:val="00A86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E28"/>
    <w:pPr>
      <w:spacing w:before="60" w:after="60"/>
    </w:pPr>
  </w:style>
  <w:style w:type="paragraph" w:styleId="ListContinue">
    <w:name w:val="List Continue"/>
    <w:basedOn w:val="List"/>
    <w:rsid w:val="00A86E28"/>
    <w:pPr>
      <w:ind w:firstLine="0"/>
    </w:pPr>
  </w:style>
  <w:style w:type="paragraph" w:customStyle="1" w:styleId="ListNote">
    <w:name w:val="List Note"/>
    <w:basedOn w:val="List"/>
    <w:rsid w:val="00A86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E28"/>
    <w:rPr>
      <w:rFonts w:ascii="Courier New" w:hAnsi="Courier New"/>
    </w:rPr>
  </w:style>
  <w:style w:type="paragraph" w:customStyle="1" w:styleId="NoteBullet">
    <w:name w:val="Note Bullet"/>
    <w:basedOn w:val="Note"/>
    <w:rsid w:val="00A86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E28"/>
    <w:rPr>
      <w:b/>
      <w:smallCaps/>
    </w:rPr>
  </w:style>
  <w:style w:type="paragraph" w:customStyle="1" w:styleId="TableListNumber">
    <w:name w:val="Table List Number"/>
    <w:basedOn w:val="ListNumber"/>
    <w:rsid w:val="00A86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E28"/>
    <w:pPr>
      <w:numPr>
        <w:numId w:val="8"/>
      </w:numPr>
    </w:pPr>
  </w:style>
  <w:style w:type="paragraph" w:customStyle="1" w:styleId="ListAlpha2">
    <w:name w:val="List Alpha 2"/>
    <w:basedOn w:val="List2"/>
    <w:rsid w:val="00A86E28"/>
    <w:pPr>
      <w:numPr>
        <w:numId w:val="7"/>
      </w:numPr>
    </w:pPr>
  </w:style>
  <w:style w:type="paragraph" w:styleId="List2">
    <w:name w:val="List 2"/>
    <w:basedOn w:val="BodyText"/>
    <w:rsid w:val="00A86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E28"/>
    <w:pPr>
      <w:numPr>
        <w:numId w:val="3"/>
      </w:numPr>
    </w:pPr>
  </w:style>
  <w:style w:type="paragraph" w:styleId="ListContinue2">
    <w:name w:val="List Continue 2"/>
    <w:basedOn w:val="List2"/>
    <w:rsid w:val="00A86E28"/>
    <w:pPr>
      <w:ind w:firstLine="0"/>
    </w:pPr>
  </w:style>
  <w:style w:type="paragraph" w:styleId="ListContinue3">
    <w:name w:val="List Continue 3"/>
    <w:basedOn w:val="List3"/>
    <w:rsid w:val="00A86E28"/>
    <w:pPr>
      <w:ind w:left="1021" w:firstLine="0"/>
    </w:pPr>
  </w:style>
  <w:style w:type="paragraph" w:styleId="ListContinue4">
    <w:name w:val="List Continue 4"/>
    <w:basedOn w:val="List4"/>
    <w:rsid w:val="00A86E28"/>
    <w:pPr>
      <w:ind w:firstLine="0"/>
    </w:pPr>
  </w:style>
  <w:style w:type="paragraph" w:styleId="ListContinue5">
    <w:name w:val="List Continue 5"/>
    <w:basedOn w:val="List5"/>
    <w:rsid w:val="00A86E28"/>
    <w:pPr>
      <w:ind w:firstLine="0"/>
    </w:pPr>
  </w:style>
  <w:style w:type="paragraph" w:styleId="ListNumber3">
    <w:name w:val="List Number 3"/>
    <w:basedOn w:val="List3"/>
    <w:rsid w:val="00A86E28"/>
    <w:pPr>
      <w:numPr>
        <w:numId w:val="4"/>
      </w:numPr>
    </w:pPr>
  </w:style>
  <w:style w:type="paragraph" w:styleId="ListNumber4">
    <w:name w:val="List Number 4"/>
    <w:basedOn w:val="List4"/>
    <w:rsid w:val="00A86E28"/>
    <w:pPr>
      <w:numPr>
        <w:numId w:val="5"/>
      </w:numPr>
    </w:pPr>
  </w:style>
  <w:style w:type="paragraph" w:styleId="ListNumber5">
    <w:name w:val="List Number 5"/>
    <w:basedOn w:val="List5"/>
    <w:rsid w:val="00A86E28"/>
    <w:pPr>
      <w:numPr>
        <w:numId w:val="6"/>
      </w:numPr>
    </w:pPr>
  </w:style>
  <w:style w:type="paragraph" w:styleId="BlockText">
    <w:name w:val="Block Text"/>
    <w:basedOn w:val="Normal"/>
    <w:rsid w:val="00A86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E28"/>
    <w:rPr>
      <w:sz w:val="16"/>
      <w:vertAlign w:val="superscript"/>
    </w:rPr>
  </w:style>
  <w:style w:type="character" w:customStyle="1" w:styleId="Symbols">
    <w:name w:val="Symbols"/>
    <w:basedOn w:val="DefaultParagraphFont"/>
    <w:rsid w:val="00A86E28"/>
    <w:rPr>
      <w:rFonts w:ascii="Symbol" w:hAnsi="Symbol"/>
    </w:rPr>
  </w:style>
  <w:style w:type="character" w:customStyle="1" w:styleId="MenuOptions">
    <w:name w:val="Menu Options"/>
    <w:basedOn w:val="DefaultParagraphFont"/>
    <w:rsid w:val="00A86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E28"/>
    <w:rPr>
      <w:b/>
    </w:rPr>
  </w:style>
  <w:style w:type="character" w:customStyle="1" w:styleId="Underlined">
    <w:name w:val="Underlined"/>
    <w:basedOn w:val="DefaultParagraphFont"/>
    <w:rsid w:val="00A86E28"/>
    <w:rPr>
      <w:u w:val="single"/>
    </w:rPr>
  </w:style>
  <w:style w:type="paragraph" w:customStyle="1" w:styleId="TableBodyTextRight">
    <w:name w:val="Table Body Text Right"/>
    <w:basedOn w:val="TableBodyText"/>
    <w:rsid w:val="00A86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E28"/>
    <w:rPr>
      <w:sz w:val="18"/>
    </w:rPr>
  </w:style>
  <w:style w:type="paragraph" w:customStyle="1" w:styleId="BodySmallRight">
    <w:name w:val="Body Small Right"/>
    <w:basedOn w:val="BodyTextRight"/>
    <w:rsid w:val="00A86E28"/>
    <w:rPr>
      <w:sz w:val="18"/>
      <w:szCs w:val="18"/>
    </w:rPr>
  </w:style>
  <w:style w:type="paragraph" w:customStyle="1" w:styleId="MarginEdition">
    <w:name w:val="Margin Edition"/>
    <w:basedOn w:val="MarginNote"/>
    <w:rsid w:val="00A86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E28"/>
    <w:rPr>
      <w:sz w:val="2"/>
      <w:szCs w:val="2"/>
    </w:rPr>
  </w:style>
  <w:style w:type="character" w:customStyle="1" w:styleId="Small">
    <w:name w:val="Small"/>
    <w:basedOn w:val="DefaultParagraphFont"/>
    <w:rsid w:val="00A86E28"/>
    <w:rPr>
      <w:sz w:val="16"/>
    </w:rPr>
  </w:style>
  <w:style w:type="paragraph" w:customStyle="1" w:styleId="WideTable">
    <w:name w:val="Wide Table"/>
    <w:basedOn w:val="Normal"/>
    <w:rsid w:val="00A86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E28"/>
  </w:style>
  <w:style w:type="paragraph" w:styleId="Quote">
    <w:name w:val="Quote"/>
    <w:basedOn w:val="Heading1"/>
    <w:link w:val="QuoteChar"/>
    <w:qFormat/>
    <w:rsid w:val="00A86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E28"/>
    <w:pPr>
      <w:pageBreakBefore/>
    </w:pPr>
  </w:style>
  <w:style w:type="paragraph" w:customStyle="1" w:styleId="Border">
    <w:name w:val="Border"/>
    <w:basedOn w:val="Normal"/>
    <w:qFormat/>
    <w:rsid w:val="00A86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E28"/>
    <w:rPr>
      <w:u w:val="single"/>
    </w:rPr>
  </w:style>
  <w:style w:type="character" w:customStyle="1" w:styleId="BoldandItalics">
    <w:name w:val="Bold and Italics"/>
    <w:qFormat/>
    <w:rsid w:val="00A86E28"/>
    <w:rPr>
      <w:b/>
      <w:i/>
      <w:u w:val="none"/>
    </w:rPr>
  </w:style>
  <w:style w:type="paragraph" w:styleId="BalloonText">
    <w:name w:val="Balloon Text"/>
    <w:basedOn w:val="Normal"/>
    <w:link w:val="BalloonTextChar"/>
    <w:rsid w:val="00A86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E28"/>
    <w:pPr>
      <w:spacing w:before="0" w:after="0"/>
    </w:pPr>
  </w:style>
  <w:style w:type="paragraph" w:customStyle="1" w:styleId="BodyTextBold">
    <w:name w:val="Body Text Bold"/>
    <w:basedOn w:val="BodyText"/>
    <w:qFormat/>
    <w:rsid w:val="00A86E28"/>
    <w:rPr>
      <w:b/>
    </w:rPr>
  </w:style>
  <w:style w:type="character" w:styleId="Hyperlink">
    <w:name w:val="Hyperlink"/>
    <w:basedOn w:val="DefaultParagraphFont"/>
    <w:uiPriority w:val="99"/>
    <w:unhideWhenUsed/>
    <w:rsid w:val="009B6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4743</Characters>
  <Application>Microsoft Office Word</Application>
  <DocSecurity>0</DocSecurity>
  <Lines>263</Lines>
  <Paragraphs>167</Paragraphs>
  <ScaleCrop>false</ScaleCrop>
  <Company>Author-it Software Corporation Ltd.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MARF008 Prevent and fight fires on board a vessel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2021-05-06T00:18:00Z</dcterms:created>
  <dcterms:modified xsi:type="dcterms:W3CDTF">2021-05-06T00:18:00Z</dcterms:modified>
</cp:coreProperties>
</file>