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AA1" w:rsidP="007B6AA1">
      <w:pPr>
        <w:pStyle w:val="Title"/>
      </w:pPr>
      <w:r>
        <w:fldChar w:fldCharType="begin"/>
      </w:r>
      <w:r>
        <w:instrText xml:space="preserve"> TITLE   \* MERGEFORMAT </w:instrText>
      </w:r>
      <w:r>
        <w:fldChar w:fldCharType="separate"/>
      </w:r>
      <w:r>
        <w:t>MARF003 Follow vessel security procedures</w:t>
      </w:r>
      <w:r>
        <w:fldChar w:fldCharType="end"/>
      </w:r>
    </w:p>
    <w:p w:rsidR="007B6AA1" w:rsidP="007B6AA1">
      <w:pPr>
        <w:pStyle w:val="Version"/>
        <w:sectPr w:rsidSect="000504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4C1" w:rsidP="000504C1">
      <w:pPr>
        <w:pStyle w:val="SuperHeading"/>
      </w:pPr>
      <w:r w:rsidRPr="000504C1">
        <w:t>MARF003 Follow vessel security procedures</w:t>
      </w:r>
    </w:p>
    <w:p w:rsidR="00000000" w:rsidRPr="000504C1" w:rsidP="000504C1">
      <w:pPr>
        <w:pStyle w:val="Heading1"/>
      </w:pPr>
      <w:bookmarkStart w:id="1" w:name="O_597869"/>
      <w:bookmarkEnd w:id="1"/>
      <w:r w:rsidRPr="000504C1">
        <w:t>Modification History</w:t>
      </w:r>
    </w:p>
    <w:p w:rsidR="00000000" w:rsidRPr="000504C1" w:rsidP="007B6AA1">
      <w:pPr>
        <w:pStyle w:val="BodyText"/>
      </w:pPr>
      <w:r w:rsidRPr="000504C1">
        <w:t>Release 1. New unit of competency.</w:t>
      </w:r>
    </w:p>
    <w:p w:rsidR="00000000" w:rsidRPr="000504C1" w:rsidP="000504C1">
      <w:pPr>
        <w:pStyle w:val="Heading1"/>
      </w:pPr>
      <w:bookmarkStart w:id="2" w:name="O_597870"/>
      <w:bookmarkEnd w:id="2"/>
      <w:r w:rsidRPr="000504C1">
        <w:t>Application</w:t>
      </w:r>
    </w:p>
    <w:p w:rsidR="00000000" w:rsidRPr="000504C1" w:rsidP="007B6AA1">
      <w:pPr>
        <w:pStyle w:val="BodyText"/>
      </w:pPr>
      <w:r w:rsidRPr="000504C1">
        <w:t>This unit involves the skills and knowledge required to recognise and report security threats.</w:t>
      </w:r>
    </w:p>
    <w:p w:rsidR="00000000" w:rsidRPr="000504C1" w:rsidP="007B6AA1">
      <w:pPr>
        <w:pStyle w:val="BodyText"/>
      </w:pPr>
      <w:r w:rsidRPr="000504C1">
        <w:t>This unit applies to deck and engine workers working in the maritime indust</w:t>
      </w:r>
      <w:r w:rsidRPr="000504C1">
        <w:t>ry requiring a Certificate of Safety Training.</w:t>
      </w:r>
    </w:p>
    <w:p w:rsidR="00000000" w:rsidRPr="000504C1" w:rsidP="007B6AA1">
      <w:pPr>
        <w:pStyle w:val="BodyText"/>
      </w:pPr>
      <w:r w:rsidRPr="000504C1">
        <w:t>This unit has links to legislative and certification requirements.</w:t>
      </w:r>
    </w:p>
    <w:p w:rsidR="00000000" w:rsidRPr="000504C1" w:rsidP="000504C1">
      <w:pPr>
        <w:pStyle w:val="Heading1"/>
      </w:pPr>
      <w:bookmarkStart w:id="3" w:name="O_597871"/>
      <w:bookmarkEnd w:id="3"/>
      <w:r w:rsidRPr="000504C1">
        <w:t>Pre-requisite Unit</w:t>
      </w:r>
    </w:p>
    <w:p w:rsidR="00000000" w:rsidRPr="000504C1" w:rsidP="007B6AA1">
      <w:pPr>
        <w:pStyle w:val="BodyText"/>
      </w:pPr>
      <w:r w:rsidRPr="000504C1">
        <w:t>Not applicable.</w:t>
      </w:r>
    </w:p>
    <w:p w:rsidR="00000000" w:rsidRPr="000504C1" w:rsidP="000504C1">
      <w:pPr>
        <w:pStyle w:val="Heading1"/>
      </w:pPr>
      <w:bookmarkStart w:id="4" w:name="O_597872"/>
      <w:bookmarkEnd w:id="4"/>
      <w:r w:rsidRPr="000504C1">
        <w:t>Competency Field</w:t>
      </w:r>
    </w:p>
    <w:p w:rsidR="00000000" w:rsidRPr="000504C1" w:rsidP="007B6AA1">
      <w:pPr>
        <w:pStyle w:val="BodyText"/>
      </w:pPr>
      <w:r w:rsidRPr="000504C1">
        <w:t>F - Operational Quality and Safety</w:t>
      </w:r>
    </w:p>
    <w:p w:rsidR="00000000" w:rsidRPr="000504C1" w:rsidP="000504C1">
      <w:pPr>
        <w:pStyle w:val="Heading1"/>
      </w:pPr>
      <w:bookmarkStart w:id="5" w:name="O_597873"/>
      <w:bookmarkEnd w:id="5"/>
      <w:r w:rsidRPr="000504C1">
        <w:t>Uni</w:t>
      </w:r>
      <w:r w:rsidRPr="000504C1">
        <w:t>t Sector</w:t>
      </w:r>
    </w:p>
    <w:p w:rsidR="00000000" w:rsidRPr="000504C1" w:rsidP="007B6AA1">
      <w:pPr>
        <w:pStyle w:val="BodyText"/>
      </w:pPr>
      <w:r w:rsidRPr="000504C1">
        <w:t>Not applicable.</w:t>
      </w:r>
    </w:p>
    <w:p w:rsidR="00000000" w:rsidRPr="000504C1" w:rsidP="000504C1">
      <w:pPr>
        <w:pStyle w:val="Heading1"/>
      </w:pPr>
      <w:bookmarkStart w:id="6" w:name="O_597874"/>
      <w:bookmarkEnd w:id="6"/>
      <w:r w:rsidRPr="000504C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B6AA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Performance criteria describe the performance needed to demonstrate achievement of the element.</w:t>
            </w:r>
          </w:p>
        </w:tc>
      </w:tr>
      <w:tr w:rsidTr="007B6AA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504C1" w:rsidP="000504C1">
            <w:pPr>
              <w:pStyle w:val="BodyText"/>
            </w:pPr>
            <w:r w:rsidRPr="000504C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rPr>
                <w:rStyle w:val="SpecialBold"/>
              </w:rPr>
              <w:t>Contribute to enhancing security through heightened awareness</w:t>
            </w: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1.1</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Legislative and organisational requirements related to maintaining security of a vessel are identified and followed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1.2</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Organisational security procedures are identified and followed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1.3</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Duty of care requirements are ascertained and complied with</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1.4</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Need for and methods of, maintaining security awareness and vigilance, are appreciated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1.5</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Own role and responsibilities are recognised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1.6</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Role of designated personnel for securi</w:t>
            </w:r>
            <w:r w:rsidRPr="000504C1">
              <w:t>ty response is ascertained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1.7</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Work health and safety (WHS)/occupational health and safety (OHS) requirements are recognised and complied with</w:t>
            </w:r>
          </w:p>
        </w:tc>
      </w:tr>
      <w:tr w:rsidTr="007B6AA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504C1" w:rsidP="000504C1">
            <w:pPr>
              <w:pStyle w:val="BodyText"/>
            </w:pPr>
            <w:r w:rsidRPr="000504C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rPr>
                <w:rStyle w:val="SpecialBold"/>
              </w:rPr>
              <w:t>Recognise potential security threats</w:t>
            </w: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2.1</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Potential security threats relating to a vessel are identified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2.2</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Procedures for monitoring security of a vessel are recognised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2.3</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Factors with increased security risk are identified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2.4</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Types and purpose of security equipment are explained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2.5</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Emergency and evacuation procedures are identified and implemented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2.6</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Appropriate actions for maintaining security and safety of self, others and the vessel are identified and followed</w:t>
            </w:r>
          </w:p>
        </w:tc>
      </w:tr>
      <w:tr w:rsidTr="007B6AA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504C1" w:rsidP="000504C1">
            <w:pPr>
              <w:pStyle w:val="BodyText"/>
            </w:pPr>
            <w:r w:rsidRPr="000504C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rPr>
                <w:rStyle w:val="SpecialBold"/>
              </w:rPr>
              <w:t>Comply with reporting processes</w:t>
            </w: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3.1</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Organisational procedures for reporting security risks and incidents are accessed and followed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3.2</w:t>
            </w:r>
          </w:p>
        </w:tc>
        <w:tc>
          <w:tcPr>
            <w:tcW w:w="604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Chain of command of designated personnel is ascertained</w:t>
            </w:r>
          </w:p>
        </w:tc>
      </w:tr>
      <w:tr w:rsidTr="007B6AA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3.3</w:t>
            </w:r>
          </w:p>
        </w:tc>
        <w:tc>
          <w:tcPr>
            <w:tcW w:w="6045" w:type="dxa"/>
            <w:tcBorders>
              <w:top w:val="nil"/>
              <w:left w:val="nil"/>
              <w:bottom w:val="nil"/>
              <w:right w:val="nil"/>
            </w:tcBorders>
            <w:tcMar>
              <w:top w:w="0" w:type="dxa"/>
              <w:left w:w="62" w:type="dxa"/>
              <w:bottom w:w="0" w:type="dxa"/>
              <w:right w:w="62" w:type="dxa"/>
            </w:tcMar>
          </w:tcPr>
          <w:p w:rsidR="00000000" w:rsidRPr="000504C1" w:rsidP="000504C1">
            <w:pPr>
              <w:pStyle w:val="BodyText"/>
            </w:pPr>
            <w:r w:rsidRPr="000504C1">
              <w:t>Communication modes are recognised and used appropriately</w:t>
            </w:r>
          </w:p>
        </w:tc>
      </w:tr>
    </w:tbl>
    <w:p w:rsidR="00000000" w:rsidRPr="000504C1" w:rsidP="000504C1">
      <w:pPr>
        <w:pStyle w:val="BodyText"/>
      </w:pPr>
    </w:p>
    <w:p w:rsidR="00000000" w:rsidRPr="000504C1" w:rsidP="000504C1">
      <w:pPr>
        <w:pStyle w:val="AllowPageBreak"/>
      </w:pPr>
    </w:p>
    <w:p w:rsidR="00000000" w:rsidRPr="000504C1" w:rsidP="000504C1">
      <w:pPr>
        <w:pStyle w:val="Heading1"/>
      </w:pPr>
      <w:bookmarkStart w:id="7" w:name="O_597875"/>
      <w:bookmarkEnd w:id="7"/>
      <w:r w:rsidRPr="000504C1">
        <w:t>Foundation Skills</w:t>
      </w:r>
    </w:p>
    <w:tbl>
      <w:tblPr>
        <w:tblW w:w="9498" w:type="dxa"/>
        <w:tblLayout w:type="fixed"/>
        <w:tblCellMar>
          <w:left w:w="62" w:type="dxa"/>
          <w:right w:w="62" w:type="dxa"/>
        </w:tblCellMar>
        <w:tblLook w:val="0000"/>
      </w:tblPr>
      <w:tblGrid>
        <w:gridCol w:w="9498"/>
      </w:tblGrid>
      <w:tr w:rsidTr="000504C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This section describes those language, literacy, numeracy and employment skills that are essential to performance.</w:t>
            </w:r>
          </w:p>
        </w:tc>
      </w:tr>
      <w:tr w:rsidTr="000504C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504C1" w:rsidP="000504C1">
            <w:pPr>
              <w:pStyle w:val="BodyText"/>
            </w:pPr>
            <w:r w:rsidRPr="000504C1">
              <w:t xml:space="preserve">Foundation skills essential to performance are explicit in the performance criteria of this unit of competency. </w:t>
            </w:r>
          </w:p>
        </w:tc>
      </w:tr>
    </w:tbl>
    <w:p w:rsidR="00000000" w:rsidRPr="000504C1" w:rsidP="000504C1">
      <w:pPr>
        <w:pStyle w:val="BodyText"/>
      </w:pPr>
    </w:p>
    <w:p w:rsidR="00000000" w:rsidRPr="000504C1" w:rsidP="000504C1">
      <w:pPr>
        <w:pStyle w:val="AllowPageBreak"/>
      </w:pPr>
    </w:p>
    <w:p w:rsidR="00000000" w:rsidRPr="000504C1" w:rsidP="000504C1">
      <w:pPr>
        <w:pStyle w:val="Heading1"/>
      </w:pPr>
      <w:bookmarkStart w:id="8" w:name="O_597876"/>
      <w:bookmarkEnd w:id="8"/>
      <w:r w:rsidRPr="000504C1">
        <w:t>Range of Conditions</w:t>
      </w:r>
    </w:p>
    <w:tbl>
      <w:tblPr>
        <w:tblW w:w="9498" w:type="dxa"/>
        <w:tblLayout w:type="fixed"/>
        <w:tblCellMar>
          <w:left w:w="62" w:type="dxa"/>
          <w:right w:w="62" w:type="dxa"/>
        </w:tblCellMar>
        <w:tblLook w:val="0000"/>
      </w:tblPr>
      <w:tblGrid>
        <w:gridCol w:w="2735"/>
        <w:gridCol w:w="6763"/>
      </w:tblGrid>
      <w:tr w:rsidTr="007B6AA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0504C1" w:rsidP="000504C1">
            <w:pPr>
              <w:pStyle w:val="BodyText"/>
            </w:pPr>
            <w:r w:rsidRPr="000504C1">
              <w:t>Specifies different work environments and conditions that may affect performance. Essential operating conditions that may be present (depending on the work situation, needs of the candidate, accessibility of the item, and loca</w:t>
            </w:r>
            <w:r w:rsidRPr="000504C1">
              <w:t>l industry and regional contexts) are included.</w:t>
            </w:r>
          </w:p>
          <w:p w:rsidR="00000000" w:rsidRPr="000504C1" w:rsidP="000504C1">
            <w:pPr>
              <w:pStyle w:val="BodyText"/>
            </w:pPr>
          </w:p>
          <w:p w:rsidR="00000000" w:rsidP="000504C1">
            <w:pPr>
              <w:pStyle w:val="BodyText"/>
              <w:rPr>
                <w:lang w:val="en-NZ"/>
              </w:rPr>
            </w:pPr>
            <w:r w:rsidRPr="000504C1">
              <w:t>Range is restricted to essential operating conditions and any other variables essential to the work environment.</w:t>
            </w: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Legislative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504C1" w:rsidP="000504C1">
            <w:pPr>
              <w:pStyle w:val="ListBullet"/>
            </w:pPr>
            <w:r w:rsidRPr="000504C1">
              <w:t>applicable crime Acts and codes of practice</w:t>
            </w:r>
          </w:p>
          <w:p w:rsidR="00000000" w:rsidRPr="000504C1" w:rsidP="000504C1">
            <w:pPr>
              <w:pStyle w:val="ListBullet"/>
            </w:pPr>
            <w:r w:rsidRPr="000504C1">
              <w:t>award and enterprise agreements</w:t>
            </w:r>
          </w:p>
          <w:p w:rsidR="00000000" w:rsidRPr="000504C1" w:rsidP="000504C1">
            <w:pPr>
              <w:pStyle w:val="ListBullet"/>
            </w:pPr>
            <w:r w:rsidRPr="000504C1">
              <w:t>general duty of care responsibilities</w:t>
            </w:r>
          </w:p>
          <w:p w:rsidR="00000000" w:rsidRPr="000504C1" w:rsidP="000504C1">
            <w:pPr>
              <w:pStyle w:val="ListBullet"/>
            </w:pPr>
            <w:r w:rsidRPr="000504C1">
              <w:t>maritime industry codes of practice</w:t>
            </w:r>
          </w:p>
          <w:p w:rsidR="00000000" w:rsidP="000504C1">
            <w:pPr>
              <w:pStyle w:val="ListBullet"/>
              <w:rPr>
                <w:lang w:val="en-NZ"/>
              </w:rPr>
            </w:pPr>
            <w:r w:rsidRPr="000504C1">
              <w:t>maritime transport Acts and regulations</w:t>
            </w: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Designated personnel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504C1" w:rsidP="000504C1">
            <w:pPr>
              <w:pStyle w:val="ListBullet"/>
            </w:pPr>
            <w:r w:rsidRPr="000504C1">
              <w:t>Company Security Officer</w:t>
            </w:r>
          </w:p>
          <w:p w:rsidR="00000000" w:rsidRPr="000504C1" w:rsidP="000504C1">
            <w:pPr>
              <w:pStyle w:val="ListBullet"/>
            </w:pPr>
            <w:r w:rsidRPr="000504C1">
              <w:t>emergency services</w:t>
            </w:r>
          </w:p>
          <w:p w:rsidR="00000000" w:rsidRPr="000504C1" w:rsidP="000504C1">
            <w:pPr>
              <w:pStyle w:val="ListBullet"/>
            </w:pPr>
            <w:r w:rsidRPr="000504C1">
              <w:t>First Aid Officer</w:t>
            </w:r>
          </w:p>
          <w:p w:rsidR="00000000" w:rsidRPr="000504C1" w:rsidP="000504C1">
            <w:pPr>
              <w:pStyle w:val="ListBullet"/>
            </w:pPr>
            <w:r w:rsidRPr="000504C1">
              <w:t>Master</w:t>
            </w:r>
          </w:p>
          <w:p w:rsidR="00000000" w:rsidRPr="000504C1" w:rsidP="000504C1">
            <w:pPr>
              <w:pStyle w:val="ListBullet"/>
            </w:pPr>
            <w:r w:rsidRPr="000504C1">
              <w:t>Port Security Officer</w:t>
            </w:r>
          </w:p>
          <w:p w:rsidR="00000000" w:rsidRPr="000504C1" w:rsidP="000504C1">
            <w:pPr>
              <w:pStyle w:val="ListBullet"/>
            </w:pPr>
            <w:r w:rsidRPr="000504C1">
              <w:t>Ship Security Officer</w:t>
            </w:r>
          </w:p>
          <w:p w:rsidR="00000000" w:rsidP="000504C1">
            <w:pPr>
              <w:pStyle w:val="ListBullet"/>
              <w:rPr>
                <w:lang w:val="en-NZ"/>
              </w:rPr>
            </w:pPr>
            <w:r w:rsidRPr="000504C1">
              <w:t>WHS/OHS representative</w:t>
            </w: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 xml:space="preserve">Security threats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0504C1" w:rsidP="000504C1">
            <w:pPr>
              <w:pStyle w:val="ListBullet"/>
            </w:pPr>
            <w:r w:rsidRPr="000504C1">
              <w:t>injury to persons</w:t>
            </w:r>
          </w:p>
          <w:p w:rsidR="00000000" w:rsidRPr="000504C1" w:rsidP="000504C1">
            <w:pPr>
              <w:pStyle w:val="ListBullet"/>
            </w:pPr>
            <w:r w:rsidRPr="000504C1">
              <w:t>persons carrying weapons</w:t>
            </w:r>
          </w:p>
          <w:p w:rsidR="00000000" w:rsidRPr="000504C1" w:rsidP="000504C1">
            <w:pPr>
              <w:pStyle w:val="ListBullet"/>
            </w:pPr>
            <w:r w:rsidRPr="000504C1">
              <w:t>persons causing a public nuisance</w:t>
            </w:r>
          </w:p>
          <w:p w:rsidR="00000000" w:rsidRPr="000504C1" w:rsidP="000504C1">
            <w:pPr>
              <w:pStyle w:val="ListBullet"/>
            </w:pPr>
            <w:r w:rsidRPr="000504C1">
              <w:t>persons demonstrating suspicious behaviour</w:t>
            </w:r>
          </w:p>
          <w:p w:rsidR="00000000" w:rsidRPr="000504C1" w:rsidP="000504C1">
            <w:pPr>
              <w:pStyle w:val="ListBullet"/>
            </w:pPr>
            <w:r w:rsidRPr="000504C1">
              <w:t>persons under the influence of intoxicating substances</w:t>
            </w:r>
          </w:p>
          <w:p w:rsidR="00000000" w:rsidRPr="000504C1" w:rsidP="000504C1">
            <w:pPr>
              <w:pStyle w:val="ListBullet"/>
            </w:pPr>
            <w:r w:rsidRPr="000504C1">
              <w:t>persons with criminal intent</w:t>
            </w:r>
          </w:p>
          <w:p w:rsidR="00000000" w:rsidRPr="000504C1" w:rsidP="000504C1">
            <w:pPr>
              <w:pStyle w:val="ListBullet"/>
            </w:pPr>
            <w:r w:rsidRPr="000504C1">
              <w:t>piracy and armed robbery</w:t>
            </w:r>
          </w:p>
          <w:p w:rsidR="00000000" w:rsidRPr="000504C1" w:rsidP="000504C1">
            <w:pPr>
              <w:pStyle w:val="ListBullet"/>
            </w:pPr>
            <w:r w:rsidRPr="000504C1">
              <w:t>terrorism</w:t>
            </w:r>
          </w:p>
          <w:p w:rsidR="00000000" w:rsidRPr="000504C1" w:rsidP="000504C1">
            <w:pPr>
              <w:pStyle w:val="ListBullet"/>
            </w:pPr>
            <w:r w:rsidRPr="000504C1">
              <w:t>theft</w:t>
            </w:r>
          </w:p>
          <w:p w:rsidR="00000000" w:rsidRPr="000504C1" w:rsidP="000504C1">
            <w:pPr>
              <w:pStyle w:val="ListBullet"/>
            </w:pPr>
            <w:r w:rsidRPr="000504C1">
              <w:t>unattended packages, goods, baggage or cargo</w:t>
            </w:r>
          </w:p>
          <w:p w:rsidR="00000000" w:rsidRPr="000504C1" w:rsidP="000504C1">
            <w:pPr>
              <w:pStyle w:val="ListBullet"/>
            </w:pPr>
            <w:r w:rsidRPr="000504C1">
              <w:t>unattended vehicles in areas not designated for parking</w:t>
            </w:r>
          </w:p>
          <w:p w:rsidR="00000000" w:rsidRPr="000504C1" w:rsidP="000504C1">
            <w:pPr>
              <w:pStyle w:val="ListBullet"/>
            </w:pPr>
            <w:r w:rsidRPr="000504C1">
              <w:t>vandalism</w:t>
            </w:r>
          </w:p>
          <w:p w:rsidR="00000000" w:rsidP="000504C1">
            <w:pPr>
              <w:pStyle w:val="ListBullet"/>
              <w:rPr>
                <w:lang w:val="en-NZ"/>
              </w:rPr>
            </w:pPr>
            <w:r w:rsidRPr="000504C1">
              <w:t>violence or physical threats</w:t>
            </w: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Security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504C1" w:rsidP="000504C1">
            <w:pPr>
              <w:pStyle w:val="ListBullet"/>
            </w:pPr>
            <w:r w:rsidRPr="000504C1">
              <w:t>alarms</w:t>
            </w:r>
          </w:p>
          <w:p w:rsidR="00000000" w:rsidRPr="000504C1" w:rsidP="000504C1">
            <w:pPr>
              <w:pStyle w:val="ListBullet"/>
            </w:pPr>
            <w:r w:rsidRPr="000504C1">
              <w:t>locked and secure areas</w:t>
            </w:r>
          </w:p>
          <w:p w:rsidR="00000000" w:rsidRPr="000504C1" w:rsidP="000504C1">
            <w:pPr>
              <w:pStyle w:val="ListBullet"/>
            </w:pPr>
            <w:r w:rsidRPr="000504C1">
              <w:t>mirrors</w:t>
            </w:r>
          </w:p>
          <w:p w:rsidR="00000000" w:rsidP="000504C1">
            <w:pPr>
              <w:pStyle w:val="ListBullet"/>
              <w:rPr>
                <w:lang w:val="en-NZ"/>
              </w:rPr>
            </w:pPr>
            <w:r w:rsidRPr="000504C1">
              <w:t>surveillance equipment</w:t>
            </w: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Appropriate a</w:t>
            </w:r>
            <w:r w:rsidRPr="000504C1">
              <w:t>ction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504C1" w:rsidP="000504C1">
            <w:pPr>
              <w:pStyle w:val="ListBullet"/>
            </w:pPr>
            <w:r w:rsidRPr="000504C1">
              <w:t xml:space="preserve">access control to the vessel </w:t>
            </w:r>
          </w:p>
          <w:p w:rsidR="00000000" w:rsidP="000504C1">
            <w:pPr>
              <w:pStyle w:val="ListBullet"/>
              <w:rPr>
                <w:lang w:val="en-NZ"/>
              </w:rPr>
            </w:pPr>
            <w:r w:rsidRPr="000504C1">
              <w:t>monitoring restricted areas</w:t>
            </w: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Procedures for reporting security risks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504C1" w:rsidP="000504C1">
            <w:pPr>
              <w:pStyle w:val="ListBullet"/>
            </w:pPr>
            <w:r w:rsidRPr="000504C1">
              <w:t>completing documentation such as logs and activity reports</w:t>
            </w:r>
          </w:p>
          <w:p w:rsidR="00000000" w:rsidRPr="000504C1" w:rsidP="000504C1">
            <w:pPr>
              <w:pStyle w:val="ListBullet"/>
            </w:pPr>
            <w:r w:rsidRPr="000504C1">
              <w:t>completing police reports</w:t>
            </w:r>
          </w:p>
          <w:p w:rsidR="00000000" w:rsidRPr="000504C1" w:rsidP="000504C1">
            <w:pPr>
              <w:pStyle w:val="ListBullet"/>
            </w:pPr>
            <w:r w:rsidRPr="000504C1">
              <w:t>contacting designated personnel</w:t>
            </w:r>
          </w:p>
          <w:p w:rsidR="00000000" w:rsidP="000504C1">
            <w:pPr>
              <w:pStyle w:val="ListBullet"/>
              <w:rPr>
                <w:lang w:val="en-NZ"/>
              </w:rPr>
            </w:pPr>
            <w:r w:rsidRPr="000504C1">
              <w:t>requesting security assistance</w:t>
            </w: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p>
        </w:tc>
      </w:tr>
      <w:tr w:rsidTr="007B6A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504C1">
            <w:pPr>
              <w:pStyle w:val="BodyText"/>
              <w:rPr>
                <w:lang w:val="en-NZ"/>
              </w:rPr>
            </w:pPr>
            <w:r w:rsidRPr="000504C1">
              <w:t>Communication modes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504C1" w:rsidP="000504C1">
            <w:pPr>
              <w:pStyle w:val="ListBullet"/>
            </w:pPr>
            <w:r w:rsidRPr="000504C1">
              <w:t>alarms</w:t>
            </w:r>
          </w:p>
          <w:p w:rsidR="00000000" w:rsidRPr="000504C1" w:rsidP="000504C1">
            <w:pPr>
              <w:pStyle w:val="ListBullet"/>
            </w:pPr>
            <w:r w:rsidRPr="000504C1">
              <w:t>call codes and signs</w:t>
            </w:r>
          </w:p>
          <w:p w:rsidR="00000000" w:rsidRPr="000504C1" w:rsidP="000504C1">
            <w:pPr>
              <w:pStyle w:val="ListBullet"/>
            </w:pPr>
            <w:r w:rsidRPr="000504C1">
              <w:t>hand signals</w:t>
            </w:r>
          </w:p>
          <w:p w:rsidR="00000000" w:rsidRPr="000504C1" w:rsidP="000504C1">
            <w:pPr>
              <w:pStyle w:val="ListBullet"/>
            </w:pPr>
            <w:r w:rsidRPr="000504C1">
              <w:t>megaphone</w:t>
            </w:r>
          </w:p>
          <w:p w:rsidR="00000000" w:rsidRPr="000504C1" w:rsidP="000504C1">
            <w:pPr>
              <w:pStyle w:val="ListBullet"/>
            </w:pPr>
            <w:r w:rsidRPr="000504C1">
              <w:t>mobile phone</w:t>
            </w:r>
          </w:p>
          <w:p w:rsidR="00000000" w:rsidRPr="000504C1" w:rsidP="000504C1">
            <w:pPr>
              <w:pStyle w:val="ListBullet"/>
            </w:pPr>
            <w:r w:rsidRPr="000504C1">
              <w:t>public address system</w:t>
            </w:r>
          </w:p>
          <w:p w:rsidR="00000000" w:rsidRPr="000504C1" w:rsidP="000504C1">
            <w:pPr>
              <w:pStyle w:val="ListBullet"/>
            </w:pPr>
            <w:r w:rsidRPr="000504C1">
              <w:t>telephone</w:t>
            </w:r>
          </w:p>
          <w:p w:rsidR="00000000" w:rsidRPr="000504C1" w:rsidP="000504C1">
            <w:pPr>
              <w:pStyle w:val="ListBullet"/>
            </w:pPr>
            <w:r w:rsidRPr="000504C1">
              <w:t>two-way radio</w:t>
            </w:r>
          </w:p>
          <w:p w:rsidR="00000000" w:rsidRPr="000504C1" w:rsidP="000504C1">
            <w:pPr>
              <w:pStyle w:val="ListBullet"/>
            </w:pPr>
            <w:r w:rsidRPr="000504C1">
              <w:t>verbal communication</w:t>
            </w:r>
          </w:p>
        </w:tc>
      </w:tr>
    </w:tbl>
    <w:p w:rsidR="00000000" w:rsidRPr="000504C1" w:rsidP="000504C1">
      <w:pPr>
        <w:pStyle w:val="BodyText"/>
      </w:pPr>
    </w:p>
    <w:p w:rsidR="00000000" w:rsidRPr="000504C1" w:rsidP="000504C1">
      <w:pPr>
        <w:pStyle w:val="AllowPageBreak"/>
      </w:pPr>
    </w:p>
    <w:p w:rsidR="00000000" w:rsidRPr="000504C1" w:rsidP="000504C1">
      <w:pPr>
        <w:pStyle w:val="Heading1"/>
      </w:pPr>
      <w:bookmarkStart w:id="9" w:name="O_597877"/>
      <w:bookmarkEnd w:id="9"/>
      <w:r w:rsidRPr="000504C1">
        <w:t>Unit Mapping Information</w:t>
      </w:r>
    </w:p>
    <w:p w:rsidR="00000000" w:rsidRPr="000504C1" w:rsidP="007B6AA1">
      <w:pPr>
        <w:pStyle w:val="BodyText"/>
      </w:pPr>
      <w:r w:rsidRPr="000504C1">
        <w:t>This is a new unit. This unit is equivalent to MARF1003A Follow vessel security procedures.</w:t>
      </w:r>
    </w:p>
    <w:p w:rsidR="00000000" w:rsidRPr="000504C1" w:rsidP="000504C1">
      <w:pPr>
        <w:pStyle w:val="Heading1"/>
      </w:pPr>
      <w:bookmarkStart w:id="10" w:name="O_597884"/>
      <w:bookmarkEnd w:id="10"/>
      <w:r w:rsidRPr="000504C1">
        <w:t>Links</w:t>
      </w:r>
    </w:p>
    <w:p w:rsidR="00000000" w:rsidRPr="000504C1" w:rsidP="007B6AA1">
      <w:pPr>
        <w:pStyle w:val="BodyText"/>
      </w:pPr>
      <w:r w:rsidRPr="000504C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80182">
        <w:rPr>
          <w:rStyle w:val="Hyperlink"/>
        </w:rPr>
        <w:t>https://vetnet.gov.au/Pages/TrainingDocs.aspx?q=772efb7b-4cce-47fe-9bbd-ee3b1d1eb4c2</w:t>
      </w:r>
      <w:r>
        <w:fldChar w:fldCharType="end"/>
      </w:r>
    </w:p>
    <w:p w:rsidR="00000000" w:rsidRPr="000504C1" w:rsidP="007B6AA1">
      <w:pPr>
        <w:pStyle w:val="BodyText"/>
        <w:sectPr w:rsidSect="000504C1">
          <w:headerReference w:type="default" r:id="rId10"/>
          <w:footerReference w:type="default" r:id="rId11"/>
          <w:pgSz w:w="11908" w:h="16833"/>
          <w:pgMar w:top="1702" w:right="1418" w:bottom="1702" w:left="1418" w:header="992" w:footer="992" w:gutter="0"/>
          <w:cols w:space="720"/>
          <w:noEndnote/>
          <w:docGrid w:linePitch="299"/>
        </w:sectPr>
      </w:pPr>
    </w:p>
    <w:p w:rsidR="00000000" w:rsidRPr="000504C1" w:rsidP="000504C1">
      <w:pPr>
        <w:pStyle w:val="SuperHeading"/>
      </w:pPr>
      <w:r w:rsidRPr="000504C1">
        <w:t>Assessment Requirements for MARF003 Follow vessel security proc</w:t>
      </w:r>
      <w:r w:rsidRPr="000504C1">
        <w:t>edures</w:t>
      </w:r>
    </w:p>
    <w:p w:rsidR="00000000" w:rsidRPr="000504C1" w:rsidP="000504C1">
      <w:pPr>
        <w:pStyle w:val="Heading1"/>
      </w:pPr>
      <w:bookmarkStart w:id="11" w:name="O_597879"/>
      <w:bookmarkEnd w:id="11"/>
      <w:r w:rsidRPr="000504C1">
        <w:t>Modification History</w:t>
      </w:r>
    </w:p>
    <w:p w:rsidR="00000000" w:rsidRPr="000504C1" w:rsidP="007B6AA1">
      <w:pPr>
        <w:pStyle w:val="BodyText"/>
      </w:pPr>
      <w:r w:rsidRPr="000504C1">
        <w:t>Release 1. New unit of competency.</w:t>
      </w:r>
    </w:p>
    <w:p w:rsidR="00000000" w:rsidRPr="000504C1" w:rsidP="000504C1">
      <w:pPr>
        <w:pStyle w:val="Heading1"/>
      </w:pPr>
      <w:bookmarkStart w:id="12" w:name="O_597880"/>
      <w:bookmarkEnd w:id="12"/>
      <w:r w:rsidRPr="000504C1">
        <w:t>Performance Evidence</w:t>
      </w:r>
    </w:p>
    <w:p w:rsidR="00000000" w:rsidRPr="000504C1" w:rsidP="007B6AA1">
      <w:pPr>
        <w:pStyle w:val="BodyText"/>
      </w:pPr>
      <w:r w:rsidRPr="000504C1">
        <w:t>Evidence required to demonstrate competence in this unit must be relevant to and</w:t>
      </w:r>
      <w:r w:rsidRPr="000504C1">
        <w:t xml:space="preserve"> satisfy all of the requirements of the elements and performance criteria on at least one occasion and include:</w:t>
      </w:r>
    </w:p>
    <w:p w:rsidR="00000000" w:rsidRPr="000504C1" w:rsidP="000504C1">
      <w:pPr>
        <w:pStyle w:val="ListBullet"/>
      </w:pPr>
      <w:r w:rsidRPr="000504C1">
        <w:t>applying basic security legislative requirements applicable to a vessel</w:t>
      </w:r>
    </w:p>
    <w:p w:rsidR="00000000" w:rsidRPr="000504C1" w:rsidP="000504C1">
      <w:pPr>
        <w:pStyle w:val="ListBullet"/>
      </w:pPr>
      <w:r w:rsidRPr="000504C1">
        <w:t>applying procedures for monitoring security in a marine environment</w:t>
      </w:r>
    </w:p>
    <w:p w:rsidR="00000000" w:rsidRPr="000504C1" w:rsidP="000504C1">
      <w:pPr>
        <w:pStyle w:val="ListBullet"/>
      </w:pPr>
      <w:r w:rsidRPr="000504C1">
        <w:t>being aware of one’s surroundings and changes to these surroundings</w:t>
      </w:r>
    </w:p>
    <w:p w:rsidR="00000000" w:rsidRPr="000504C1" w:rsidP="000504C1">
      <w:pPr>
        <w:pStyle w:val="ListBullet"/>
      </w:pPr>
      <w:r w:rsidRPr="000504C1">
        <w:t>identifying a range of security threats and risks relevant to a vessel</w:t>
      </w:r>
    </w:p>
    <w:p w:rsidR="00000000" w:rsidRPr="000504C1" w:rsidP="000504C1">
      <w:pPr>
        <w:pStyle w:val="ListBullet"/>
      </w:pPr>
      <w:r w:rsidRPr="000504C1">
        <w:t>observing chain of command and communication channels</w:t>
      </w:r>
    </w:p>
    <w:p w:rsidR="00000000" w:rsidRPr="000504C1" w:rsidP="000504C1">
      <w:pPr>
        <w:pStyle w:val="ListBullet"/>
      </w:pPr>
      <w:r w:rsidRPr="000504C1">
        <w:t>operating security equipment</w:t>
      </w:r>
    </w:p>
    <w:p w:rsidR="00000000" w:rsidRPr="000504C1" w:rsidP="000504C1">
      <w:pPr>
        <w:pStyle w:val="ListBullet"/>
      </w:pPr>
      <w:r w:rsidRPr="000504C1">
        <w:t>recognising potential security thr</w:t>
      </w:r>
      <w:r w:rsidRPr="000504C1">
        <w:t>eats</w:t>
      </w:r>
    </w:p>
    <w:p w:rsidR="00000000" w:rsidRPr="000504C1" w:rsidP="000504C1">
      <w:pPr>
        <w:pStyle w:val="ListBullet"/>
      </w:pPr>
      <w:r w:rsidRPr="000504C1">
        <w:t>reporting identified security threats and risks in a marine environment and providing appropriate level of detail in these reports.</w:t>
      </w:r>
    </w:p>
    <w:p w:rsidR="00000000" w:rsidRPr="000504C1" w:rsidP="000504C1">
      <w:pPr>
        <w:pStyle w:val="AllowPageBreak"/>
      </w:pPr>
    </w:p>
    <w:p w:rsidR="00000000" w:rsidRPr="000504C1" w:rsidP="000504C1">
      <w:pPr>
        <w:pStyle w:val="Heading1"/>
      </w:pPr>
      <w:bookmarkStart w:id="13" w:name="O_597881"/>
      <w:bookmarkEnd w:id="13"/>
      <w:r w:rsidRPr="000504C1">
        <w:t>Knowledge Evidence</w:t>
      </w:r>
    </w:p>
    <w:p w:rsidR="00000000" w:rsidRPr="000504C1" w:rsidP="007B6AA1">
      <w:pPr>
        <w:pStyle w:val="BodyText"/>
      </w:pPr>
      <w:r w:rsidRPr="000504C1">
        <w:t>Evidence required to demonstrate competence in this unit must be relevant to and sa</w:t>
      </w:r>
      <w:r w:rsidRPr="000504C1">
        <w:t>tisfy all of the requirements of the elements and performance criteria and include knowledge of:</w:t>
      </w:r>
    </w:p>
    <w:p w:rsidR="00000000" w:rsidRPr="000504C1" w:rsidP="000504C1">
      <w:pPr>
        <w:pStyle w:val="ListBullet"/>
      </w:pPr>
      <w:r w:rsidRPr="000504C1">
        <w:t>applicable legislation relevant to the marine environment and own work role</w:t>
      </w:r>
    </w:p>
    <w:p w:rsidR="00000000" w:rsidRPr="000504C1" w:rsidP="000504C1">
      <w:pPr>
        <w:pStyle w:val="ListBullet"/>
      </w:pPr>
      <w:r w:rsidRPr="000504C1">
        <w:t>applicable WHS/OHS requirements</w:t>
      </w:r>
    </w:p>
    <w:p w:rsidR="00000000" w:rsidRPr="000504C1" w:rsidP="000504C1">
      <w:pPr>
        <w:pStyle w:val="ListBullet"/>
      </w:pPr>
      <w:r w:rsidRPr="000504C1">
        <w:t>communication chain of command</w:t>
      </w:r>
    </w:p>
    <w:p w:rsidR="00000000" w:rsidRPr="000504C1" w:rsidP="000504C1">
      <w:pPr>
        <w:pStyle w:val="ListBullet"/>
      </w:pPr>
      <w:r w:rsidRPr="000504C1">
        <w:t>communication modes</w:t>
      </w:r>
      <w:r w:rsidRPr="000504C1">
        <w:t xml:space="preserve"> and security equipment and systems relevant to the marine environment</w:t>
      </w:r>
    </w:p>
    <w:p w:rsidR="00000000" w:rsidRPr="000504C1" w:rsidP="000504C1">
      <w:pPr>
        <w:pStyle w:val="ListBullet"/>
      </w:pPr>
      <w:r w:rsidRPr="000504C1">
        <w:t>duty of care requirements of self and others</w:t>
      </w:r>
    </w:p>
    <w:p w:rsidR="00000000" w:rsidRPr="000504C1" w:rsidP="000504C1">
      <w:pPr>
        <w:pStyle w:val="ListBullet"/>
      </w:pPr>
      <w:r w:rsidRPr="000504C1">
        <w:t>enabling recognition of potential security threats including elements related to piracy and armed robbery</w:t>
      </w:r>
    </w:p>
    <w:p w:rsidR="00000000" w:rsidRPr="000504C1" w:rsidP="000504C1">
      <w:pPr>
        <w:pStyle w:val="ListBullet"/>
      </w:pPr>
      <w:r w:rsidRPr="000504C1">
        <w:t>enabling recognition of weapons, d</w:t>
      </w:r>
      <w:r w:rsidRPr="000504C1">
        <w:t>angerous substances and devices and awareness of the damage they can cause</w:t>
      </w:r>
    </w:p>
    <w:p w:rsidR="00000000" w:rsidRPr="000504C1" w:rsidP="000504C1">
      <w:pPr>
        <w:pStyle w:val="ListBullet"/>
      </w:pPr>
      <w:r w:rsidRPr="000504C1">
        <w:t>general procedures for emergency, evacuation and first aid response</w:t>
      </w:r>
    </w:p>
    <w:p w:rsidR="00000000" w:rsidRPr="000504C1" w:rsidP="000504C1">
      <w:pPr>
        <w:pStyle w:val="ListBullet"/>
      </w:pPr>
      <w:r w:rsidRPr="000504C1">
        <w:t>handling security related information and security related communications</w:t>
      </w:r>
    </w:p>
    <w:p w:rsidR="00000000" w:rsidRPr="000504C1" w:rsidP="000504C1">
      <w:pPr>
        <w:pStyle w:val="ListBullet"/>
      </w:pPr>
      <w:r w:rsidRPr="000504C1">
        <w:t>international marine security policy an</w:t>
      </w:r>
      <w:r w:rsidRPr="000504C1">
        <w:t>d responsibilities of governments, organisations and individuals</w:t>
      </w:r>
    </w:p>
    <w:p w:rsidR="00000000" w:rsidRPr="000504C1" w:rsidP="000504C1">
      <w:pPr>
        <w:pStyle w:val="ListBullet"/>
      </w:pPr>
      <w:r w:rsidRPr="000504C1">
        <w:t>maritime security levels and their impact on security measures and procedures aboard ship and in port facilities</w:t>
      </w:r>
    </w:p>
    <w:p w:rsidR="00000000" w:rsidRPr="000504C1" w:rsidP="000504C1">
      <w:pPr>
        <w:pStyle w:val="ListBullet"/>
      </w:pPr>
      <w:r w:rsidRPr="000504C1">
        <w:t>maritime security terms and definitions includin</w:t>
      </w:r>
      <w:r w:rsidRPr="000504C1">
        <w:t>g elements relating to piracy and armed robbery</w:t>
      </w:r>
    </w:p>
    <w:p w:rsidR="00000000" w:rsidRPr="000504C1" w:rsidP="000504C1">
      <w:pPr>
        <w:pStyle w:val="ListBullet"/>
      </w:pPr>
      <w:r w:rsidRPr="000504C1">
        <w:t>need for and methods of maintaining security awareness and vigilance</w:t>
      </w:r>
    </w:p>
    <w:p w:rsidR="00000000" w:rsidRPr="000504C1" w:rsidP="000504C1">
      <w:pPr>
        <w:pStyle w:val="ListBullet"/>
      </w:pPr>
      <w:r w:rsidRPr="000504C1">
        <w:t>reporting procedures</w:t>
      </w:r>
    </w:p>
    <w:p w:rsidR="00000000" w:rsidRPr="000504C1" w:rsidP="000504C1">
      <w:pPr>
        <w:pStyle w:val="ListBullet"/>
      </w:pPr>
      <w:r w:rsidRPr="000504C1">
        <w:t>security related contingency plans</w:t>
      </w:r>
    </w:p>
    <w:p w:rsidR="00000000" w:rsidRPr="000504C1" w:rsidP="000504C1">
      <w:pPr>
        <w:pStyle w:val="ListBullet"/>
      </w:pPr>
      <w:r w:rsidRPr="000504C1">
        <w:t>techniques used to circumvent security measures</w:t>
      </w:r>
    </w:p>
    <w:p w:rsidR="00000000" w:rsidRPr="000504C1" w:rsidP="000504C1">
      <w:pPr>
        <w:pStyle w:val="ListBullet"/>
      </w:pPr>
      <w:r w:rsidRPr="000504C1">
        <w:t>training, drill and exercise requir</w:t>
      </w:r>
      <w:r w:rsidRPr="000504C1">
        <w:t xml:space="preserve">ements under relevant conventions, codes and International Maritime </w:t>
      </w:r>
      <w:r w:rsidRPr="000504C1">
        <w:t>Organization (IMO) circulars including those relevant for anti-piracy and anti-armed robbery</w:t>
      </w:r>
    </w:p>
    <w:p w:rsidR="00000000" w:rsidRPr="000504C1" w:rsidP="000504C1">
      <w:pPr>
        <w:pStyle w:val="ListBullet"/>
      </w:pPr>
      <w:r w:rsidRPr="000504C1">
        <w:t>WHS/OHS requirements and work practices.</w:t>
      </w:r>
    </w:p>
    <w:p w:rsidR="00000000" w:rsidRPr="000504C1" w:rsidP="000504C1">
      <w:pPr>
        <w:pStyle w:val="AllowPageBreak"/>
      </w:pPr>
    </w:p>
    <w:p w:rsidR="00000000" w:rsidRPr="000504C1" w:rsidP="000504C1">
      <w:pPr>
        <w:pStyle w:val="Heading1"/>
      </w:pPr>
      <w:bookmarkStart w:id="14" w:name="O_597882"/>
      <w:bookmarkEnd w:id="14"/>
      <w:r w:rsidRPr="000504C1">
        <w:t>Assessment Conditions</w:t>
      </w:r>
    </w:p>
    <w:p w:rsidR="00000000" w:rsidRPr="000504C1" w:rsidP="007B6AA1">
      <w:pPr>
        <w:pStyle w:val="BodyText"/>
      </w:pPr>
      <w:r w:rsidRPr="000504C1">
        <w:t xml:space="preserve">Assessors must </w:t>
      </w:r>
      <w:r w:rsidRPr="000504C1">
        <w:t>satisfy National Vocational Education and Training Regulator (NVR)/Australian Quality Training Framework (AQTF) assessor requirements.</w:t>
      </w:r>
    </w:p>
    <w:p w:rsidR="00000000" w:rsidRPr="000504C1" w:rsidP="007B6AA1">
      <w:pPr>
        <w:pStyle w:val="BodyText"/>
      </w:pPr>
      <w:r w:rsidRPr="000504C1">
        <w:t>Assessment must occur in workplace operational situations where it is appropriate to do so; where this is not appropriat</w:t>
      </w:r>
      <w:r w:rsidRPr="000504C1">
        <w:t>e, assessment must occur in simulated workplace operational situations that reflect workplace conditions.</w:t>
      </w:r>
    </w:p>
    <w:p w:rsidR="00000000" w:rsidRPr="000504C1" w:rsidP="007B6AA1">
      <w:pPr>
        <w:pStyle w:val="BodyText"/>
      </w:pPr>
      <w:r w:rsidRPr="000504C1">
        <w:t>Assessment processes and techniques must be appropriate to the language, literacy and numeracy requirements of the work being performed and the needs</w:t>
      </w:r>
      <w:r w:rsidRPr="000504C1">
        <w:t xml:space="preserve"> of the candidate.</w:t>
      </w:r>
    </w:p>
    <w:p w:rsidR="00000000" w:rsidRPr="000504C1" w:rsidP="007B6AA1">
      <w:pPr>
        <w:pStyle w:val="BodyText"/>
      </w:pPr>
      <w:r w:rsidRPr="000504C1">
        <w:t>Resources for assessment must include access to:</w:t>
      </w:r>
    </w:p>
    <w:p w:rsidR="00000000" w:rsidRPr="000504C1" w:rsidP="000504C1">
      <w:pPr>
        <w:pStyle w:val="ListBullet"/>
      </w:pPr>
      <w:r w:rsidRPr="000504C1">
        <w:t>tools, equipment, machinery, materials and personal protective equipment currently used in industry</w:t>
      </w:r>
    </w:p>
    <w:p w:rsidR="00000000" w:rsidRPr="000504C1" w:rsidP="000504C1">
      <w:pPr>
        <w:pStyle w:val="ListBullet"/>
      </w:pPr>
      <w:r w:rsidRPr="000504C1">
        <w:t>applicable documentation such as legislation, regulations, codes of practice, workplac</w:t>
      </w:r>
      <w:r w:rsidRPr="000504C1">
        <w:t xml:space="preserve">e procedures and operational manuals </w:t>
      </w:r>
    </w:p>
    <w:p w:rsidR="00000000" w:rsidRPr="000504C1" w:rsidP="000504C1">
      <w:pPr>
        <w:pStyle w:val="ListBullet"/>
      </w:pPr>
      <w:r w:rsidRPr="000504C1">
        <w:t>range of relevant exercises, case studies and/or simulations.</w:t>
      </w:r>
    </w:p>
    <w:p w:rsidR="00000000" w:rsidRPr="000504C1" w:rsidP="000504C1">
      <w:pPr>
        <w:pStyle w:val="AllowPageBreak"/>
      </w:pPr>
    </w:p>
    <w:p w:rsidR="00000000" w:rsidRPr="000504C1" w:rsidP="000504C1">
      <w:pPr>
        <w:pStyle w:val="Heading1"/>
      </w:pPr>
      <w:bookmarkStart w:id="15" w:name="O_597885"/>
      <w:bookmarkEnd w:id="15"/>
      <w:r w:rsidRPr="000504C1">
        <w:t>Links</w:t>
      </w:r>
    </w:p>
    <w:p w:rsidR="00000000" w:rsidRPr="000504C1" w:rsidP="007B6AA1">
      <w:pPr>
        <w:pStyle w:val="BodyText"/>
      </w:pPr>
      <w:r w:rsidRPr="000504C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80182">
        <w:rPr>
          <w:rStyle w:val="Hyperlink"/>
        </w:rPr>
        <w:t>https://vetnet.gov.au/Pages/TrainingDocs.aspx?q=772efb7b-4cce-47fe-9bbd-ee3b1d1eb4c2</w:t>
      </w:r>
      <w:r>
        <w:fldChar w:fldCharType="end"/>
      </w:r>
    </w:p>
    <w:p w:rsidR="00000000" w:rsidRPr="000504C1" w:rsidP="000504C1"/>
    <w:sectPr w:rsidSect="000504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1" w:rsidRPr="007B6AA1" w:rsidP="007B6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A1" w:rsidP="000504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6AA1" w:rsidP="000504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B6AA1" w:rsidP="000504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1" w:rsidP="000504C1">
    <w:pPr>
      <w:pStyle w:val="Footer"/>
      <w:framePr w:wrap="around"/>
    </w:pPr>
    <w:r>
      <w:fldChar w:fldCharType="begin"/>
    </w:r>
    <w:r>
      <w:instrText xml:space="preserve"> DOCPROPERTY  Subject  \* MERGEFORMAT </w:instrText>
    </w:r>
    <w:r>
      <w:fldChar w:fldCharType="separate"/>
    </w:r>
    <w:r w:rsidR="007B6AA1">
      <w:t>Approved</w:t>
    </w:r>
    <w:r w:rsidR="007B6AA1">
      <w:fldChar w:fldCharType="end"/>
    </w:r>
    <w:r>
      <w:tab/>
      <w:t xml:space="preserve">Page </w:t>
    </w:r>
    <w:r>
      <w:fldChar w:fldCharType="begin"/>
    </w:r>
    <w:r>
      <w:instrText xml:space="preserve"> PAGE  \* Arabic  \* MERGEFORMAT </w:instrText>
    </w:r>
    <w:r>
      <w:fldChar w:fldCharType="separate"/>
    </w:r>
    <w:r w:rsidR="007B6A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AA1">
      <w:rPr>
        <w:noProof/>
      </w:rPr>
      <w:t>5</w:t>
    </w:r>
    <w:r>
      <w:rPr>
        <w:noProof/>
      </w:rPr>
      <w:fldChar w:fldCharType="end"/>
    </w:r>
  </w:p>
  <w:p w:rsidR="000504C1" w:rsidP="000504C1">
    <w:pPr>
      <w:pStyle w:val="Footer"/>
      <w:framePr w:wrap="around"/>
    </w:pPr>
    <w:r>
      <w:t xml:space="preserve">© Commonwealth of Australia, </w:t>
    </w:r>
    <w:r>
      <w:fldChar w:fldCharType="begin"/>
    </w:r>
    <w:r>
      <w:instrText xml:space="preserve"> DATE  \@ "yyyy"  \* MERGEFORMAT </w:instrText>
    </w:r>
    <w:r>
      <w:fldChar w:fldCharType="separate"/>
    </w:r>
    <w:r w:rsidR="007B6AA1">
      <w:rPr>
        <w:noProof/>
      </w:rPr>
      <w:t>2025</w:t>
    </w:r>
    <w:r>
      <w:fldChar w:fldCharType="end"/>
    </w:r>
    <w:r>
      <w:tab/>
    </w:r>
    <w:r>
      <w:fldChar w:fldCharType="begin"/>
    </w:r>
    <w:r>
      <w:instrText xml:space="preserve"> DOCPROPERTY  Author  \* MERGEFORMAT </w:instrText>
    </w:r>
    <w:r>
      <w:fldChar w:fldCharType="separate"/>
    </w:r>
    <w:r w:rsidR="007B6AA1">
      <w:t>Industry Skills Australia</w:t>
    </w:r>
    <w:r w:rsidR="007B6AA1">
      <w:fldChar w:fldCharType="end"/>
    </w:r>
  </w:p>
  <w:p w:rsidR="000504C1" w:rsidP="000504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04C1" w:rsidRPr="007B6AA1" w:rsidP="007B6A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A1" w:rsidRPr="002D2AF8" w:rsidP="000504C1">
    <w:pPr>
      <w:pStyle w:val="Header"/>
      <w:framePr w:wrap="around"/>
    </w:pPr>
    <w:r>
      <w:fldChar w:fldCharType="begin"/>
    </w:r>
    <w:r>
      <w:instrText xml:space="preserve"> TITLE   \* MERGEFORMAT </w:instrText>
    </w:r>
    <w:r>
      <w:fldChar w:fldCharType="separate"/>
    </w:r>
    <w:r>
      <w:t>MARF003 Follow vessel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6AA1" w:rsidP="000504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1" w:rsidRPr="002D2AF8" w:rsidP="000504C1">
    <w:pPr>
      <w:pStyle w:val="Header"/>
      <w:framePr w:wrap="around"/>
    </w:pPr>
    <w:r>
      <w:fldChar w:fldCharType="begin"/>
    </w:r>
    <w:r>
      <w:instrText xml:space="preserve"> TITLE   \* MERGEFORMAT </w:instrText>
    </w:r>
    <w:r>
      <w:fldChar w:fldCharType="separate"/>
    </w:r>
    <w:r w:rsidR="007B6AA1">
      <w:t>MARF003 Follow vessel security procedures</w:t>
    </w:r>
    <w:r w:rsidR="007B6AA1">
      <w:fldChar w:fldCharType="end"/>
    </w:r>
    <w:r>
      <w:tab/>
      <w:t xml:space="preserve">Date this document was generated: </w:t>
    </w:r>
    <w:r>
      <w:fldChar w:fldCharType="begin"/>
    </w:r>
    <w:r>
      <w:instrText xml:space="preserve"> CREATEDATE  \@ "d MMMM yyyy"  \* MERGEFORMAT </w:instrText>
    </w:r>
    <w:r>
      <w:fldChar w:fldCharType="separate"/>
    </w:r>
    <w:r w:rsidR="007B6AA1">
      <w:rPr>
        <w:noProof/>
      </w:rPr>
      <w:t>2 March 2025</w:t>
    </w:r>
    <w:r>
      <w:fldChar w:fldCharType="end"/>
    </w:r>
  </w:p>
  <w:p w:rsidR="000504C1" w:rsidP="000504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B09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D820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4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4C1"/>
    <w:pPr>
      <w:spacing w:before="360" w:after="60"/>
      <w:outlineLvl w:val="0"/>
    </w:pPr>
    <w:rPr>
      <w:sz w:val="32"/>
    </w:rPr>
  </w:style>
  <w:style w:type="paragraph" w:styleId="Heading2">
    <w:name w:val="heading 2"/>
    <w:basedOn w:val="HeadingBase"/>
    <w:next w:val="BodyText"/>
    <w:link w:val="Heading2Char"/>
    <w:qFormat/>
    <w:rsid w:val="000504C1"/>
    <w:pPr>
      <w:keepLines/>
      <w:spacing w:before="240" w:after="120"/>
      <w:outlineLvl w:val="1"/>
    </w:pPr>
    <w:rPr>
      <w:sz w:val="28"/>
      <w:szCs w:val="40"/>
    </w:rPr>
  </w:style>
  <w:style w:type="paragraph" w:styleId="Heading3">
    <w:name w:val="heading 3"/>
    <w:basedOn w:val="HeadingBase"/>
    <w:next w:val="BodyText"/>
    <w:link w:val="Heading3Char"/>
    <w:qFormat/>
    <w:rsid w:val="000504C1"/>
    <w:pPr>
      <w:spacing w:before="180" w:after="120"/>
      <w:outlineLvl w:val="2"/>
    </w:pPr>
    <w:rPr>
      <w:spacing w:val="-10"/>
      <w:kern w:val="32"/>
    </w:rPr>
  </w:style>
  <w:style w:type="paragraph" w:styleId="Heading4">
    <w:name w:val="heading 4"/>
    <w:basedOn w:val="HeadingBase"/>
    <w:next w:val="BodyText"/>
    <w:link w:val="Heading4Char"/>
    <w:qFormat/>
    <w:rsid w:val="000504C1"/>
    <w:pPr>
      <w:spacing w:before="160" w:after="120"/>
      <w:outlineLvl w:val="3"/>
    </w:pPr>
    <w:rPr>
      <w:sz w:val="22"/>
    </w:rPr>
  </w:style>
  <w:style w:type="paragraph" w:styleId="Heading5">
    <w:name w:val="heading 5"/>
    <w:basedOn w:val="HeadingBase"/>
    <w:next w:val="Normal"/>
    <w:link w:val="Heading5Char"/>
    <w:qFormat/>
    <w:rsid w:val="000504C1"/>
    <w:pPr>
      <w:spacing w:before="80"/>
      <w:outlineLvl w:val="4"/>
    </w:pPr>
    <w:rPr>
      <w:color w:val="918585"/>
      <w:sz w:val="20"/>
    </w:rPr>
  </w:style>
  <w:style w:type="paragraph" w:styleId="Heading6">
    <w:name w:val="heading 6"/>
    <w:basedOn w:val="HeadingBase"/>
    <w:next w:val="Normal"/>
    <w:link w:val="Heading6Char"/>
    <w:qFormat/>
    <w:rsid w:val="000504C1"/>
    <w:pPr>
      <w:spacing w:before="60"/>
      <w:outlineLvl w:val="5"/>
    </w:pPr>
    <w:rPr>
      <w:color w:val="918585"/>
      <w:sz w:val="20"/>
    </w:rPr>
  </w:style>
  <w:style w:type="paragraph" w:styleId="Heading7">
    <w:name w:val="heading 7"/>
    <w:basedOn w:val="Normal"/>
    <w:next w:val="Normal"/>
    <w:link w:val="Heading7Char"/>
    <w:qFormat/>
    <w:rsid w:val="000504C1"/>
    <w:pPr>
      <w:ind w:left="720"/>
      <w:outlineLvl w:val="6"/>
    </w:pPr>
    <w:rPr>
      <w:i/>
    </w:rPr>
  </w:style>
  <w:style w:type="paragraph" w:styleId="Heading8">
    <w:name w:val="heading 8"/>
    <w:basedOn w:val="Normal"/>
    <w:next w:val="Normal"/>
    <w:link w:val="Heading8Char"/>
    <w:qFormat/>
    <w:rsid w:val="000504C1"/>
    <w:pPr>
      <w:ind w:left="720"/>
      <w:outlineLvl w:val="7"/>
    </w:pPr>
    <w:rPr>
      <w:i/>
    </w:rPr>
  </w:style>
  <w:style w:type="paragraph" w:styleId="Heading9">
    <w:name w:val="heading 9"/>
    <w:basedOn w:val="Normal"/>
    <w:next w:val="Normal"/>
    <w:link w:val="Heading9Char"/>
    <w:qFormat/>
    <w:rsid w:val="000504C1"/>
    <w:pPr>
      <w:ind w:left="720"/>
      <w:outlineLvl w:val="8"/>
    </w:pPr>
    <w:rPr>
      <w:i/>
    </w:rPr>
  </w:style>
  <w:style w:type="character" w:default="1" w:styleId="DefaultParagraphFont">
    <w:name w:val="Default Paragraph Font"/>
    <w:uiPriority w:val="1"/>
    <w:unhideWhenUsed/>
    <w:rsid w:val="000504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4C1"/>
  </w:style>
  <w:style w:type="character" w:customStyle="1" w:styleId="Heading1Char">
    <w:name w:val="Heading 1 Char"/>
    <w:basedOn w:val="DefaultParagraphFont"/>
    <w:link w:val="Heading1"/>
    <w:rsid w:val="000504C1"/>
    <w:rPr>
      <w:rFonts w:ascii="Times New Roman" w:eastAsia="Times New Roman" w:hAnsi="Times New Roman" w:cs="Times New Roman"/>
      <w:b/>
      <w:sz w:val="32"/>
      <w:szCs w:val="20"/>
      <w:lang w:eastAsia="en-US"/>
    </w:rPr>
  </w:style>
  <w:style w:type="paragraph" w:styleId="BodyText">
    <w:name w:val="Body Text"/>
    <w:basedOn w:val="Normal"/>
    <w:link w:val="BodyTextChar"/>
    <w:rsid w:val="000504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04C1"/>
    <w:rPr>
      <w:rFonts w:ascii="Times New Roman" w:eastAsia="Times New Roman" w:hAnsi="Times New Roman" w:cs="Times New Roman"/>
      <w:sz w:val="24"/>
      <w:lang w:eastAsia="en-US"/>
    </w:rPr>
  </w:style>
  <w:style w:type="paragraph" w:styleId="ListBullet">
    <w:name w:val="List Bullet"/>
    <w:basedOn w:val="List"/>
    <w:rsid w:val="000504C1"/>
    <w:pPr>
      <w:numPr>
        <w:numId w:val="11"/>
      </w:numPr>
      <w:tabs>
        <w:tab w:val="clear" w:pos="340"/>
      </w:tabs>
      <w:spacing w:before="40" w:after="40"/>
    </w:pPr>
  </w:style>
  <w:style w:type="character" w:customStyle="1" w:styleId="SpecialBold">
    <w:name w:val="Special Bold"/>
    <w:basedOn w:val="DefaultParagraphFont"/>
    <w:rsid w:val="000504C1"/>
    <w:rPr>
      <w:b/>
      <w:spacing w:val="0"/>
    </w:rPr>
  </w:style>
  <w:style w:type="paragraph" w:customStyle="1" w:styleId="SuperHeading">
    <w:name w:val="SuperHeading"/>
    <w:basedOn w:val="Normal"/>
    <w:rsid w:val="000504C1"/>
    <w:pPr>
      <w:spacing w:before="240" w:after="120"/>
      <w:outlineLvl w:val="0"/>
    </w:pPr>
    <w:rPr>
      <w:rFonts w:ascii="Times New Roman" w:hAnsi="Times New Roman"/>
      <w:b/>
      <w:sz w:val="32"/>
    </w:rPr>
  </w:style>
  <w:style w:type="paragraph" w:customStyle="1" w:styleId="AllowPageBreak">
    <w:name w:val="AllowPageBreak"/>
    <w:rsid w:val="000504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04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4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4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4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4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4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4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4C1"/>
    <w:rPr>
      <w:rFonts w:ascii="Courier New" w:eastAsia="Times New Roman" w:hAnsi="Courier New" w:cs="Times New Roman"/>
      <w:i/>
      <w:szCs w:val="20"/>
      <w:lang w:eastAsia="en-US"/>
    </w:rPr>
  </w:style>
  <w:style w:type="paragraph" w:customStyle="1" w:styleId="HeadingBase">
    <w:name w:val="Heading Base"/>
    <w:rsid w:val="000504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4C1"/>
    <w:pPr>
      <w:tabs>
        <w:tab w:val="right" w:leader="dot" w:pos="9072"/>
      </w:tabs>
      <w:ind w:left="567"/>
    </w:pPr>
    <w:rPr>
      <w:szCs w:val="22"/>
    </w:rPr>
  </w:style>
  <w:style w:type="paragraph" w:customStyle="1" w:styleId="TOCBase">
    <w:name w:val="TOC Base"/>
    <w:rsid w:val="000504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4C1"/>
    <w:pPr>
      <w:tabs>
        <w:tab w:val="right" w:leader="dot" w:pos="9072"/>
      </w:tabs>
      <w:spacing w:before="40" w:after="40"/>
      <w:ind w:left="284"/>
    </w:pPr>
    <w:rPr>
      <w:rFonts w:ascii="Times New Roman" w:hAnsi="Times New Roman"/>
    </w:rPr>
  </w:style>
  <w:style w:type="paragraph" w:styleId="TOC1">
    <w:name w:val="toc 1"/>
    <w:basedOn w:val="TOCBase"/>
    <w:next w:val="Normal"/>
    <w:rsid w:val="000504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4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4C1"/>
    <w:rPr>
      <w:rFonts w:ascii="Times New Roman" w:eastAsia="Times New Roman" w:hAnsi="Times New Roman" w:cs="Times New Roman"/>
      <w:sz w:val="16"/>
      <w:lang w:eastAsia="en-US"/>
    </w:rPr>
  </w:style>
  <w:style w:type="paragraph" w:styleId="Title">
    <w:name w:val="Title"/>
    <w:basedOn w:val="HeadingBase"/>
    <w:link w:val="TitleChar"/>
    <w:qFormat/>
    <w:rsid w:val="000504C1"/>
    <w:pPr>
      <w:spacing w:before="5040"/>
      <w:jc w:val="center"/>
    </w:pPr>
    <w:rPr>
      <w:sz w:val="48"/>
      <w:szCs w:val="72"/>
      <w:lang w:val="en-US"/>
    </w:rPr>
  </w:style>
  <w:style w:type="character" w:customStyle="1" w:styleId="TitleChar">
    <w:name w:val="Title Char"/>
    <w:basedOn w:val="DefaultParagraphFont"/>
    <w:link w:val="Title"/>
    <w:rsid w:val="000504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4C1"/>
    <w:pPr>
      <w:tabs>
        <w:tab w:val="left" w:pos="3600"/>
        <w:tab w:val="left" w:pos="3958"/>
      </w:tabs>
    </w:pPr>
  </w:style>
  <w:style w:type="paragraph" w:styleId="List">
    <w:name w:val="List"/>
    <w:basedOn w:val="BodyText"/>
    <w:next w:val="BodyText"/>
    <w:rsid w:val="000504C1"/>
    <w:pPr>
      <w:tabs>
        <w:tab w:val="left" w:pos="340"/>
      </w:tabs>
      <w:spacing w:before="60" w:after="60"/>
      <w:ind w:left="340" w:hanging="340"/>
    </w:pPr>
  </w:style>
  <w:style w:type="paragraph" w:customStyle="1" w:styleId="Note">
    <w:name w:val="Note"/>
    <w:basedOn w:val="BodyText"/>
    <w:rsid w:val="000504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4C1"/>
    <w:pPr>
      <w:framePr w:wrap="auto" w:hAnchor="text" w:y="6049"/>
    </w:pPr>
    <w:rPr>
      <w:color w:val="000000"/>
      <w:sz w:val="40"/>
    </w:rPr>
  </w:style>
  <w:style w:type="paragraph" w:customStyle="1" w:styleId="TOCTitle">
    <w:name w:val="TOCTitle"/>
    <w:basedOn w:val="Heading1"/>
    <w:rsid w:val="000504C1"/>
    <w:pPr>
      <w:spacing w:after="240"/>
      <w:jc w:val="center"/>
      <w:outlineLvl w:val="9"/>
    </w:pPr>
    <w:rPr>
      <w:caps/>
    </w:rPr>
  </w:style>
  <w:style w:type="paragraph" w:customStyle="1" w:styleId="Version">
    <w:name w:val="Version"/>
    <w:rsid w:val="000504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04C1"/>
    <w:pPr>
      <w:numPr>
        <w:numId w:val="12"/>
      </w:numPr>
      <w:tabs>
        <w:tab w:val="clear" w:pos="680"/>
      </w:tabs>
    </w:pPr>
  </w:style>
  <w:style w:type="paragraph" w:styleId="Index1">
    <w:name w:val="index 1"/>
    <w:basedOn w:val="Normal"/>
    <w:next w:val="Normal"/>
    <w:semiHidden/>
    <w:rsid w:val="000504C1"/>
    <w:pPr>
      <w:keepNext w:val="0"/>
      <w:tabs>
        <w:tab w:val="right" w:pos="4176"/>
      </w:tabs>
      <w:ind w:left="198" w:hanging="198"/>
    </w:pPr>
    <w:rPr>
      <w:rFonts w:ascii="Garamond" w:hAnsi="Garamond"/>
    </w:rPr>
  </w:style>
  <w:style w:type="paragraph" w:styleId="IndexHeading">
    <w:name w:val="index heading"/>
    <w:basedOn w:val="Normal"/>
    <w:next w:val="Index1"/>
    <w:semiHidden/>
    <w:rsid w:val="000504C1"/>
    <w:pPr>
      <w:spacing w:before="120" w:after="120"/>
    </w:pPr>
    <w:rPr>
      <w:rFonts w:ascii="Arial" w:hAnsi="Arial"/>
      <w:b/>
      <w:color w:val="918585"/>
      <w:sz w:val="24"/>
    </w:rPr>
  </w:style>
  <w:style w:type="paragraph" w:styleId="Header">
    <w:name w:val="header"/>
    <w:basedOn w:val="Normal"/>
    <w:link w:val="HeaderChar"/>
    <w:rsid w:val="000504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4C1"/>
    <w:rPr>
      <w:rFonts w:ascii="Times New Roman" w:eastAsia="Times New Roman" w:hAnsi="Times New Roman" w:cs="Times New Roman"/>
      <w:sz w:val="16"/>
      <w:szCs w:val="20"/>
      <w:lang w:val="en-GB" w:eastAsia="en-US"/>
    </w:rPr>
  </w:style>
  <w:style w:type="paragraph" w:customStyle="1" w:styleId="Chapter">
    <w:name w:val="Chapter"/>
    <w:basedOn w:val="Normal"/>
    <w:rsid w:val="000504C1"/>
    <w:pPr>
      <w:spacing w:before="240"/>
    </w:pPr>
    <w:rPr>
      <w:rFonts w:ascii="Times New Roman" w:hAnsi="Times New Roman"/>
      <w:smallCaps/>
      <w:spacing w:val="80"/>
      <w:sz w:val="28"/>
    </w:rPr>
  </w:style>
  <w:style w:type="paragraph" w:customStyle="1" w:styleId="InChapter">
    <w:name w:val="InChapter"/>
    <w:basedOn w:val="Heading3"/>
    <w:rsid w:val="000504C1"/>
    <w:pPr>
      <w:spacing w:after="240"/>
      <w:outlineLvl w:val="9"/>
    </w:pPr>
    <w:rPr>
      <w:noProof/>
    </w:rPr>
  </w:style>
  <w:style w:type="paragraph" w:styleId="Index2">
    <w:name w:val="index 2"/>
    <w:basedOn w:val="Normal"/>
    <w:next w:val="Normal"/>
    <w:semiHidden/>
    <w:rsid w:val="000504C1"/>
    <w:pPr>
      <w:tabs>
        <w:tab w:val="right" w:pos="4176"/>
      </w:tabs>
      <w:ind w:left="568" w:hanging="284"/>
    </w:pPr>
    <w:rPr>
      <w:rFonts w:ascii="Garamond" w:hAnsi="Garamond"/>
    </w:rPr>
  </w:style>
  <w:style w:type="paragraph" w:customStyle="1" w:styleId="Byline">
    <w:name w:val="Byline"/>
    <w:rsid w:val="000504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4C1"/>
    <w:pPr>
      <w:tabs>
        <w:tab w:val="clear" w:pos="3600"/>
        <w:tab w:val="clear" w:pos="3958"/>
      </w:tabs>
      <w:jc w:val="right"/>
    </w:pPr>
  </w:style>
  <w:style w:type="character" w:styleId="Emphasis">
    <w:name w:val="Emphasis"/>
    <w:basedOn w:val="DefaultParagraphFont"/>
    <w:qFormat/>
    <w:rsid w:val="000504C1"/>
    <w:rPr>
      <w:i/>
    </w:rPr>
  </w:style>
  <w:style w:type="paragraph" w:styleId="Caption">
    <w:name w:val="caption"/>
    <w:basedOn w:val="BodyText"/>
    <w:next w:val="Normal"/>
    <w:qFormat/>
    <w:rsid w:val="000504C1"/>
    <w:pPr>
      <w:framePr w:w="2268" w:hSpace="181" w:vSpace="181" w:wrap="around" w:vAnchor="text" w:hAnchor="page" w:x="1135" w:y="285" w:anchorLock="1"/>
    </w:pPr>
    <w:rPr>
      <w:i/>
    </w:rPr>
  </w:style>
  <w:style w:type="paragraph" w:customStyle="1" w:styleId="MiniTOCTitle">
    <w:name w:val="MiniTOCTitle"/>
    <w:basedOn w:val="Heading4"/>
    <w:rsid w:val="000504C1"/>
    <w:pPr>
      <w:spacing w:before="240"/>
      <w:outlineLvl w:val="9"/>
    </w:pPr>
    <w:rPr>
      <w:noProof/>
      <w:sz w:val="24"/>
    </w:rPr>
  </w:style>
  <w:style w:type="paragraph" w:customStyle="1" w:styleId="MiniTOCItem">
    <w:name w:val="MiniTOCItem"/>
    <w:basedOn w:val="ListBullet"/>
    <w:rsid w:val="000504C1"/>
    <w:pPr>
      <w:numPr>
        <w:numId w:val="0"/>
      </w:numPr>
      <w:tabs>
        <w:tab w:val="right" w:leader="dot" w:pos="6521"/>
      </w:tabs>
      <w:spacing w:before="0" w:after="0"/>
    </w:pPr>
  </w:style>
  <w:style w:type="paragraph" w:customStyle="1" w:styleId="TOFTitle">
    <w:name w:val="TOFTitle"/>
    <w:basedOn w:val="TOCTitle"/>
    <w:rsid w:val="000504C1"/>
  </w:style>
  <w:style w:type="paragraph" w:styleId="TableofFigures">
    <w:name w:val="table of figures"/>
    <w:basedOn w:val="Normal"/>
    <w:next w:val="Normal"/>
    <w:semiHidden/>
    <w:rsid w:val="000504C1"/>
    <w:pPr>
      <w:tabs>
        <w:tab w:val="right" w:leader="dot" w:pos="9072"/>
      </w:tabs>
      <w:ind w:left="970" w:hanging="403"/>
    </w:pPr>
    <w:rPr>
      <w:rFonts w:ascii="Times New Roman" w:hAnsi="Times New Roman"/>
      <w:b/>
    </w:rPr>
  </w:style>
  <w:style w:type="paragraph" w:styleId="ListNumber">
    <w:name w:val="List Number"/>
    <w:basedOn w:val="List"/>
    <w:rsid w:val="000504C1"/>
    <w:pPr>
      <w:numPr>
        <w:numId w:val="14"/>
      </w:numPr>
      <w:tabs>
        <w:tab w:val="clear" w:pos="340"/>
      </w:tabs>
    </w:pPr>
  </w:style>
  <w:style w:type="character" w:customStyle="1" w:styleId="WingdingSymbols">
    <w:name w:val="Wingding Symbols"/>
    <w:rsid w:val="000504C1"/>
    <w:rPr>
      <w:rFonts w:ascii="Wingdings" w:hAnsi="Wingdings"/>
    </w:rPr>
  </w:style>
  <w:style w:type="paragraph" w:customStyle="1" w:styleId="TableHeading">
    <w:name w:val="Table Heading"/>
    <w:basedOn w:val="HeadingBase"/>
    <w:rsid w:val="000504C1"/>
    <w:pPr>
      <w:keepLines/>
      <w:pBdr>
        <w:bottom w:val="single" w:sz="6" w:space="1" w:color="918585"/>
      </w:pBdr>
      <w:spacing w:before="240"/>
    </w:pPr>
  </w:style>
  <w:style w:type="character" w:customStyle="1" w:styleId="HotSpot">
    <w:name w:val="HotSpot"/>
    <w:rsid w:val="000504C1"/>
    <w:rPr>
      <w:color w:val="0033CC"/>
      <w:u w:val="none"/>
    </w:rPr>
  </w:style>
  <w:style w:type="paragraph" w:customStyle="1" w:styleId="BodyTextRight">
    <w:name w:val="Body Text Right"/>
    <w:basedOn w:val="BodyText"/>
    <w:rsid w:val="000504C1"/>
    <w:pPr>
      <w:spacing w:before="0" w:after="0"/>
      <w:jc w:val="right"/>
    </w:pPr>
  </w:style>
  <w:style w:type="paragraph" w:styleId="Index3">
    <w:name w:val="index 3"/>
    <w:basedOn w:val="ListNumber2"/>
    <w:next w:val="Normal"/>
    <w:semiHidden/>
    <w:rsid w:val="000504C1"/>
    <w:pPr>
      <w:numPr>
        <w:numId w:val="0"/>
      </w:numPr>
      <w:tabs>
        <w:tab w:val="right" w:leader="dot" w:pos="4176"/>
      </w:tabs>
    </w:pPr>
  </w:style>
  <w:style w:type="paragraph" w:styleId="ListNumber2">
    <w:name w:val="List Number 2"/>
    <w:basedOn w:val="List2"/>
    <w:rsid w:val="000504C1"/>
    <w:pPr>
      <w:numPr>
        <w:numId w:val="9"/>
      </w:numPr>
      <w:tabs>
        <w:tab w:val="clear" w:pos="1060"/>
      </w:tabs>
    </w:pPr>
  </w:style>
  <w:style w:type="paragraph" w:customStyle="1" w:styleId="MarginNote">
    <w:name w:val="Margin Note"/>
    <w:basedOn w:val="BodyText"/>
    <w:rsid w:val="000504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4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4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4C1"/>
    <w:rPr>
      <w:sz w:val="32"/>
    </w:rPr>
  </w:style>
  <w:style w:type="paragraph" w:customStyle="1" w:styleId="HeadingProcedure">
    <w:name w:val="Heading Procedure"/>
    <w:basedOn w:val="HeadingBase"/>
    <w:next w:val="Normal"/>
    <w:rsid w:val="000504C1"/>
    <w:pPr>
      <w:tabs>
        <w:tab w:val="left" w:pos="0"/>
      </w:tabs>
      <w:spacing w:before="120" w:after="60"/>
    </w:pPr>
    <w:rPr>
      <w:i/>
      <w:color w:val="918585"/>
      <w:sz w:val="22"/>
    </w:rPr>
  </w:style>
  <w:style w:type="paragraph" w:customStyle="1" w:styleId="TableBodyText">
    <w:name w:val="Table Body Text"/>
    <w:basedOn w:val="BodyText"/>
    <w:rsid w:val="000504C1"/>
    <w:pPr>
      <w:spacing w:before="60" w:after="60"/>
    </w:pPr>
  </w:style>
  <w:style w:type="paragraph" w:styleId="ListContinue">
    <w:name w:val="List Continue"/>
    <w:basedOn w:val="List"/>
    <w:rsid w:val="000504C1"/>
    <w:pPr>
      <w:ind w:firstLine="0"/>
    </w:pPr>
  </w:style>
  <w:style w:type="paragraph" w:customStyle="1" w:styleId="ListNote">
    <w:name w:val="List Note"/>
    <w:basedOn w:val="List"/>
    <w:rsid w:val="000504C1"/>
    <w:pPr>
      <w:pBdr>
        <w:top w:val="single" w:sz="6" w:space="2" w:color="918585"/>
        <w:bottom w:val="single" w:sz="6" w:space="2" w:color="918585"/>
      </w:pBdr>
      <w:tabs>
        <w:tab w:val="left" w:pos="1021"/>
      </w:tabs>
      <w:ind w:firstLine="0"/>
    </w:pPr>
  </w:style>
  <w:style w:type="paragraph" w:customStyle="1" w:styleId="Warning">
    <w:name w:val="Warning"/>
    <w:basedOn w:val="BodyText"/>
    <w:rsid w:val="000504C1"/>
    <w:pPr>
      <w:shd w:val="clear" w:color="auto" w:fill="D9D9D9"/>
      <w:tabs>
        <w:tab w:val="left" w:pos="992"/>
      </w:tabs>
      <w:ind w:left="119" w:right="119"/>
    </w:pPr>
    <w:rPr>
      <w:sz w:val="20"/>
    </w:rPr>
  </w:style>
  <w:style w:type="paragraph" w:customStyle="1" w:styleId="MarginIcons">
    <w:name w:val="Margin Icons"/>
    <w:basedOn w:val="BodyText"/>
    <w:rsid w:val="000504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4C1"/>
    <w:rPr>
      <w:rFonts w:ascii="Courier New" w:hAnsi="Courier New"/>
    </w:rPr>
  </w:style>
  <w:style w:type="paragraph" w:customStyle="1" w:styleId="NoteBullet">
    <w:name w:val="Note Bullet"/>
    <w:basedOn w:val="Note"/>
    <w:rsid w:val="000504C1"/>
    <w:pPr>
      <w:tabs>
        <w:tab w:val="clear" w:pos="680"/>
      </w:tabs>
      <w:spacing w:before="60" w:after="60"/>
    </w:pPr>
  </w:style>
  <w:style w:type="paragraph" w:customStyle="1" w:styleId="SubHeading2">
    <w:name w:val="SubHeading2"/>
    <w:basedOn w:val="HeadingBase"/>
    <w:rsid w:val="000504C1"/>
    <w:pPr>
      <w:spacing w:before="240" w:after="60"/>
    </w:pPr>
    <w:rPr>
      <w:sz w:val="20"/>
    </w:rPr>
  </w:style>
  <w:style w:type="paragraph" w:customStyle="1" w:styleId="SubHeading1">
    <w:name w:val="SubHeading1"/>
    <w:basedOn w:val="HeadingBase"/>
    <w:rsid w:val="000504C1"/>
    <w:pPr>
      <w:spacing w:before="240" w:after="60"/>
    </w:pPr>
    <w:rPr>
      <w:color w:val="918585"/>
      <w:sz w:val="22"/>
    </w:rPr>
  </w:style>
  <w:style w:type="paragraph" w:customStyle="1" w:styleId="SideHeading">
    <w:name w:val="Side Heading"/>
    <w:basedOn w:val="HeadingBase"/>
    <w:rsid w:val="000504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4C1"/>
    <w:pPr>
      <w:numPr>
        <w:numId w:val="10"/>
      </w:numPr>
    </w:pPr>
  </w:style>
  <w:style w:type="paragraph" w:styleId="PlainText">
    <w:name w:val="Plain Text"/>
    <w:basedOn w:val="Normal"/>
    <w:link w:val="PlainTextChar"/>
    <w:rsid w:val="000504C1"/>
    <w:rPr>
      <w:sz w:val="20"/>
    </w:rPr>
  </w:style>
  <w:style w:type="character" w:customStyle="1" w:styleId="PlainTextChar">
    <w:name w:val="Plain Text Char"/>
    <w:basedOn w:val="DefaultParagraphFont"/>
    <w:link w:val="PlainText"/>
    <w:rsid w:val="000504C1"/>
    <w:rPr>
      <w:rFonts w:ascii="Courier New" w:eastAsia="Times New Roman" w:hAnsi="Courier New" w:cs="Times New Roman"/>
      <w:sz w:val="20"/>
      <w:szCs w:val="20"/>
      <w:lang w:eastAsia="en-US"/>
    </w:rPr>
  </w:style>
  <w:style w:type="character" w:customStyle="1" w:styleId="MenuOption">
    <w:name w:val="Menu Option"/>
    <w:basedOn w:val="DefaultParagraphFont"/>
    <w:rsid w:val="000504C1"/>
    <w:rPr>
      <w:b/>
      <w:smallCaps/>
    </w:rPr>
  </w:style>
  <w:style w:type="paragraph" w:customStyle="1" w:styleId="TableListNumber">
    <w:name w:val="Table List Number"/>
    <w:basedOn w:val="ListNumber"/>
    <w:rsid w:val="000504C1"/>
    <w:pPr>
      <w:numPr>
        <w:numId w:val="0"/>
      </w:numPr>
    </w:pPr>
  </w:style>
  <w:style w:type="paragraph" w:styleId="TOC4">
    <w:name w:val="toc 4"/>
    <w:basedOn w:val="TOCBase"/>
    <w:next w:val="Normal"/>
    <w:semiHidden/>
    <w:rsid w:val="000504C1"/>
    <w:pPr>
      <w:tabs>
        <w:tab w:val="right" w:leader="dot" w:pos="9071"/>
      </w:tabs>
      <w:ind w:left="1701"/>
    </w:pPr>
  </w:style>
  <w:style w:type="paragraph" w:customStyle="1" w:styleId="ListAlpha">
    <w:name w:val="List Alpha"/>
    <w:basedOn w:val="List"/>
    <w:rsid w:val="000504C1"/>
    <w:pPr>
      <w:numPr>
        <w:numId w:val="8"/>
      </w:numPr>
    </w:pPr>
  </w:style>
  <w:style w:type="paragraph" w:customStyle="1" w:styleId="ListAlpha2">
    <w:name w:val="List Alpha 2"/>
    <w:basedOn w:val="List2"/>
    <w:rsid w:val="000504C1"/>
    <w:pPr>
      <w:numPr>
        <w:numId w:val="7"/>
      </w:numPr>
    </w:pPr>
  </w:style>
  <w:style w:type="paragraph" w:styleId="List2">
    <w:name w:val="List 2"/>
    <w:basedOn w:val="BodyText"/>
    <w:rsid w:val="000504C1"/>
    <w:pPr>
      <w:tabs>
        <w:tab w:val="left" w:pos="680"/>
      </w:tabs>
      <w:spacing w:before="60" w:after="60"/>
      <w:ind w:left="680" w:hanging="340"/>
    </w:pPr>
  </w:style>
  <w:style w:type="paragraph" w:styleId="List3">
    <w:name w:val="List 3"/>
    <w:basedOn w:val="BodyText"/>
    <w:rsid w:val="000504C1"/>
    <w:pPr>
      <w:tabs>
        <w:tab w:val="left" w:pos="1021"/>
      </w:tabs>
      <w:spacing w:before="60" w:after="60"/>
      <w:ind w:left="1020" w:hanging="340"/>
    </w:pPr>
  </w:style>
  <w:style w:type="paragraph" w:styleId="List4">
    <w:name w:val="List 4"/>
    <w:basedOn w:val="BodyText"/>
    <w:rsid w:val="000504C1"/>
    <w:pPr>
      <w:tabs>
        <w:tab w:val="left" w:pos="1361"/>
      </w:tabs>
      <w:spacing w:before="60" w:after="60"/>
      <w:ind w:left="1361" w:hanging="340"/>
    </w:pPr>
  </w:style>
  <w:style w:type="paragraph" w:styleId="List5">
    <w:name w:val="List 5"/>
    <w:basedOn w:val="BodyText"/>
    <w:rsid w:val="000504C1"/>
    <w:pPr>
      <w:tabs>
        <w:tab w:val="left" w:pos="1701"/>
      </w:tabs>
      <w:spacing w:before="60" w:after="60"/>
      <w:ind w:left="1701" w:hanging="340"/>
    </w:pPr>
  </w:style>
  <w:style w:type="paragraph" w:styleId="ListBullet3">
    <w:name w:val="List Bullet 3"/>
    <w:basedOn w:val="List3"/>
    <w:rsid w:val="000504C1"/>
    <w:pPr>
      <w:numPr>
        <w:numId w:val="13"/>
      </w:numPr>
      <w:tabs>
        <w:tab w:val="clear" w:pos="1021"/>
      </w:tabs>
      <w:ind w:left="1037" w:hanging="357"/>
    </w:pPr>
  </w:style>
  <w:style w:type="paragraph" w:styleId="ListBullet4">
    <w:name w:val="List Bullet 4"/>
    <w:basedOn w:val="List4"/>
    <w:rsid w:val="000504C1"/>
    <w:pPr>
      <w:numPr>
        <w:numId w:val="2"/>
      </w:numPr>
      <w:tabs>
        <w:tab w:val="clear" w:pos="1361"/>
      </w:tabs>
    </w:pPr>
  </w:style>
  <w:style w:type="paragraph" w:styleId="ListBullet5">
    <w:name w:val="List Bullet 5"/>
    <w:basedOn w:val="List5"/>
    <w:rsid w:val="000504C1"/>
    <w:pPr>
      <w:numPr>
        <w:numId w:val="3"/>
      </w:numPr>
    </w:pPr>
  </w:style>
  <w:style w:type="paragraph" w:styleId="ListContinue2">
    <w:name w:val="List Continue 2"/>
    <w:basedOn w:val="List2"/>
    <w:rsid w:val="000504C1"/>
    <w:pPr>
      <w:ind w:firstLine="0"/>
    </w:pPr>
  </w:style>
  <w:style w:type="paragraph" w:styleId="ListContinue3">
    <w:name w:val="List Continue 3"/>
    <w:basedOn w:val="List3"/>
    <w:rsid w:val="000504C1"/>
    <w:pPr>
      <w:ind w:left="1021" w:firstLine="0"/>
    </w:pPr>
  </w:style>
  <w:style w:type="paragraph" w:styleId="ListContinue4">
    <w:name w:val="List Continue 4"/>
    <w:basedOn w:val="List4"/>
    <w:rsid w:val="000504C1"/>
    <w:pPr>
      <w:ind w:firstLine="0"/>
    </w:pPr>
  </w:style>
  <w:style w:type="paragraph" w:styleId="ListContinue5">
    <w:name w:val="List Continue 5"/>
    <w:basedOn w:val="List5"/>
    <w:rsid w:val="000504C1"/>
    <w:pPr>
      <w:ind w:firstLine="0"/>
    </w:pPr>
  </w:style>
  <w:style w:type="paragraph" w:styleId="ListNumber3">
    <w:name w:val="List Number 3"/>
    <w:basedOn w:val="List3"/>
    <w:rsid w:val="000504C1"/>
    <w:pPr>
      <w:numPr>
        <w:numId w:val="4"/>
      </w:numPr>
    </w:pPr>
  </w:style>
  <w:style w:type="paragraph" w:styleId="ListNumber4">
    <w:name w:val="List Number 4"/>
    <w:basedOn w:val="List4"/>
    <w:rsid w:val="000504C1"/>
    <w:pPr>
      <w:numPr>
        <w:numId w:val="5"/>
      </w:numPr>
    </w:pPr>
  </w:style>
  <w:style w:type="paragraph" w:styleId="ListNumber5">
    <w:name w:val="List Number 5"/>
    <w:basedOn w:val="List5"/>
    <w:rsid w:val="000504C1"/>
    <w:pPr>
      <w:numPr>
        <w:numId w:val="6"/>
      </w:numPr>
    </w:pPr>
  </w:style>
  <w:style w:type="paragraph" w:styleId="BlockText">
    <w:name w:val="Block Text"/>
    <w:basedOn w:val="Normal"/>
    <w:rsid w:val="000504C1"/>
    <w:pPr>
      <w:spacing w:after="120"/>
      <w:ind w:left="1440" w:right="1440"/>
    </w:pPr>
  </w:style>
  <w:style w:type="character" w:customStyle="1" w:styleId="Subscript">
    <w:name w:val="Subscript"/>
    <w:basedOn w:val="DefaultParagraphFont"/>
    <w:rsid w:val="000504C1"/>
    <w:rPr>
      <w:sz w:val="16"/>
      <w:vertAlign w:val="subscript"/>
    </w:rPr>
  </w:style>
  <w:style w:type="character" w:customStyle="1" w:styleId="Superscript">
    <w:name w:val="Superscript"/>
    <w:basedOn w:val="DefaultParagraphFont"/>
    <w:rsid w:val="000504C1"/>
    <w:rPr>
      <w:sz w:val="16"/>
      <w:vertAlign w:val="superscript"/>
    </w:rPr>
  </w:style>
  <w:style w:type="character" w:customStyle="1" w:styleId="Symbols">
    <w:name w:val="Symbols"/>
    <w:basedOn w:val="DefaultParagraphFont"/>
    <w:rsid w:val="000504C1"/>
    <w:rPr>
      <w:rFonts w:ascii="Symbol" w:hAnsi="Symbol"/>
    </w:rPr>
  </w:style>
  <w:style w:type="character" w:customStyle="1" w:styleId="MenuOptions">
    <w:name w:val="Menu Options"/>
    <w:basedOn w:val="DefaultParagraphFont"/>
    <w:rsid w:val="000504C1"/>
    <w:rPr>
      <w:rFonts w:ascii="Arial Narrow" w:hAnsi="Arial Narrow"/>
      <w:smallCaps/>
    </w:rPr>
  </w:style>
  <w:style w:type="character" w:customStyle="1" w:styleId="Buttons">
    <w:name w:val="Buttons"/>
    <w:basedOn w:val="DefaultParagraphFont"/>
    <w:rsid w:val="000504C1"/>
    <w:rPr>
      <w:b/>
    </w:rPr>
  </w:style>
  <w:style w:type="character" w:customStyle="1" w:styleId="Underlined">
    <w:name w:val="Underlined"/>
    <w:basedOn w:val="DefaultParagraphFont"/>
    <w:rsid w:val="000504C1"/>
    <w:rPr>
      <w:u w:val="single"/>
    </w:rPr>
  </w:style>
  <w:style w:type="paragraph" w:customStyle="1" w:styleId="TableBodyTextRight">
    <w:name w:val="Table Body Text Right"/>
    <w:basedOn w:val="TableBodyText"/>
    <w:rsid w:val="000504C1"/>
    <w:pPr>
      <w:widowControl w:val="0"/>
      <w:autoSpaceDE w:val="0"/>
      <w:autoSpaceDN w:val="0"/>
      <w:adjustRightInd w:val="0"/>
      <w:jc w:val="right"/>
    </w:pPr>
    <w:rPr>
      <w:rFonts w:cs="Arial"/>
      <w:szCs w:val="18"/>
    </w:rPr>
  </w:style>
  <w:style w:type="paragraph" w:customStyle="1" w:styleId="CopyrightText">
    <w:name w:val="Copyright Text"/>
    <w:basedOn w:val="BodyText"/>
    <w:rsid w:val="000504C1"/>
    <w:rPr>
      <w:sz w:val="18"/>
    </w:rPr>
  </w:style>
  <w:style w:type="paragraph" w:customStyle="1" w:styleId="BodySmallRight">
    <w:name w:val="Body Small Right"/>
    <w:basedOn w:val="BodyTextRight"/>
    <w:rsid w:val="000504C1"/>
    <w:rPr>
      <w:sz w:val="18"/>
      <w:szCs w:val="18"/>
    </w:rPr>
  </w:style>
  <w:style w:type="paragraph" w:customStyle="1" w:styleId="MarginEdition">
    <w:name w:val="Margin Edition"/>
    <w:basedOn w:val="MarginNote"/>
    <w:rsid w:val="000504C1"/>
    <w:pPr>
      <w:spacing w:before="0" w:after="0"/>
    </w:pPr>
    <w:rPr>
      <w:rFonts w:ascii="Times New Roman" w:hAnsi="Times New Roman"/>
      <w:color w:val="999999"/>
    </w:rPr>
  </w:style>
  <w:style w:type="paragraph" w:customStyle="1" w:styleId="Spacer">
    <w:name w:val="Spacer"/>
    <w:basedOn w:val="Normal"/>
    <w:rsid w:val="000504C1"/>
    <w:rPr>
      <w:sz w:val="2"/>
      <w:szCs w:val="2"/>
    </w:rPr>
  </w:style>
  <w:style w:type="character" w:customStyle="1" w:styleId="Small">
    <w:name w:val="Small"/>
    <w:basedOn w:val="DefaultParagraphFont"/>
    <w:rsid w:val="000504C1"/>
    <w:rPr>
      <w:sz w:val="16"/>
    </w:rPr>
  </w:style>
  <w:style w:type="paragraph" w:customStyle="1" w:styleId="WideTable">
    <w:name w:val="Wide Table"/>
    <w:basedOn w:val="Normal"/>
    <w:rsid w:val="000504C1"/>
    <w:pPr>
      <w:ind w:left="-1418"/>
    </w:pPr>
    <w:rPr>
      <w:sz w:val="2"/>
      <w:szCs w:val="2"/>
    </w:rPr>
  </w:style>
  <w:style w:type="character" w:styleId="PageNumber">
    <w:name w:val="page number"/>
    <w:basedOn w:val="DefaultParagraphFont"/>
    <w:rsid w:val="000504C1"/>
  </w:style>
  <w:style w:type="paragraph" w:styleId="Quote">
    <w:name w:val="Quote"/>
    <w:basedOn w:val="Heading1"/>
    <w:link w:val="QuoteChar"/>
    <w:qFormat/>
    <w:rsid w:val="000504C1"/>
    <w:rPr>
      <w:b w:val="0"/>
      <w:sz w:val="72"/>
      <w:szCs w:val="72"/>
      <w:lang w:val="en-NZ"/>
    </w:rPr>
  </w:style>
  <w:style w:type="character" w:customStyle="1" w:styleId="QuoteChar">
    <w:name w:val="Quote Char"/>
    <w:basedOn w:val="DefaultParagraphFont"/>
    <w:link w:val="Quote"/>
    <w:rsid w:val="000504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4C1"/>
    <w:pPr>
      <w:pageBreakBefore/>
    </w:pPr>
  </w:style>
  <w:style w:type="paragraph" w:customStyle="1" w:styleId="Border">
    <w:name w:val="Border"/>
    <w:basedOn w:val="Normal"/>
    <w:qFormat/>
    <w:rsid w:val="000504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4C1"/>
    <w:rPr>
      <w:b/>
      <w:bCs/>
      <w:i/>
      <w:iCs/>
      <w:color w:val="auto"/>
    </w:rPr>
  </w:style>
  <w:style w:type="paragraph" w:styleId="IntenseQuote">
    <w:name w:val="Intense Quote"/>
    <w:basedOn w:val="Normal"/>
    <w:next w:val="Normal"/>
    <w:link w:val="IntenseQuoteChar"/>
    <w:uiPriority w:val="30"/>
    <w:qFormat/>
    <w:rsid w:val="000504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4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4C1"/>
    <w:rPr>
      <w:smallCaps/>
      <w:color w:val="auto"/>
      <w:u w:val="single"/>
    </w:rPr>
  </w:style>
  <w:style w:type="character" w:styleId="IntenseReference">
    <w:name w:val="Intense Reference"/>
    <w:basedOn w:val="DefaultParagraphFont"/>
    <w:uiPriority w:val="32"/>
    <w:qFormat/>
    <w:rsid w:val="000504C1"/>
    <w:rPr>
      <w:b/>
      <w:bCs/>
      <w:smallCaps/>
      <w:color w:val="auto"/>
      <w:spacing w:val="5"/>
      <w:u w:val="single"/>
    </w:rPr>
  </w:style>
  <w:style w:type="paragraph" w:customStyle="1" w:styleId="2ColumnHeading">
    <w:name w:val="2Column Heading"/>
    <w:basedOn w:val="BodyText"/>
    <w:qFormat/>
    <w:rsid w:val="000504C1"/>
    <w:pPr>
      <w:spacing w:after="60"/>
      <w:ind w:left="-2268"/>
    </w:pPr>
    <w:rPr>
      <w:b/>
    </w:rPr>
  </w:style>
  <w:style w:type="paragraph" w:customStyle="1" w:styleId="Heading1TOC">
    <w:name w:val="Heading1 TOC"/>
    <w:basedOn w:val="Normal"/>
    <w:qFormat/>
    <w:rsid w:val="000504C1"/>
    <w:pPr>
      <w:spacing w:before="240" w:after="120"/>
    </w:pPr>
    <w:rPr>
      <w:rFonts w:ascii="Times New Roman" w:hAnsi="Times New Roman"/>
      <w:b/>
      <w:sz w:val="32"/>
    </w:rPr>
  </w:style>
  <w:style w:type="paragraph" w:customStyle="1" w:styleId="Heading2TOC">
    <w:name w:val="Heading2 TOC"/>
    <w:basedOn w:val="Normal"/>
    <w:qFormat/>
    <w:rsid w:val="000504C1"/>
    <w:pPr>
      <w:spacing w:before="240" w:after="60"/>
    </w:pPr>
    <w:rPr>
      <w:rFonts w:ascii="Times New Roman" w:hAnsi="Times New Roman"/>
      <w:b/>
      <w:sz w:val="28"/>
    </w:rPr>
  </w:style>
  <w:style w:type="character" w:customStyle="1" w:styleId="Underline">
    <w:name w:val="Underline"/>
    <w:basedOn w:val="DefaultParagraphFont"/>
    <w:qFormat/>
    <w:rsid w:val="000504C1"/>
    <w:rPr>
      <w:u w:val="single"/>
    </w:rPr>
  </w:style>
  <w:style w:type="character" w:customStyle="1" w:styleId="BoldandItalics">
    <w:name w:val="Bold and Italics"/>
    <w:qFormat/>
    <w:rsid w:val="000504C1"/>
    <w:rPr>
      <w:b/>
      <w:i/>
      <w:u w:val="none"/>
    </w:rPr>
  </w:style>
  <w:style w:type="paragraph" w:styleId="BalloonText">
    <w:name w:val="Balloon Text"/>
    <w:basedOn w:val="Normal"/>
    <w:link w:val="BalloonTextChar"/>
    <w:rsid w:val="000504C1"/>
    <w:rPr>
      <w:rFonts w:ascii="Tahoma" w:hAnsi="Tahoma" w:cs="Tahoma"/>
      <w:sz w:val="16"/>
      <w:szCs w:val="16"/>
    </w:rPr>
  </w:style>
  <w:style w:type="character" w:customStyle="1" w:styleId="BalloonTextChar">
    <w:name w:val="Balloon Text Char"/>
    <w:basedOn w:val="DefaultParagraphFont"/>
    <w:link w:val="BalloonText"/>
    <w:rsid w:val="000504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4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04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4C1"/>
    <w:rPr>
      <w:b/>
      <w:color w:val="660033"/>
      <w:spacing w:val="0"/>
    </w:rPr>
  </w:style>
  <w:style w:type="paragraph" w:customStyle="1" w:styleId="Nameditemlist">
    <w:name w:val="Named item list"/>
    <w:basedOn w:val="BodyText"/>
    <w:qFormat/>
    <w:rsid w:val="000504C1"/>
    <w:pPr>
      <w:tabs>
        <w:tab w:val="left" w:pos="2835"/>
      </w:tabs>
      <w:ind w:left="2835" w:hanging="2835"/>
    </w:pPr>
  </w:style>
  <w:style w:type="paragraph" w:customStyle="1" w:styleId="BodyTextnopadding">
    <w:name w:val="Body Text no padding"/>
    <w:basedOn w:val="BodyText"/>
    <w:qFormat/>
    <w:rsid w:val="000504C1"/>
    <w:pPr>
      <w:spacing w:before="0" w:after="0"/>
    </w:pPr>
  </w:style>
  <w:style w:type="paragraph" w:customStyle="1" w:styleId="BodyTextBold">
    <w:name w:val="Body Text Bold"/>
    <w:basedOn w:val="BodyText"/>
    <w:qFormat/>
    <w:rsid w:val="000504C1"/>
    <w:rPr>
      <w:b/>
    </w:rPr>
  </w:style>
  <w:style w:type="character" w:styleId="Hyperlink">
    <w:name w:val="Hyperlink"/>
    <w:basedOn w:val="DefaultParagraphFont"/>
    <w:uiPriority w:val="99"/>
    <w:unhideWhenUsed/>
    <w:rsid w:val="007B6A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7286</Characters>
  <Application>Microsoft Office Word</Application>
  <DocSecurity>0</DocSecurity>
  <Lines>291</Lines>
  <Paragraphs>190</Paragraphs>
  <ScaleCrop>false</ScaleCrop>
  <Company>Author-it Software Corporation Ltd.</Company>
  <LinksUpToDate>false</LinksUpToDate>
  <CharactersWithSpaces>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MARF003 Follow vessel security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2025-03-01T18:38:00Z</dcterms:created>
  <dcterms:modified xsi:type="dcterms:W3CDTF">2025-03-01T18:38:00Z</dcterms:modified>
</cp:coreProperties>
</file>