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E10" w:rsidP="008F1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MARF002 Follow procedures to minimise and fight fires on board a vessel</w:t>
      </w:r>
      <w:r>
        <w:fldChar w:fldCharType="end"/>
      </w:r>
    </w:p>
    <w:p w:rsidR="008F1E10" w:rsidP="008F1E10">
      <w:pPr>
        <w:pStyle w:val="Version"/>
        <w:sectPr w:rsidSect="00BE02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0208" w:rsidP="00BE0208">
      <w:pPr>
        <w:pStyle w:val="SuperHeading"/>
      </w:pPr>
      <w:r w:rsidRPr="00BE0208">
        <w:t>MARF002 Follow procedures to minimise and fight fires on board a vessel</w:t>
      </w:r>
    </w:p>
    <w:p w:rsidR="00000000" w:rsidRPr="00BE0208" w:rsidP="00BE0208">
      <w:pPr>
        <w:pStyle w:val="Heading1"/>
      </w:pPr>
      <w:bookmarkStart w:id="1" w:name="O_662404"/>
      <w:bookmarkEnd w:id="1"/>
      <w:r w:rsidRPr="00BE0208">
        <w:t>Modification History</w:t>
      </w:r>
    </w:p>
    <w:p w:rsidR="00000000" w:rsidRPr="00BE0208" w:rsidP="00BE0208">
      <w:pPr>
        <w:pStyle w:val="BodyText"/>
      </w:pPr>
      <w:r w:rsidRPr="00BE0208">
        <w:t>Release 2. Mapping information has been corrected.</w:t>
      </w:r>
    </w:p>
    <w:p w:rsidR="00000000" w:rsidRPr="00BE0208" w:rsidP="00BE0208">
      <w:pPr>
        <w:pStyle w:val="BodyText"/>
      </w:pPr>
      <w:r w:rsidRPr="00BE0208">
        <w:t>Release 1. New unit of competency.</w:t>
      </w:r>
    </w:p>
    <w:p w:rsidR="00000000" w:rsidRPr="00BE0208" w:rsidP="00BE0208">
      <w:pPr>
        <w:pStyle w:val="AllowPageBreak"/>
      </w:pPr>
    </w:p>
    <w:p w:rsidR="00000000" w:rsidRPr="00BE0208" w:rsidP="00BE0208">
      <w:pPr>
        <w:pStyle w:val="Heading1"/>
      </w:pPr>
      <w:bookmarkStart w:id="2" w:name="O_662403"/>
      <w:bookmarkEnd w:id="2"/>
      <w:r w:rsidRPr="00BE0208">
        <w:t>Application</w:t>
      </w:r>
    </w:p>
    <w:p w:rsidR="00000000" w:rsidRPr="00BE0208" w:rsidP="00BE0208">
      <w:pPr>
        <w:pStyle w:val="BodyText"/>
      </w:pPr>
      <w:r w:rsidRPr="00BE0208">
        <w:t>This unit involves the skills and knowledge required to apply defined policies and procedures when carrying out fire minimisation procedures and fighting a fire on board a vessel.</w:t>
      </w:r>
    </w:p>
    <w:p w:rsidR="00000000" w:rsidRPr="00BE0208" w:rsidP="00BE0208">
      <w:pPr>
        <w:pStyle w:val="BodyText"/>
      </w:pPr>
    </w:p>
    <w:p w:rsidR="00000000" w:rsidRPr="00BE0208" w:rsidP="00BE0208">
      <w:pPr>
        <w:pStyle w:val="BodyText"/>
      </w:pPr>
      <w:r w:rsidRPr="00BE0208">
        <w:t>This unit applies to deck and engine workers working in the maritime indust</w:t>
      </w:r>
      <w:r w:rsidRPr="00BE0208">
        <w:t>ry on vessels up to 80 metres. They could be working independently or as part of a vessel crew.</w:t>
      </w:r>
    </w:p>
    <w:p w:rsidR="00000000" w:rsidRPr="00BE0208" w:rsidP="00BE0208">
      <w:pPr>
        <w:pStyle w:val="BodyText"/>
      </w:pPr>
    </w:p>
    <w:p w:rsidR="00000000" w:rsidRPr="00BE0208" w:rsidP="00BE0208">
      <w:pPr>
        <w:pStyle w:val="BodyText"/>
      </w:pPr>
      <w:r w:rsidRPr="00BE0208">
        <w:t>This unit has links to legislative and certification requirements.</w:t>
      </w:r>
    </w:p>
    <w:p w:rsidR="00000000" w:rsidRPr="00BE0208" w:rsidP="00BE0208">
      <w:pPr>
        <w:pStyle w:val="AllowPageBreak"/>
      </w:pPr>
    </w:p>
    <w:p w:rsidR="00000000" w:rsidRPr="00BE0208" w:rsidP="00BE0208">
      <w:pPr>
        <w:pStyle w:val="Heading1"/>
      </w:pPr>
      <w:bookmarkStart w:id="3" w:name="O_662402"/>
      <w:bookmarkEnd w:id="3"/>
      <w:r w:rsidRPr="00BE0208">
        <w:t>Pre-requisite Unit</w:t>
      </w:r>
    </w:p>
    <w:p w:rsidR="00000000" w:rsidRPr="00BE0208" w:rsidP="00BE0208">
      <w:pPr>
        <w:pStyle w:val="BodyText"/>
      </w:pPr>
      <w:r w:rsidRPr="00BE0208">
        <w:t>Not applicable.</w:t>
      </w:r>
    </w:p>
    <w:p w:rsidR="00000000" w:rsidRPr="00BE0208" w:rsidP="00BE0208">
      <w:pPr>
        <w:pStyle w:val="AllowPageBreak"/>
      </w:pPr>
    </w:p>
    <w:p w:rsidR="00000000" w:rsidRPr="00BE0208" w:rsidP="00BE0208">
      <w:pPr>
        <w:pStyle w:val="Heading1"/>
      </w:pPr>
      <w:bookmarkStart w:id="4" w:name="O_662401"/>
      <w:bookmarkEnd w:id="4"/>
      <w:r w:rsidRPr="00BE0208">
        <w:t>Competency Field</w:t>
      </w:r>
    </w:p>
    <w:p w:rsidR="00000000" w:rsidRPr="00BE0208" w:rsidP="00BE0208">
      <w:pPr>
        <w:pStyle w:val="BodyText"/>
      </w:pPr>
      <w:r w:rsidRPr="00BE0208">
        <w:t>F – Op</w:t>
      </w:r>
      <w:r w:rsidRPr="00BE0208">
        <w:t>erational Quality and Safety</w:t>
      </w:r>
    </w:p>
    <w:p w:rsidR="00000000" w:rsidRPr="00BE0208" w:rsidP="00BE0208">
      <w:pPr>
        <w:pStyle w:val="AllowPageBreak"/>
      </w:pPr>
    </w:p>
    <w:p w:rsidR="00000000" w:rsidRPr="00BE0208" w:rsidP="00BE0208">
      <w:pPr>
        <w:pStyle w:val="Heading1"/>
      </w:pPr>
      <w:bookmarkStart w:id="5" w:name="O_662400"/>
      <w:bookmarkEnd w:id="5"/>
      <w:r w:rsidRPr="00BE0208">
        <w:t>Unit Sector</w:t>
      </w:r>
    </w:p>
    <w:p w:rsidR="00000000" w:rsidRPr="00BE0208" w:rsidP="00BE0208">
      <w:pPr>
        <w:pStyle w:val="BodyText"/>
      </w:pPr>
      <w:r w:rsidRPr="00BE0208">
        <w:t>Not applicable.</w:t>
      </w:r>
    </w:p>
    <w:p w:rsidR="00000000" w:rsidRPr="00BE0208" w:rsidP="00BE0208">
      <w:pPr>
        <w:pStyle w:val="AllowPageBreak"/>
      </w:pPr>
    </w:p>
    <w:p w:rsidR="00000000" w:rsidRPr="00BE0208" w:rsidP="00BE0208">
      <w:pPr>
        <w:pStyle w:val="Heading1"/>
      </w:pPr>
      <w:bookmarkStart w:id="6" w:name="O_662399"/>
      <w:bookmarkEnd w:id="6"/>
      <w:r w:rsidRPr="00BE0208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09"/>
        <w:gridCol w:w="567"/>
        <w:gridCol w:w="5954"/>
      </w:tblGrid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Elements describe the essential outcomes.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Performance criteria describe the performance needed to demonstrate achievement of the e</w:t>
            </w:r>
            <w:r w:rsidRPr="00BE0208">
              <w:t>lement.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BodyText"/>
            </w:pPr>
            <w:r w:rsidRPr="00BE0208">
              <w:rPr>
                <w:rStyle w:val="SpecialBold"/>
              </w:rPr>
              <w:t>1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rPr>
                <w:rStyle w:val="SpecialBold"/>
              </w:rPr>
              <w:t>Carry out fire minimisation procedures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1.1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Fire hazards and risks on board vessel are identified and reported to designated personnel according to workplace procedures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1.2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Workplace procedures and work instructions for controlling fire risks are followed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1.3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 xml:space="preserve">Firefighting equipment is regularly checked and appropriate </w:t>
            </w:r>
            <w:r w:rsidRPr="00BE0208">
              <w:t>action is taken to ensure it is operational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1.4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Participation in fire drills and musters is undertaken to ensure readiness for fire emergencies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BodyText"/>
            </w:pPr>
            <w:r w:rsidRPr="00BE0208">
              <w:rPr>
                <w:rStyle w:val="SpecialBold"/>
              </w:rPr>
              <w:t>2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rPr>
                <w:rStyle w:val="SpecialBold"/>
              </w:rPr>
              <w:t>Follow instructions during response to a fire emergency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2.1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Location and class of fire are identified and alarm is raised and/or responded to according to wo</w:t>
            </w:r>
            <w:r w:rsidRPr="00BE0208">
              <w:t>rkplace procedures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2.2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Appropriate protective clothing and equipment requirements are made ready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2.3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Instructions to contain the spread of fire and smoke are acted upon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2.4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Fire is attacked using appropriate method, firefighting equipment and extinguishing media/agent according to instructions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2.5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Collaboration and communication is maintained with others to support the safety and efficiency of the firefighting operation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BodyText"/>
            </w:pPr>
            <w:r w:rsidRPr="00BE0208">
              <w:rPr>
                <w:rStyle w:val="SpecialBold"/>
              </w:rPr>
              <w:t>3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rPr>
                <w:rStyle w:val="SpecialBold"/>
              </w:rPr>
              <w:t>Support post-fire operations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3.1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Fire watch is carried out as instructed to prevent further outbreak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3.2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Equipment is restored to operational condition according to workplace instructions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3.3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Assistance is provided to preserve fire scene prior to investigation, as required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0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3.4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BodyText"/>
            </w:pPr>
            <w:r w:rsidRPr="00BE0208">
              <w:t>Information relevant for fire incident debrief is provided</w:t>
            </w:r>
          </w:p>
        </w:tc>
      </w:tr>
    </w:tbl>
    <w:p w:rsidR="00000000" w:rsidRPr="00BE0208" w:rsidP="00BE0208">
      <w:pPr>
        <w:pStyle w:val="BodyText"/>
      </w:pPr>
    </w:p>
    <w:p w:rsidR="00000000" w:rsidRPr="00BE0208" w:rsidP="00BE0208">
      <w:pPr>
        <w:pStyle w:val="AllowPageBreak"/>
      </w:pPr>
    </w:p>
    <w:p w:rsidR="00000000" w:rsidRPr="00BE0208" w:rsidP="00BE0208">
      <w:pPr>
        <w:pStyle w:val="Heading1"/>
      </w:pPr>
      <w:bookmarkStart w:id="7" w:name="O_662398"/>
      <w:bookmarkEnd w:id="7"/>
      <w:r w:rsidRPr="00BE0208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BE0208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BodyText"/>
            </w:pPr>
            <w:r w:rsidRPr="00BE0208">
              <w:t>Foundation skills essential to performance are explicit in the performa</w:t>
            </w:r>
            <w:r w:rsidRPr="00BE0208">
              <w:t>nce criteria of this unit of competency.</w:t>
            </w:r>
          </w:p>
        </w:tc>
      </w:tr>
    </w:tbl>
    <w:p w:rsidR="00000000" w:rsidRPr="00BE0208" w:rsidP="00BE0208">
      <w:pPr>
        <w:pStyle w:val="BodyText"/>
      </w:pPr>
    </w:p>
    <w:p w:rsidR="00000000" w:rsidRPr="00BE0208" w:rsidP="00BE0208">
      <w:pPr>
        <w:pStyle w:val="AllowPageBreak"/>
      </w:pPr>
    </w:p>
    <w:p w:rsidR="00000000" w:rsidRPr="00BE0208" w:rsidP="00BE0208">
      <w:pPr>
        <w:pStyle w:val="Heading1"/>
      </w:pPr>
      <w:bookmarkStart w:id="8" w:name="O_662397"/>
      <w:bookmarkEnd w:id="8"/>
      <w:r w:rsidRPr="00BE0208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521"/>
      </w:tblGrid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Range is restricted to essential operating conditions and any other variables essential to the work environment.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F1E10" w:rsidP="00BE0208">
            <w:pPr>
              <w:pStyle w:val="BodyText"/>
            </w:pPr>
            <w:r w:rsidRPr="00BE0208">
              <w:t>Fire hazards and risks must include:</w:t>
            </w:r>
          </w:p>
          <w:p w:rsidR="008F1E10" w:rsidP="00BE0208">
            <w:pPr>
              <w:pStyle w:val="BodyText"/>
            </w:pPr>
          </w:p>
          <w:p w:rsidR="00000000" w:rsidP="00BE0208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ListBullet"/>
            </w:pPr>
            <w:r w:rsidRPr="00BE0208">
              <w:t>cargo</w:t>
            </w:r>
          </w:p>
          <w:p w:rsidR="00000000" w:rsidRPr="00BE0208" w:rsidP="00BE0208">
            <w:pPr>
              <w:pStyle w:val="ListBullet"/>
            </w:pPr>
            <w:r w:rsidRPr="00BE0208">
              <w:t>clothing</w:t>
            </w:r>
          </w:p>
          <w:p w:rsidR="00000000" w:rsidRPr="00BE0208" w:rsidP="00BE0208">
            <w:pPr>
              <w:pStyle w:val="ListBullet"/>
            </w:pPr>
            <w:r w:rsidRPr="00BE0208">
              <w:t>cooking oils</w:t>
            </w:r>
          </w:p>
          <w:p w:rsidR="00000000" w:rsidRPr="00BE0208" w:rsidP="00BE0208">
            <w:pPr>
              <w:pStyle w:val="ListBullet"/>
            </w:pPr>
            <w:r w:rsidRPr="00BE0208">
              <w:t>cordage</w:t>
            </w:r>
          </w:p>
          <w:p w:rsidR="00000000" w:rsidRPr="00BE0208" w:rsidP="00BE0208">
            <w:pPr>
              <w:pStyle w:val="ListBullet"/>
            </w:pPr>
            <w:r w:rsidRPr="00BE0208">
              <w:t>electrical arcing</w:t>
            </w:r>
          </w:p>
          <w:p w:rsidR="00000000" w:rsidRPr="00BE0208" w:rsidP="00BE0208">
            <w:pPr>
              <w:pStyle w:val="ListBullet"/>
            </w:pPr>
            <w:r w:rsidRPr="00BE0208">
              <w:t>fuels and lubricants</w:t>
            </w:r>
          </w:p>
          <w:p w:rsidR="00000000" w:rsidRPr="00BE0208" w:rsidP="00BE0208">
            <w:pPr>
              <w:pStyle w:val="ListBullet"/>
            </w:pPr>
            <w:r w:rsidRPr="00BE0208">
              <w:t>furnishings</w:t>
            </w:r>
          </w:p>
          <w:p w:rsidR="00000000" w:rsidRPr="00BE0208" w:rsidP="00BE0208">
            <w:pPr>
              <w:pStyle w:val="ListBullet"/>
            </w:pPr>
            <w:r w:rsidRPr="00BE0208">
              <w:t>paints</w:t>
            </w:r>
          </w:p>
          <w:p w:rsidR="00000000" w:rsidRPr="00BE0208" w:rsidP="00BE0208">
            <w:pPr>
              <w:pStyle w:val="ListBullet"/>
            </w:pPr>
            <w:r w:rsidRPr="00BE0208">
              <w:t>poor housekeeping</w:t>
            </w:r>
          </w:p>
          <w:p w:rsidR="00000000" w:rsidRPr="00BE0208" w:rsidP="00BE0208">
            <w:pPr>
              <w:pStyle w:val="ListBullet"/>
            </w:pPr>
            <w:r w:rsidRPr="00BE0208">
              <w:t>poor work practices</w:t>
            </w:r>
          </w:p>
          <w:p w:rsidR="00000000" w:rsidRPr="00BE0208" w:rsidP="00BE0208">
            <w:pPr>
              <w:pStyle w:val="ListBullet"/>
            </w:pPr>
            <w:r w:rsidRPr="00BE0208">
              <w:t>smoking</w:t>
            </w:r>
          </w:p>
          <w:p w:rsidR="00000000" w:rsidP="00BE0208">
            <w:pPr>
              <w:pStyle w:val="ListBullet"/>
              <w:rPr>
                <w:lang w:val="en-NZ"/>
              </w:rPr>
            </w:pPr>
            <w:r w:rsidRPr="00BE0208">
              <w:t>spontaneous combustion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Firefighting equipment must include the following: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ListBullet"/>
            </w:pPr>
            <w:r w:rsidRPr="00BE0208">
              <w:t>fire blankets</w:t>
            </w:r>
          </w:p>
          <w:p w:rsidR="00000000" w:rsidRPr="00BE0208" w:rsidP="00BE0208">
            <w:pPr>
              <w:pStyle w:val="ListBullet"/>
            </w:pPr>
            <w:r w:rsidRPr="00BE0208">
              <w:t>hydrant hoses and nozzles</w:t>
            </w:r>
          </w:p>
          <w:p w:rsidR="00000000" w:rsidRPr="00BE0208" w:rsidP="00BE0208">
            <w:pPr>
              <w:pStyle w:val="ListBullet"/>
            </w:pPr>
            <w:r w:rsidRPr="00BE0208">
              <w:t>international shore connection</w:t>
            </w:r>
          </w:p>
          <w:p w:rsidR="00000000" w:rsidRPr="00BE0208" w:rsidP="00BE0208">
            <w:pPr>
              <w:pStyle w:val="ListBullet"/>
            </w:pPr>
            <w:r w:rsidRPr="00BE0208">
              <w:t>portable extinguishers</w:t>
            </w:r>
          </w:p>
          <w:p w:rsidR="00000000" w:rsidP="00BE0208">
            <w:pPr>
              <w:pStyle w:val="ListBullet"/>
              <w:rPr>
                <w:lang w:val="en-NZ"/>
              </w:rPr>
            </w:pPr>
            <w:r w:rsidRPr="00BE0208">
              <w:t>pumps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8F1E10" w:rsidP="00BE0208">
            <w:pPr>
              <w:pStyle w:val="BodyText"/>
            </w:pPr>
            <w:r w:rsidRPr="00BE0208">
              <w:t>Classes of fire must include:</w:t>
            </w:r>
          </w:p>
          <w:p w:rsidR="008F1E10" w:rsidP="00BE0208">
            <w:pPr>
              <w:pStyle w:val="BodyText"/>
            </w:pPr>
          </w:p>
          <w:p w:rsidR="00000000" w:rsidP="00BE0208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ListBullet"/>
            </w:pPr>
            <w:r w:rsidRPr="00BE0208">
              <w:t>A – Carbonaceous solids</w:t>
            </w:r>
          </w:p>
          <w:p w:rsidR="00000000" w:rsidRPr="00BE0208" w:rsidP="00BE0208">
            <w:pPr>
              <w:pStyle w:val="ListBullet"/>
            </w:pPr>
            <w:r w:rsidRPr="00BE0208">
              <w:t>B – Flammable liquids</w:t>
            </w:r>
          </w:p>
          <w:p w:rsidR="00000000" w:rsidRPr="00BE0208" w:rsidP="00BE0208">
            <w:pPr>
              <w:pStyle w:val="ListBullet"/>
            </w:pPr>
            <w:r w:rsidRPr="00BE0208">
              <w:t>C – Flammable gases</w:t>
            </w:r>
          </w:p>
          <w:p w:rsidR="00000000" w:rsidRPr="00BE0208" w:rsidP="00BE0208">
            <w:pPr>
              <w:pStyle w:val="ListBullet"/>
            </w:pPr>
            <w:r w:rsidRPr="00BE0208">
              <w:t>E – Electrically energised equipment</w:t>
            </w:r>
          </w:p>
          <w:p w:rsidR="00000000" w:rsidP="00BE0208">
            <w:pPr>
              <w:pStyle w:val="ListBullet"/>
              <w:rPr>
                <w:lang w:val="en-NZ"/>
              </w:rPr>
            </w:pPr>
            <w:r w:rsidRPr="00BE0208">
              <w:t>F – Cooking fats or oils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BodyText"/>
            </w:pPr>
            <w:r w:rsidRPr="00BE0208">
              <w:t>Protective clothing and equipment must include:</w:t>
            </w:r>
          </w:p>
          <w:p w:rsidR="00000000" w:rsidP="00BE0208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ListBullet"/>
            </w:pPr>
            <w:r w:rsidRPr="00BE0208">
              <w:t>foot protection</w:t>
            </w:r>
          </w:p>
          <w:p w:rsidR="00000000" w:rsidRPr="00BE0208" w:rsidP="00BE0208">
            <w:pPr>
              <w:pStyle w:val="ListBullet"/>
            </w:pPr>
            <w:r w:rsidRPr="00BE0208">
              <w:t>hand protection</w:t>
            </w:r>
          </w:p>
          <w:p w:rsidR="00000000" w:rsidP="00BE0208">
            <w:pPr>
              <w:pStyle w:val="ListBullet"/>
              <w:rPr>
                <w:lang w:val="en-NZ"/>
              </w:rPr>
            </w:pPr>
            <w:r w:rsidRPr="00BE0208">
              <w:t>radiant heat protection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BodyText"/>
            </w:pPr>
            <w:r w:rsidRPr="00BE0208">
              <w:t>Extinguishing media/agent must include:</w:t>
            </w:r>
          </w:p>
          <w:p w:rsidR="00000000" w:rsidRPr="00BE0208" w:rsidP="00BE0208">
            <w:pPr>
              <w:pStyle w:val="BodyText"/>
            </w:pPr>
          </w:p>
          <w:p w:rsidR="00000000" w:rsidP="00BE0208">
            <w:pPr>
              <w:pStyle w:val="BodyText"/>
              <w:rPr>
                <w:lang w:val="en-NZ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ListBullet"/>
            </w:pPr>
            <w:r w:rsidRPr="00BE0208">
              <w:t>extinguishing powder</w:t>
            </w:r>
          </w:p>
          <w:p w:rsidR="00000000" w:rsidRPr="00BE0208" w:rsidP="00BE0208">
            <w:pPr>
              <w:pStyle w:val="ListBullet"/>
            </w:pPr>
            <w:r w:rsidRPr="00BE0208">
              <w:t>foam</w:t>
            </w:r>
          </w:p>
          <w:p w:rsidR="00000000" w:rsidRPr="00BE0208" w:rsidP="00BE0208">
            <w:pPr>
              <w:pStyle w:val="ListBullet"/>
            </w:pPr>
            <w:r w:rsidRPr="00BE0208">
              <w:t>gaseous extinguishing agents</w:t>
            </w:r>
          </w:p>
          <w:p w:rsidR="00000000" w:rsidP="00BE0208">
            <w:pPr>
              <w:pStyle w:val="ListBullet"/>
              <w:rPr>
                <w:lang w:val="en-NZ"/>
              </w:rPr>
            </w:pPr>
            <w:r w:rsidRPr="00BE0208">
              <w:t>water</w:t>
            </w:r>
          </w:p>
        </w:tc>
      </w:tr>
      <w:tr w:rsidTr="008F1E10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208">
            <w:pPr>
              <w:pStyle w:val="BodyText"/>
              <w:rPr>
                <w:lang w:val="en-NZ"/>
              </w:rPr>
            </w:pPr>
            <w:r w:rsidRPr="00BE0208">
              <w:t>Restoring equipment must include: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208" w:rsidP="00BE0208">
            <w:pPr>
              <w:pStyle w:val="ListBullet"/>
            </w:pPr>
            <w:r w:rsidRPr="00BE0208">
              <w:t>cleaning</w:t>
            </w:r>
          </w:p>
          <w:p w:rsidR="00000000" w:rsidRPr="00BE0208" w:rsidP="00BE0208">
            <w:pPr>
              <w:pStyle w:val="ListBullet"/>
            </w:pPr>
            <w:r w:rsidRPr="00BE0208">
              <w:t>servicing (as required)</w:t>
            </w:r>
          </w:p>
          <w:p w:rsidR="00000000" w:rsidRPr="00BE0208" w:rsidP="00BE0208">
            <w:pPr>
              <w:pStyle w:val="ListBullet"/>
            </w:pPr>
            <w:r w:rsidRPr="00BE0208">
              <w:t>re-stowing</w:t>
            </w:r>
          </w:p>
        </w:tc>
      </w:tr>
    </w:tbl>
    <w:p w:rsidR="00000000" w:rsidRPr="00BE0208" w:rsidP="00BE0208">
      <w:pPr>
        <w:pStyle w:val="BodyText"/>
      </w:pPr>
    </w:p>
    <w:p w:rsidR="00000000" w:rsidRPr="00BE0208" w:rsidP="00BE0208">
      <w:pPr>
        <w:pStyle w:val="AllowPageBreak"/>
      </w:pPr>
    </w:p>
    <w:p w:rsidR="00000000" w:rsidRPr="00BE0208" w:rsidP="00BE0208">
      <w:pPr>
        <w:pStyle w:val="Heading1"/>
      </w:pPr>
      <w:bookmarkStart w:id="9" w:name="O_662396"/>
      <w:bookmarkEnd w:id="9"/>
      <w:r w:rsidRPr="00BE0208">
        <w:t>Unit Mapping Information</w:t>
      </w:r>
    </w:p>
    <w:p w:rsidR="00000000" w:rsidRPr="00BE0208" w:rsidP="00BE0208">
      <w:pPr>
        <w:pStyle w:val="BodyText"/>
      </w:pPr>
      <w:r w:rsidRPr="00BE0208">
        <w:t>This unit replaces and is equivalent to MARF1002A Follow procedures to minimise and fight fires on board a vessel.</w:t>
      </w:r>
    </w:p>
    <w:p w:rsidR="00000000" w:rsidRPr="00BE0208" w:rsidP="00BE0208">
      <w:pPr>
        <w:pStyle w:val="AllowPageBreak"/>
      </w:pPr>
    </w:p>
    <w:p w:rsidR="00000000" w:rsidRPr="00BE0208" w:rsidP="00BE0208">
      <w:pPr>
        <w:pStyle w:val="Heading1"/>
      </w:pPr>
      <w:bookmarkStart w:id="10" w:name="O_662405"/>
      <w:bookmarkEnd w:id="10"/>
      <w:r w:rsidRPr="00BE0208">
        <w:t>Links</w:t>
      </w:r>
    </w:p>
    <w:p w:rsidR="00000000" w:rsidRPr="00BE0208" w:rsidP="00BE0208">
      <w:pPr>
        <w:pStyle w:val="BodyText"/>
      </w:pPr>
      <w:r w:rsidRPr="00BE0208">
        <w:t>MAR Maritime Training Package Companion Volume Implementation Guide at: - http://companion_volumes.vetnet.education.gov.au/Pages/TrainingPackage.aspx?pid=22</w:t>
      </w:r>
    </w:p>
    <w:p w:rsidR="00000000" w:rsidRPr="00BE0208" w:rsidP="00BE0208"/>
    <w:sectPr w:rsidSect="00BE02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08" w:rsidRPr="008F1E10" w:rsidP="008F1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10" w:rsidP="00BE02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1E10" w:rsidP="00BE02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F1E10" w:rsidP="00BE02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08" w:rsidRPr="008F1E10" w:rsidP="008F1E1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2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10" w:rsidRPr="002D2AF8" w:rsidP="00BE02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MARF002 Follow procedures to minimise and fight fires on board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8F1E10" w:rsidP="00BE02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5041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242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2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2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2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2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2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2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2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2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2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2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2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208"/>
  </w:style>
  <w:style w:type="character" w:customStyle="1" w:styleId="Heading1Char">
    <w:name w:val="Heading 1 Char"/>
    <w:basedOn w:val="DefaultParagraphFont"/>
    <w:link w:val="Heading1"/>
    <w:rsid w:val="00BE02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2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2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2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208"/>
    <w:rPr>
      <w:b/>
      <w:spacing w:val="0"/>
    </w:rPr>
  </w:style>
  <w:style w:type="paragraph" w:customStyle="1" w:styleId="SuperHeading">
    <w:name w:val="SuperHeading"/>
    <w:basedOn w:val="Normal"/>
    <w:rsid w:val="00BE02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2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02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2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2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2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2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2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2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2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2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2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2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2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2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2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2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2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2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2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2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2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2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020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02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2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2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2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2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2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2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2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2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208"/>
    <w:rPr>
      <w:i/>
    </w:rPr>
  </w:style>
  <w:style w:type="paragraph" w:styleId="Caption">
    <w:name w:val="caption"/>
    <w:basedOn w:val="BodyText"/>
    <w:next w:val="Normal"/>
    <w:qFormat/>
    <w:rsid w:val="00BE02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2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2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208"/>
  </w:style>
  <w:style w:type="paragraph" w:styleId="TableofFigures">
    <w:name w:val="table of figures"/>
    <w:basedOn w:val="Normal"/>
    <w:next w:val="Normal"/>
    <w:semiHidden/>
    <w:rsid w:val="00BE02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208"/>
    <w:pPr>
      <w:numPr>
        <w:numId w:val="10"/>
      </w:numPr>
    </w:pPr>
  </w:style>
  <w:style w:type="character" w:customStyle="1" w:styleId="WingdingSymbols">
    <w:name w:val="Wingding Symbols"/>
    <w:rsid w:val="00BE0208"/>
    <w:rPr>
      <w:rFonts w:ascii="Wingdings" w:hAnsi="Wingdings"/>
    </w:rPr>
  </w:style>
  <w:style w:type="paragraph" w:customStyle="1" w:styleId="TableHeading">
    <w:name w:val="Table Heading"/>
    <w:basedOn w:val="HeadingBase"/>
    <w:rsid w:val="00BE02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208"/>
    <w:rPr>
      <w:color w:val="0033CC"/>
      <w:u w:val="none"/>
    </w:rPr>
  </w:style>
  <w:style w:type="paragraph" w:customStyle="1" w:styleId="BodyTextRight">
    <w:name w:val="Body Text Right"/>
    <w:basedOn w:val="BodyText"/>
    <w:rsid w:val="00BE02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2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2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2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2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2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208"/>
    <w:rPr>
      <w:sz w:val="32"/>
    </w:rPr>
  </w:style>
  <w:style w:type="paragraph" w:customStyle="1" w:styleId="HeadingProcedure">
    <w:name w:val="Heading Procedure"/>
    <w:basedOn w:val="HeadingBase"/>
    <w:next w:val="Normal"/>
    <w:rsid w:val="00BE02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208"/>
    <w:pPr>
      <w:spacing w:before="60" w:after="60"/>
    </w:pPr>
  </w:style>
  <w:style w:type="paragraph" w:styleId="ListContinue">
    <w:name w:val="List Continue"/>
    <w:basedOn w:val="List"/>
    <w:rsid w:val="00BE0208"/>
    <w:pPr>
      <w:ind w:firstLine="0"/>
    </w:pPr>
  </w:style>
  <w:style w:type="paragraph" w:customStyle="1" w:styleId="ListNote">
    <w:name w:val="List Note"/>
    <w:basedOn w:val="List"/>
    <w:rsid w:val="00BE02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2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2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208"/>
    <w:rPr>
      <w:rFonts w:ascii="Courier New" w:hAnsi="Courier New"/>
    </w:rPr>
  </w:style>
  <w:style w:type="paragraph" w:customStyle="1" w:styleId="NoteBullet">
    <w:name w:val="Note Bullet"/>
    <w:basedOn w:val="Note"/>
    <w:rsid w:val="00BE02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2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2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2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2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2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2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208"/>
    <w:rPr>
      <w:b/>
      <w:smallCaps/>
    </w:rPr>
  </w:style>
  <w:style w:type="paragraph" w:customStyle="1" w:styleId="TableListNumber">
    <w:name w:val="Table List Number"/>
    <w:basedOn w:val="ListNumber"/>
    <w:rsid w:val="00BE02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2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208"/>
    <w:pPr>
      <w:numPr>
        <w:numId w:val="8"/>
      </w:numPr>
    </w:pPr>
  </w:style>
  <w:style w:type="paragraph" w:customStyle="1" w:styleId="ListAlpha2">
    <w:name w:val="List Alpha 2"/>
    <w:basedOn w:val="List2"/>
    <w:rsid w:val="00BE0208"/>
    <w:pPr>
      <w:numPr>
        <w:numId w:val="7"/>
      </w:numPr>
    </w:pPr>
  </w:style>
  <w:style w:type="paragraph" w:styleId="List2">
    <w:name w:val="List 2"/>
    <w:basedOn w:val="BodyText"/>
    <w:rsid w:val="00BE02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2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2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2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2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2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0208"/>
    <w:pPr>
      <w:numPr>
        <w:numId w:val="3"/>
      </w:numPr>
    </w:pPr>
  </w:style>
  <w:style w:type="paragraph" w:styleId="ListContinue2">
    <w:name w:val="List Continue 2"/>
    <w:basedOn w:val="List2"/>
    <w:rsid w:val="00BE0208"/>
    <w:pPr>
      <w:ind w:firstLine="0"/>
    </w:pPr>
  </w:style>
  <w:style w:type="paragraph" w:styleId="ListContinue3">
    <w:name w:val="List Continue 3"/>
    <w:basedOn w:val="List3"/>
    <w:rsid w:val="00BE0208"/>
    <w:pPr>
      <w:ind w:left="1021" w:firstLine="0"/>
    </w:pPr>
  </w:style>
  <w:style w:type="paragraph" w:styleId="ListContinue4">
    <w:name w:val="List Continue 4"/>
    <w:basedOn w:val="List4"/>
    <w:rsid w:val="00BE0208"/>
    <w:pPr>
      <w:ind w:firstLine="0"/>
    </w:pPr>
  </w:style>
  <w:style w:type="paragraph" w:styleId="ListContinue5">
    <w:name w:val="List Continue 5"/>
    <w:basedOn w:val="List5"/>
    <w:rsid w:val="00BE0208"/>
    <w:pPr>
      <w:ind w:firstLine="0"/>
    </w:pPr>
  </w:style>
  <w:style w:type="paragraph" w:styleId="ListNumber3">
    <w:name w:val="List Number 3"/>
    <w:basedOn w:val="List3"/>
    <w:rsid w:val="00BE0208"/>
    <w:pPr>
      <w:numPr>
        <w:numId w:val="4"/>
      </w:numPr>
    </w:pPr>
  </w:style>
  <w:style w:type="paragraph" w:styleId="ListNumber4">
    <w:name w:val="List Number 4"/>
    <w:basedOn w:val="List4"/>
    <w:rsid w:val="00BE0208"/>
    <w:pPr>
      <w:numPr>
        <w:numId w:val="5"/>
      </w:numPr>
    </w:pPr>
  </w:style>
  <w:style w:type="paragraph" w:styleId="ListNumber5">
    <w:name w:val="List Number 5"/>
    <w:basedOn w:val="List5"/>
    <w:rsid w:val="00BE0208"/>
    <w:pPr>
      <w:numPr>
        <w:numId w:val="6"/>
      </w:numPr>
    </w:pPr>
  </w:style>
  <w:style w:type="paragraph" w:styleId="BlockText">
    <w:name w:val="Block Text"/>
    <w:basedOn w:val="Normal"/>
    <w:rsid w:val="00BE02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2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208"/>
    <w:rPr>
      <w:sz w:val="16"/>
      <w:vertAlign w:val="superscript"/>
    </w:rPr>
  </w:style>
  <w:style w:type="character" w:customStyle="1" w:styleId="Symbols">
    <w:name w:val="Symbols"/>
    <w:basedOn w:val="DefaultParagraphFont"/>
    <w:rsid w:val="00BE0208"/>
    <w:rPr>
      <w:rFonts w:ascii="Symbol" w:hAnsi="Symbol"/>
    </w:rPr>
  </w:style>
  <w:style w:type="character" w:customStyle="1" w:styleId="MenuOptions">
    <w:name w:val="Menu Options"/>
    <w:basedOn w:val="DefaultParagraphFont"/>
    <w:rsid w:val="00BE02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208"/>
    <w:rPr>
      <w:b/>
    </w:rPr>
  </w:style>
  <w:style w:type="character" w:customStyle="1" w:styleId="Underlined">
    <w:name w:val="Underlined"/>
    <w:basedOn w:val="DefaultParagraphFont"/>
    <w:rsid w:val="00BE0208"/>
    <w:rPr>
      <w:u w:val="single"/>
    </w:rPr>
  </w:style>
  <w:style w:type="paragraph" w:customStyle="1" w:styleId="TableBodyTextRight">
    <w:name w:val="Table Body Text Right"/>
    <w:basedOn w:val="TableBodyText"/>
    <w:rsid w:val="00BE02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208"/>
    <w:rPr>
      <w:sz w:val="18"/>
    </w:rPr>
  </w:style>
  <w:style w:type="paragraph" w:customStyle="1" w:styleId="BodySmallRight">
    <w:name w:val="Body Small Right"/>
    <w:basedOn w:val="BodyTextRight"/>
    <w:rsid w:val="00BE0208"/>
    <w:rPr>
      <w:sz w:val="18"/>
      <w:szCs w:val="18"/>
    </w:rPr>
  </w:style>
  <w:style w:type="paragraph" w:customStyle="1" w:styleId="MarginEdition">
    <w:name w:val="Margin Edition"/>
    <w:basedOn w:val="MarginNote"/>
    <w:rsid w:val="00BE02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208"/>
    <w:rPr>
      <w:sz w:val="2"/>
      <w:szCs w:val="2"/>
    </w:rPr>
  </w:style>
  <w:style w:type="character" w:customStyle="1" w:styleId="Small">
    <w:name w:val="Small"/>
    <w:basedOn w:val="DefaultParagraphFont"/>
    <w:rsid w:val="00BE0208"/>
    <w:rPr>
      <w:sz w:val="16"/>
    </w:rPr>
  </w:style>
  <w:style w:type="paragraph" w:customStyle="1" w:styleId="WideTable">
    <w:name w:val="Wide Table"/>
    <w:basedOn w:val="Normal"/>
    <w:rsid w:val="00BE02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208"/>
  </w:style>
  <w:style w:type="paragraph" w:styleId="Quote">
    <w:name w:val="Quote"/>
    <w:basedOn w:val="Heading1"/>
    <w:link w:val="QuoteChar"/>
    <w:qFormat/>
    <w:rsid w:val="00BE02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2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208"/>
    <w:pPr>
      <w:pageBreakBefore/>
    </w:pPr>
  </w:style>
  <w:style w:type="paragraph" w:customStyle="1" w:styleId="Border">
    <w:name w:val="Border"/>
    <w:basedOn w:val="Normal"/>
    <w:qFormat/>
    <w:rsid w:val="00BE02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2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2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2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2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2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2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2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2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208"/>
    <w:rPr>
      <w:u w:val="single"/>
    </w:rPr>
  </w:style>
  <w:style w:type="character" w:customStyle="1" w:styleId="BoldandItalics">
    <w:name w:val="Bold and Italics"/>
    <w:qFormat/>
    <w:rsid w:val="00BE0208"/>
    <w:rPr>
      <w:b/>
      <w:i/>
      <w:u w:val="none"/>
    </w:rPr>
  </w:style>
  <w:style w:type="paragraph" w:styleId="BalloonText">
    <w:name w:val="Balloon Text"/>
    <w:basedOn w:val="Normal"/>
    <w:link w:val="BalloonTextChar"/>
    <w:rsid w:val="00BE02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2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2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2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2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20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3232</Characters>
  <Application>Microsoft Office Word</Application>
  <DocSecurity>0</DocSecurity>
  <Lines>177</Lines>
  <Paragraphs>97</Paragraphs>
  <ScaleCrop>false</ScaleCrop>
  <Company>Author-it Software Corporation Ltd.</Company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MARF002 Follow procedures to minimise and fight fires on board a vessel</dc:title>
  <dc:subject>Approved</dc:subject>
  <dc:creator>Transport &amp; Logistics Industry Skills Council</dc:creator>
  <cp:keywords>Release: 2</cp:keywords>
  <dc:description>Review Date: 12 April 2008</dc:description>
  <cp:lastModifiedBy>TPCMS</cp:lastModifiedBy>
  <cp:revision>3</cp:revision>
  <dcterms:created xsi:type="dcterms:W3CDTF">2016-02-24T03:40:00Z</dcterms:created>
  <dcterms:modified xsi:type="dcterms:W3CDTF">2016-02-24T03:40:00Z</dcterms:modified>
</cp:coreProperties>
</file>