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D83" w:rsidP="00501D83">
      <w:pPr>
        <w:pStyle w:val="Title"/>
      </w:pPr>
      <w:r>
        <w:fldChar w:fldCharType="begin"/>
      </w:r>
      <w:r>
        <w:instrText xml:space="preserve"> TITLE   \* MERGEFORMAT </w:instrText>
      </w:r>
      <w:r>
        <w:fldChar w:fldCharType="separate"/>
      </w:r>
      <w:r>
        <w:t>Assessment Requirements for MARF002 Follow procedures to minimise and fight fires on board a vessel</w:t>
      </w:r>
      <w:r>
        <w:fldChar w:fldCharType="end"/>
      </w:r>
    </w:p>
    <w:p w:rsidR="00501D83" w:rsidP="00501D83">
      <w:pPr>
        <w:pStyle w:val="Version"/>
        <w:sectPr w:rsidSect="00460E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0E6C" w:rsidP="00460E6C">
      <w:pPr>
        <w:pStyle w:val="SuperHeading"/>
      </w:pPr>
      <w:r w:rsidRPr="00460E6C">
        <w:t>Assessment Requirements for MARF002 Follow procedures to minimise and fight fires on board a vessel</w:t>
      </w:r>
    </w:p>
    <w:p w:rsidR="00000000" w:rsidRPr="00460E6C" w:rsidP="00460E6C">
      <w:pPr>
        <w:pStyle w:val="Heading1"/>
      </w:pPr>
      <w:bookmarkStart w:id="1" w:name="O_662394"/>
      <w:bookmarkEnd w:id="1"/>
      <w:r w:rsidRPr="00460E6C">
        <w:t>Modification History</w:t>
      </w:r>
    </w:p>
    <w:p w:rsidR="00000000" w:rsidRPr="00460E6C" w:rsidP="00460E6C">
      <w:pPr>
        <w:pStyle w:val="BodyText"/>
      </w:pPr>
      <w:r w:rsidRPr="00460E6C">
        <w:t>Release 2. Change to Performance Evidence to specify the extinguishing agents that must be used. Clarification of guidance information in Performance Evidence, Knowledge Evidence and Assessment Conditions.</w:t>
      </w:r>
    </w:p>
    <w:p w:rsidR="00000000" w:rsidRPr="00460E6C" w:rsidP="00460E6C">
      <w:pPr>
        <w:pStyle w:val="BodyText"/>
      </w:pPr>
      <w:r w:rsidRPr="00460E6C">
        <w:t>Release 1. New unit of competency.</w:t>
      </w:r>
    </w:p>
    <w:p w:rsidR="00000000" w:rsidRPr="00460E6C" w:rsidP="00460E6C">
      <w:pPr>
        <w:pStyle w:val="AllowPageBreak"/>
      </w:pPr>
    </w:p>
    <w:p w:rsidR="00000000" w:rsidRPr="00460E6C" w:rsidP="00460E6C">
      <w:pPr>
        <w:pStyle w:val="Heading1"/>
      </w:pPr>
      <w:bookmarkStart w:id="2" w:name="O_662393"/>
      <w:bookmarkEnd w:id="2"/>
      <w:r w:rsidRPr="00460E6C">
        <w:t>Performance Evidence</w:t>
      </w:r>
    </w:p>
    <w:tbl>
      <w:tblPr>
        <w:tblW w:w="9498" w:type="dxa"/>
        <w:tblLayout w:type="fixed"/>
        <w:tblCellMar>
          <w:left w:w="62" w:type="dxa"/>
          <w:right w:w="62" w:type="dxa"/>
        </w:tblCellMar>
        <w:tblLook w:val="0000"/>
      </w:tblPr>
      <w:tblGrid>
        <w:gridCol w:w="9498"/>
      </w:tblGrid>
      <w:tr w:rsidTr="00460E6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60E6C">
            <w:pPr>
              <w:pStyle w:val="BodyText"/>
              <w:rPr>
                <w:lang w:val="en-NZ"/>
              </w:rPr>
            </w:pPr>
            <w:r w:rsidRPr="00460E6C">
              <w:t>Evidence required to demonstrate competence in this unit must be relevant to and satisfy all of the requirements of the elements, performance criteria and range of conditions on at least one occasion and include:</w:t>
            </w:r>
          </w:p>
        </w:tc>
      </w:tr>
      <w:tr w:rsidTr="00460E6C">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60E6C" w:rsidP="00460E6C">
            <w:pPr>
              <w:pStyle w:val="ListBullet"/>
            </w:pPr>
            <w:r w:rsidRPr="00460E6C">
              <w:t>operating a fire e</w:t>
            </w:r>
            <w:r w:rsidRPr="00460E6C">
              <w:t>xtinguisher</w:t>
            </w:r>
          </w:p>
          <w:p w:rsidR="00000000" w:rsidRPr="00460E6C" w:rsidP="00460E6C">
            <w:pPr>
              <w:pStyle w:val="ListBullet"/>
            </w:pPr>
            <w:r w:rsidRPr="00460E6C">
              <w:t>applying extinguishing media to a fire</w:t>
            </w:r>
          </w:p>
          <w:p w:rsidR="00000000" w:rsidRPr="00460E6C" w:rsidP="00460E6C">
            <w:pPr>
              <w:pStyle w:val="ListBullet2"/>
            </w:pPr>
            <w:r w:rsidRPr="00460E6C">
              <w:t>water extinguisher</w:t>
            </w:r>
          </w:p>
          <w:p w:rsidR="00000000" w:rsidRPr="00460E6C" w:rsidP="00460E6C">
            <w:pPr>
              <w:pStyle w:val="ListBullet2"/>
            </w:pPr>
            <w:r w:rsidRPr="00460E6C">
              <w:t>foam extinguisher</w:t>
            </w:r>
          </w:p>
          <w:p w:rsidR="00000000" w:rsidRPr="00460E6C" w:rsidP="00460E6C">
            <w:pPr>
              <w:pStyle w:val="ListBullet2"/>
            </w:pPr>
            <w:r w:rsidRPr="00460E6C">
              <w:t>dry chemical extinguisher</w:t>
            </w:r>
          </w:p>
          <w:p w:rsidR="00000000" w:rsidRPr="00460E6C" w:rsidP="00460E6C">
            <w:pPr>
              <w:pStyle w:val="ListBullet2"/>
            </w:pPr>
            <w:r w:rsidRPr="00460E6C">
              <w:t>fire bucket</w:t>
            </w:r>
          </w:p>
          <w:p w:rsidR="00000000" w:rsidRPr="00460E6C" w:rsidP="00460E6C">
            <w:pPr>
              <w:pStyle w:val="ListBullet"/>
            </w:pPr>
            <w:r w:rsidRPr="00460E6C">
              <w:t>communicating and working collaboratively as a member of a team in a firefighting operation</w:t>
            </w:r>
          </w:p>
          <w:p w:rsidR="00000000" w:rsidRPr="00460E6C" w:rsidP="00460E6C">
            <w:pPr>
              <w:pStyle w:val="ListBullet"/>
            </w:pPr>
            <w:r w:rsidRPr="00460E6C">
              <w:t>correctly using vessel closure and shutdown systems</w:t>
            </w:r>
          </w:p>
          <w:p w:rsidR="00000000" w:rsidRPr="00460E6C" w:rsidP="00460E6C">
            <w:pPr>
              <w:pStyle w:val="ListBullet"/>
            </w:pPr>
            <w:r w:rsidRPr="00460E6C">
              <w:t>conducting effective boundary cooling</w:t>
            </w:r>
          </w:p>
          <w:p w:rsidR="00000000" w:rsidRPr="00460E6C" w:rsidP="00460E6C">
            <w:pPr>
              <w:pStyle w:val="ListBullet"/>
            </w:pPr>
            <w:r w:rsidRPr="00460E6C">
              <w:t>using a fire blanket to extinguish a fire</w:t>
            </w:r>
          </w:p>
          <w:p w:rsidR="00000000" w:rsidRPr="00460E6C" w:rsidP="00460E6C">
            <w:pPr>
              <w:pStyle w:val="ListBullet"/>
            </w:pPr>
            <w:r w:rsidRPr="00460E6C">
              <w:t>using water spray as an effective firefighting agent:</w:t>
            </w:r>
          </w:p>
          <w:p w:rsidR="00000000" w:rsidRPr="00460E6C" w:rsidP="00460E6C">
            <w:pPr>
              <w:pStyle w:val="ListBullet2"/>
            </w:pPr>
            <w:r w:rsidRPr="00460E6C">
              <w:t>fire hose lines (jet spray to fog stream)</w:t>
            </w:r>
          </w:p>
        </w:tc>
      </w:tr>
    </w:tbl>
    <w:p w:rsidR="00000000" w:rsidRPr="00460E6C" w:rsidP="00460E6C">
      <w:pPr>
        <w:pStyle w:val="BodyText"/>
      </w:pPr>
    </w:p>
    <w:p w:rsidR="00000000" w:rsidRPr="00460E6C" w:rsidP="00460E6C">
      <w:pPr>
        <w:pStyle w:val="AllowPageBreak"/>
      </w:pPr>
    </w:p>
    <w:p w:rsidR="00000000" w:rsidRPr="00460E6C" w:rsidP="00460E6C">
      <w:pPr>
        <w:pStyle w:val="Heading1"/>
      </w:pPr>
      <w:bookmarkStart w:id="3" w:name="O_662392"/>
      <w:bookmarkEnd w:id="3"/>
      <w:r w:rsidRPr="00460E6C">
        <w:t>Knowledge Evidence</w:t>
      </w:r>
    </w:p>
    <w:tbl>
      <w:tblPr>
        <w:tblW w:w="9498" w:type="dxa"/>
        <w:tblLayout w:type="fixed"/>
        <w:tblCellMar>
          <w:left w:w="62" w:type="dxa"/>
          <w:right w:w="62" w:type="dxa"/>
        </w:tblCellMar>
        <w:tblLook w:val="0000"/>
      </w:tblPr>
      <w:tblGrid>
        <w:gridCol w:w="9498"/>
      </w:tblGrid>
      <w:tr w:rsidTr="00460E6C">
        <w:tblPrEx>
          <w:tblW w:w="9498" w:type="dxa"/>
          <w:tblLayout w:type="fixed"/>
          <w:tblCellMar>
            <w:left w:w="62" w:type="dxa"/>
            <w:right w:w="62" w:type="dxa"/>
          </w:tblCellMar>
          <w:tblLook w:val="0000"/>
        </w:tblPrEx>
        <w:trPr>
          <w:trHeight w:val="763"/>
        </w:trPr>
        <w:tc>
          <w:tcPr>
            <w:tcW w:w="9498" w:type="dxa"/>
            <w:tcBorders>
              <w:top w:val="nil"/>
              <w:left w:val="nil"/>
              <w:bottom w:val="nil"/>
              <w:right w:val="nil"/>
            </w:tcBorders>
            <w:tcMar>
              <w:top w:w="0" w:type="dxa"/>
              <w:left w:w="62" w:type="dxa"/>
              <w:bottom w:w="0" w:type="dxa"/>
              <w:right w:w="62" w:type="dxa"/>
            </w:tcMar>
          </w:tcPr>
          <w:p w:rsidR="00000000" w:rsidP="00460E6C">
            <w:pPr>
              <w:pStyle w:val="BodyText"/>
              <w:rPr>
                <w:lang w:val="en-NZ"/>
              </w:rPr>
            </w:pPr>
            <w:r w:rsidRPr="00460E6C">
              <w:t>Evidence required to demonstrate competence in this unit must be relevant to and satisfy all of the requirements of the elements, performance criteria and range of conditions and include knowledge of:</w:t>
            </w:r>
          </w:p>
        </w:tc>
      </w:tr>
      <w:tr w:rsidTr="00460E6C">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460E6C" w:rsidP="00460E6C">
            <w:pPr>
              <w:pStyle w:val="ListBullet"/>
            </w:pPr>
            <w:r w:rsidRPr="00460E6C">
              <w:t xml:space="preserve">alarms and signals during onboard </w:t>
            </w:r>
            <w:r w:rsidRPr="00460E6C">
              <w:t>emergencies</w:t>
            </w:r>
          </w:p>
          <w:p w:rsidR="00000000" w:rsidRPr="00460E6C" w:rsidP="00460E6C">
            <w:pPr>
              <w:pStyle w:val="ListBullet"/>
            </w:pPr>
            <w:r w:rsidRPr="00460E6C">
              <w:t>chemistry of fire and its relationship to flash point, vapour density, auto ignition temperature and spontaneous combustion</w:t>
            </w:r>
          </w:p>
          <w:p w:rsidR="00000000" w:rsidRPr="00460E6C" w:rsidP="00460E6C">
            <w:pPr>
              <w:pStyle w:val="ListBullet"/>
            </w:pPr>
            <w:r w:rsidRPr="00460E6C">
              <w:t>classes of fire applicable to Australian and New Zealand standards</w:t>
            </w:r>
          </w:p>
          <w:p w:rsidR="00000000" w:rsidRPr="00460E6C" w:rsidP="00460E6C">
            <w:pPr>
              <w:pStyle w:val="ListBullet"/>
            </w:pPr>
            <w:r w:rsidRPr="00460E6C">
              <w:t>detection and suppression systems including fixed fir</w:t>
            </w:r>
            <w:r w:rsidRPr="00460E6C">
              <w:t>efighting systems</w:t>
            </w:r>
          </w:p>
          <w:p w:rsidR="00000000" w:rsidRPr="00460E6C" w:rsidP="00460E6C">
            <w:pPr>
              <w:pStyle w:val="ListBullet"/>
            </w:pPr>
            <w:r w:rsidRPr="00460E6C">
              <w:t>extinguishing media including firefighting foams</w:t>
            </w:r>
          </w:p>
          <w:p w:rsidR="00000000" w:rsidRPr="00460E6C" w:rsidP="00460E6C">
            <w:pPr>
              <w:pStyle w:val="ListBullet"/>
            </w:pPr>
            <w:r w:rsidRPr="00460E6C">
              <w:t>firefighting tactics, techniques and procedures including team dynamics</w:t>
            </w:r>
          </w:p>
          <w:p w:rsidR="00000000" w:rsidRPr="00460E6C" w:rsidP="00460E6C">
            <w:pPr>
              <w:pStyle w:val="ListBullet"/>
            </w:pPr>
            <w:r w:rsidRPr="00460E6C">
              <w:t>fire tetrahedron</w:t>
            </w:r>
          </w:p>
          <w:p w:rsidR="00000000" w:rsidRPr="00460E6C" w:rsidP="00460E6C">
            <w:pPr>
              <w:pStyle w:val="ListBullet"/>
            </w:pPr>
            <w:r w:rsidRPr="00460E6C">
              <w:t>hazards and threats to life or health during onboard firefighting operations</w:t>
            </w:r>
          </w:p>
          <w:p w:rsidR="00000000" w:rsidRPr="00460E6C" w:rsidP="00460E6C">
            <w:pPr>
              <w:pStyle w:val="ListBullet"/>
            </w:pPr>
            <w:r w:rsidRPr="00460E6C">
              <w:t>methods of heat transfer</w:t>
            </w:r>
          </w:p>
          <w:p w:rsidR="00000000" w:rsidRPr="00460E6C" w:rsidP="00460E6C">
            <w:pPr>
              <w:pStyle w:val="ListBullet"/>
            </w:pPr>
            <w:r w:rsidRPr="00460E6C">
              <w:t>onboard emergency response organisation and procedures</w:t>
            </w:r>
          </w:p>
          <w:p w:rsidR="00000000" w:rsidRPr="00460E6C" w:rsidP="00460E6C">
            <w:pPr>
              <w:pStyle w:val="ListBullet"/>
            </w:pPr>
            <w:r w:rsidRPr="00460E6C">
              <w:t>portable fire extinguishers – colour codes and suitability for class of fire</w:t>
            </w:r>
          </w:p>
          <w:p w:rsidR="00000000" w:rsidRPr="00460E6C" w:rsidP="00460E6C">
            <w:pPr>
              <w:pStyle w:val="ListBullet"/>
            </w:pPr>
            <w:r w:rsidRPr="00460E6C">
              <w:t>principles underlying spread of fire on a vessel</w:t>
            </w:r>
          </w:p>
          <w:p w:rsidR="00000000" w:rsidRPr="00460E6C" w:rsidP="00460E6C">
            <w:pPr>
              <w:pStyle w:val="ListBullet"/>
            </w:pPr>
            <w:r w:rsidRPr="00460E6C">
              <w:t>principles and methods of extinguishment of each c</w:t>
            </w:r>
            <w:r w:rsidRPr="00460E6C">
              <w:t>lass of fire</w:t>
            </w:r>
          </w:p>
          <w:p w:rsidR="00000000" w:rsidRPr="00460E6C" w:rsidP="00460E6C">
            <w:pPr>
              <w:pStyle w:val="ListBullet"/>
            </w:pPr>
            <w:r w:rsidRPr="00460E6C">
              <w:t>safe working practices</w:t>
            </w:r>
          </w:p>
          <w:p w:rsidR="00000000" w:rsidRPr="00460E6C" w:rsidP="00460E6C">
            <w:pPr>
              <w:pStyle w:val="ListBullet"/>
            </w:pPr>
            <w:r w:rsidRPr="00460E6C">
              <w:t>types of fire detection, firefighting equipment and systems used on vessels, their features, principles of operation, procedures for their use and problems that can occur</w:t>
            </w:r>
          </w:p>
          <w:p w:rsidR="00000000" w:rsidRPr="00460E6C" w:rsidP="00460E6C">
            <w:pPr>
              <w:pStyle w:val="ListBullet"/>
            </w:pPr>
            <w:r w:rsidRPr="00460E6C">
              <w:t>ventilation procedures</w:t>
            </w:r>
          </w:p>
          <w:p w:rsidR="00000000" w:rsidRPr="00460E6C" w:rsidP="00460E6C">
            <w:pPr>
              <w:pStyle w:val="ListBullet"/>
            </w:pPr>
            <w:r w:rsidRPr="00460E6C">
              <w:t xml:space="preserve">vessel construction as it </w:t>
            </w:r>
            <w:r w:rsidRPr="00460E6C">
              <w:t>relates to fire prevention/protection</w:t>
            </w:r>
          </w:p>
          <w:p w:rsidR="00000000" w:rsidRPr="00460E6C" w:rsidP="00460E6C">
            <w:pPr>
              <w:pStyle w:val="ListBullet"/>
            </w:pPr>
            <w:r w:rsidRPr="00460E6C">
              <w:t>work health and safety (WHS)/occupational health and safety (OHS) requirements and work practices</w:t>
            </w:r>
          </w:p>
        </w:tc>
      </w:tr>
    </w:tbl>
    <w:p w:rsidR="00000000" w:rsidRPr="00460E6C" w:rsidP="00460E6C">
      <w:pPr>
        <w:pStyle w:val="BodyText"/>
      </w:pPr>
    </w:p>
    <w:p w:rsidR="00000000" w:rsidRPr="00460E6C" w:rsidP="00460E6C">
      <w:pPr>
        <w:pStyle w:val="AllowPageBreak"/>
      </w:pPr>
    </w:p>
    <w:p w:rsidR="00000000" w:rsidRPr="00460E6C" w:rsidP="00460E6C">
      <w:pPr>
        <w:pStyle w:val="Heading1"/>
      </w:pPr>
      <w:bookmarkStart w:id="4" w:name="O_662391"/>
      <w:bookmarkEnd w:id="4"/>
      <w:r w:rsidRPr="00460E6C">
        <w:t>Assessment Conditions</w:t>
      </w:r>
    </w:p>
    <w:p w:rsidR="00000000" w:rsidRPr="00460E6C" w:rsidP="00460E6C">
      <w:pPr>
        <w:pStyle w:val="BodyText"/>
      </w:pPr>
      <w:r w:rsidRPr="00460E6C">
        <w:t>Assessors must satisfy National Vocational Education and Training Regulator (NVR)/Australian Quality Training Framework (AQTF) assessor requirements.</w:t>
      </w:r>
    </w:p>
    <w:p w:rsidR="00000000" w:rsidRPr="00460E6C" w:rsidP="00460E6C">
      <w:pPr>
        <w:pStyle w:val="BodyText"/>
      </w:pPr>
    </w:p>
    <w:p w:rsidR="00000000" w:rsidRPr="00460E6C" w:rsidP="00460E6C">
      <w:pPr>
        <w:pStyle w:val="BodyText"/>
      </w:pPr>
      <w:r w:rsidRPr="00460E6C">
        <w:t>Assessment must satisfy the National Vocational Education and Training Regulator (NVR)/Australian Quality</w:t>
      </w:r>
      <w:r w:rsidRPr="00460E6C">
        <w:t xml:space="preserve"> Training Framework (AQTF) standards.</w:t>
      </w:r>
    </w:p>
    <w:p w:rsidR="00000000" w:rsidRPr="00460E6C" w:rsidP="00460E6C">
      <w:pPr>
        <w:pStyle w:val="BodyText"/>
      </w:pPr>
    </w:p>
    <w:p w:rsidR="00000000" w:rsidRPr="00460E6C" w:rsidP="00460E6C">
      <w:pPr>
        <w:pStyle w:val="BodyText"/>
      </w:pPr>
      <w:r w:rsidRPr="00460E6C">
        <w:t>Assessment must occur in workplace operational situations where it is appropriate to do so; where this is not appropriate, assessment must occur in simulated workplace operational situations that reflect workplace con</w:t>
      </w:r>
      <w:r w:rsidRPr="00460E6C">
        <w:t>ditions.</w:t>
      </w:r>
    </w:p>
    <w:p w:rsidR="00000000" w:rsidRPr="00460E6C" w:rsidP="00460E6C">
      <w:pPr>
        <w:pStyle w:val="BodyText"/>
      </w:pPr>
    </w:p>
    <w:p w:rsidR="00000000" w:rsidRPr="00460E6C" w:rsidP="00460E6C">
      <w:pPr>
        <w:pStyle w:val="BodyText"/>
      </w:pPr>
      <w:r w:rsidRPr="00460E6C">
        <w:t>Assessment processes and techniques must be appropriate to the language, literacy and numeracy requirements of the work being performed and the needs of the candidate.</w:t>
      </w:r>
    </w:p>
    <w:p w:rsidR="00000000" w:rsidRPr="00460E6C" w:rsidP="00460E6C">
      <w:pPr>
        <w:pStyle w:val="BodyText"/>
      </w:pPr>
    </w:p>
    <w:p w:rsidR="00000000" w:rsidRPr="00460E6C" w:rsidP="00460E6C">
      <w:pPr>
        <w:pStyle w:val="BodyText"/>
      </w:pPr>
      <w:r w:rsidRPr="00460E6C">
        <w:t>Resources for assessment must include access to:</w:t>
      </w:r>
    </w:p>
    <w:p w:rsidR="00000000" w:rsidRPr="00460E6C" w:rsidP="00460E6C">
      <w:pPr>
        <w:pStyle w:val="ListBullet"/>
      </w:pPr>
      <w:r w:rsidRPr="00460E6C">
        <w:t>tools, equipment, machinery</w:t>
      </w:r>
      <w:r w:rsidRPr="00460E6C">
        <w:t>, materials and personal protective equipment currently used in industry</w:t>
      </w:r>
    </w:p>
    <w:p w:rsidR="00000000" w:rsidRPr="00460E6C" w:rsidP="00460E6C">
      <w:pPr>
        <w:pStyle w:val="ListBullet"/>
      </w:pPr>
      <w:r w:rsidRPr="00460E6C">
        <w:t xml:space="preserve">applicable documentation such as legislation, regulations, codes of practice, workplace procedures and operational manuals </w:t>
      </w:r>
    </w:p>
    <w:p w:rsidR="00000000" w:rsidRPr="00460E6C" w:rsidP="00460E6C">
      <w:pPr>
        <w:pStyle w:val="ListBullet"/>
      </w:pPr>
      <w:r w:rsidRPr="00460E6C">
        <w:t>range of relevant exercises, case studies and/or simulation</w:t>
      </w:r>
      <w:r w:rsidRPr="00460E6C">
        <w:t>s.</w:t>
      </w:r>
    </w:p>
    <w:p w:rsidR="00000000" w:rsidRPr="00460E6C" w:rsidP="00460E6C">
      <w:pPr>
        <w:pStyle w:val="AllowPageBreak"/>
      </w:pPr>
    </w:p>
    <w:p w:rsidR="00000000" w:rsidRPr="00460E6C" w:rsidP="00460E6C">
      <w:pPr>
        <w:pStyle w:val="Heading1"/>
      </w:pPr>
      <w:bookmarkStart w:id="5" w:name="O_662406"/>
      <w:bookmarkEnd w:id="5"/>
      <w:r w:rsidRPr="00460E6C">
        <w:t>Links</w:t>
      </w:r>
    </w:p>
    <w:p w:rsidR="00000000" w:rsidRPr="00460E6C" w:rsidP="00460E6C">
      <w:pPr>
        <w:pStyle w:val="BodyText"/>
      </w:pPr>
      <w:r w:rsidRPr="00460E6C">
        <w:t>MAR Maritime Training Package Companion Volume Implementation Guide at: - http://companion_volumes.vetnet.education.gov.au/Pages/TrainingPackage.aspx?pid=22</w:t>
      </w:r>
    </w:p>
    <w:p w:rsidR="00000000" w:rsidRPr="00460E6C" w:rsidP="00460E6C"/>
    <w:sectPr w:rsidSect="00460E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6C" w:rsidRPr="00501D83" w:rsidP="00501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83" w:rsidP="00460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1D83" w:rsidP="00460E6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01D83" w:rsidP="00460E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6C" w:rsidRPr="00501D83" w:rsidP="00501D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D83" w:rsidRPr="002D2AF8" w:rsidP="00460E6C">
    <w:pPr>
      <w:pStyle w:val="Header"/>
      <w:framePr w:wrap="around"/>
    </w:pPr>
    <w:r>
      <w:fldChar w:fldCharType="begin"/>
    </w:r>
    <w:r>
      <w:instrText xml:space="preserve"> TITLE   \* MERGEFORMAT </w:instrText>
    </w:r>
    <w:r>
      <w:fldChar w:fldCharType="separate"/>
    </w:r>
    <w:r>
      <w:t>Assessment Requirements for MARF002 Follow procedures to minimise and fight fires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501D83" w:rsidP="00460E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CA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87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1E1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E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E6C"/>
    <w:pPr>
      <w:spacing w:before="360" w:after="60"/>
      <w:outlineLvl w:val="0"/>
    </w:pPr>
    <w:rPr>
      <w:sz w:val="32"/>
    </w:rPr>
  </w:style>
  <w:style w:type="paragraph" w:styleId="Heading2">
    <w:name w:val="heading 2"/>
    <w:basedOn w:val="HeadingBase"/>
    <w:next w:val="BodyText"/>
    <w:link w:val="Heading2Char"/>
    <w:qFormat/>
    <w:rsid w:val="00460E6C"/>
    <w:pPr>
      <w:keepLines/>
      <w:spacing w:before="240" w:after="120"/>
      <w:outlineLvl w:val="1"/>
    </w:pPr>
    <w:rPr>
      <w:sz w:val="28"/>
      <w:szCs w:val="40"/>
    </w:rPr>
  </w:style>
  <w:style w:type="paragraph" w:styleId="Heading3">
    <w:name w:val="heading 3"/>
    <w:basedOn w:val="HeadingBase"/>
    <w:next w:val="BodyText"/>
    <w:link w:val="Heading3Char"/>
    <w:qFormat/>
    <w:rsid w:val="00460E6C"/>
    <w:pPr>
      <w:spacing w:before="180" w:after="120"/>
      <w:outlineLvl w:val="2"/>
    </w:pPr>
    <w:rPr>
      <w:spacing w:val="-10"/>
      <w:kern w:val="32"/>
    </w:rPr>
  </w:style>
  <w:style w:type="paragraph" w:styleId="Heading4">
    <w:name w:val="heading 4"/>
    <w:basedOn w:val="HeadingBase"/>
    <w:next w:val="BodyText"/>
    <w:link w:val="Heading4Char"/>
    <w:qFormat/>
    <w:rsid w:val="00460E6C"/>
    <w:pPr>
      <w:spacing w:before="160" w:after="120"/>
      <w:outlineLvl w:val="3"/>
    </w:pPr>
    <w:rPr>
      <w:sz w:val="22"/>
    </w:rPr>
  </w:style>
  <w:style w:type="paragraph" w:styleId="Heading5">
    <w:name w:val="heading 5"/>
    <w:basedOn w:val="HeadingBase"/>
    <w:next w:val="Normal"/>
    <w:link w:val="Heading5Char"/>
    <w:qFormat/>
    <w:rsid w:val="00460E6C"/>
    <w:pPr>
      <w:spacing w:before="80"/>
      <w:outlineLvl w:val="4"/>
    </w:pPr>
    <w:rPr>
      <w:color w:val="918585"/>
      <w:sz w:val="20"/>
    </w:rPr>
  </w:style>
  <w:style w:type="paragraph" w:styleId="Heading6">
    <w:name w:val="heading 6"/>
    <w:basedOn w:val="HeadingBase"/>
    <w:next w:val="Normal"/>
    <w:link w:val="Heading6Char"/>
    <w:qFormat/>
    <w:rsid w:val="00460E6C"/>
    <w:pPr>
      <w:spacing w:before="60"/>
      <w:outlineLvl w:val="5"/>
    </w:pPr>
    <w:rPr>
      <w:color w:val="918585"/>
      <w:sz w:val="20"/>
    </w:rPr>
  </w:style>
  <w:style w:type="paragraph" w:styleId="Heading7">
    <w:name w:val="heading 7"/>
    <w:basedOn w:val="Normal"/>
    <w:next w:val="Normal"/>
    <w:link w:val="Heading7Char"/>
    <w:qFormat/>
    <w:rsid w:val="00460E6C"/>
    <w:pPr>
      <w:ind w:left="720"/>
      <w:outlineLvl w:val="6"/>
    </w:pPr>
    <w:rPr>
      <w:i/>
    </w:rPr>
  </w:style>
  <w:style w:type="paragraph" w:styleId="Heading8">
    <w:name w:val="heading 8"/>
    <w:basedOn w:val="Normal"/>
    <w:next w:val="Normal"/>
    <w:link w:val="Heading8Char"/>
    <w:qFormat/>
    <w:rsid w:val="00460E6C"/>
    <w:pPr>
      <w:ind w:left="720"/>
      <w:outlineLvl w:val="7"/>
    </w:pPr>
    <w:rPr>
      <w:i/>
    </w:rPr>
  </w:style>
  <w:style w:type="paragraph" w:styleId="Heading9">
    <w:name w:val="heading 9"/>
    <w:basedOn w:val="Normal"/>
    <w:next w:val="Normal"/>
    <w:link w:val="Heading9Char"/>
    <w:qFormat/>
    <w:rsid w:val="00460E6C"/>
    <w:pPr>
      <w:ind w:left="720"/>
      <w:outlineLvl w:val="8"/>
    </w:pPr>
    <w:rPr>
      <w:i/>
    </w:rPr>
  </w:style>
  <w:style w:type="character" w:default="1" w:styleId="DefaultParagraphFont">
    <w:name w:val="Default Paragraph Font"/>
    <w:uiPriority w:val="1"/>
    <w:unhideWhenUsed/>
    <w:rsid w:val="00460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E6C"/>
  </w:style>
  <w:style w:type="character" w:customStyle="1" w:styleId="Heading1Char">
    <w:name w:val="Heading 1 Char"/>
    <w:basedOn w:val="DefaultParagraphFont"/>
    <w:link w:val="Heading1"/>
    <w:rsid w:val="00460E6C"/>
    <w:rPr>
      <w:rFonts w:ascii="Times New Roman" w:eastAsia="Times New Roman" w:hAnsi="Times New Roman" w:cs="Times New Roman"/>
      <w:b/>
      <w:sz w:val="32"/>
      <w:szCs w:val="20"/>
      <w:lang w:eastAsia="en-US"/>
    </w:rPr>
  </w:style>
  <w:style w:type="paragraph" w:styleId="BodyText">
    <w:name w:val="Body Text"/>
    <w:basedOn w:val="Normal"/>
    <w:link w:val="BodyTextChar"/>
    <w:rsid w:val="00460E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E6C"/>
    <w:rPr>
      <w:rFonts w:ascii="Times New Roman" w:eastAsia="Times New Roman" w:hAnsi="Times New Roman" w:cs="Times New Roman"/>
      <w:sz w:val="24"/>
      <w:lang w:eastAsia="en-US"/>
    </w:rPr>
  </w:style>
  <w:style w:type="paragraph" w:styleId="ListBullet">
    <w:name w:val="List Bullet"/>
    <w:basedOn w:val="List"/>
    <w:rsid w:val="00460E6C"/>
    <w:pPr>
      <w:numPr>
        <w:numId w:val="13"/>
      </w:numPr>
      <w:tabs>
        <w:tab w:val="clear" w:pos="340"/>
      </w:tabs>
      <w:spacing w:before="40" w:after="40"/>
    </w:pPr>
  </w:style>
  <w:style w:type="paragraph" w:styleId="ListBullet2">
    <w:name w:val="List Bullet 2"/>
    <w:basedOn w:val="List2"/>
    <w:rsid w:val="00460E6C"/>
    <w:pPr>
      <w:numPr>
        <w:numId w:val="14"/>
      </w:numPr>
      <w:tabs>
        <w:tab w:val="clear" w:pos="680"/>
      </w:tabs>
    </w:pPr>
  </w:style>
  <w:style w:type="paragraph" w:customStyle="1" w:styleId="SuperHeading">
    <w:name w:val="SuperHeading"/>
    <w:basedOn w:val="Normal"/>
    <w:rsid w:val="00460E6C"/>
    <w:pPr>
      <w:spacing w:before="240" w:after="120"/>
      <w:outlineLvl w:val="0"/>
    </w:pPr>
    <w:rPr>
      <w:rFonts w:ascii="Times New Roman" w:hAnsi="Times New Roman"/>
      <w:b/>
      <w:sz w:val="32"/>
    </w:rPr>
  </w:style>
  <w:style w:type="paragraph" w:customStyle="1" w:styleId="AllowPageBreak">
    <w:name w:val="AllowPageBreak"/>
    <w:rsid w:val="00460E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E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E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E6C"/>
    <w:rPr>
      <w:rFonts w:ascii="Courier New" w:eastAsia="Times New Roman" w:hAnsi="Courier New" w:cs="Times New Roman"/>
      <w:i/>
      <w:szCs w:val="20"/>
      <w:lang w:eastAsia="en-US"/>
    </w:rPr>
  </w:style>
  <w:style w:type="paragraph" w:customStyle="1" w:styleId="HeadingBase">
    <w:name w:val="Heading Base"/>
    <w:rsid w:val="00460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E6C"/>
    <w:pPr>
      <w:tabs>
        <w:tab w:val="right" w:leader="dot" w:pos="9072"/>
      </w:tabs>
      <w:ind w:left="567"/>
    </w:pPr>
    <w:rPr>
      <w:szCs w:val="22"/>
    </w:rPr>
  </w:style>
  <w:style w:type="paragraph" w:customStyle="1" w:styleId="TOCBase">
    <w:name w:val="TOC Base"/>
    <w:rsid w:val="00460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E6C"/>
    <w:pPr>
      <w:tabs>
        <w:tab w:val="right" w:leader="dot" w:pos="9072"/>
      </w:tabs>
      <w:spacing w:before="40" w:after="40"/>
      <w:ind w:left="284"/>
    </w:pPr>
    <w:rPr>
      <w:rFonts w:ascii="Times New Roman" w:hAnsi="Times New Roman"/>
    </w:rPr>
  </w:style>
  <w:style w:type="paragraph" w:styleId="TOC1">
    <w:name w:val="toc 1"/>
    <w:basedOn w:val="TOCBase"/>
    <w:next w:val="Normal"/>
    <w:rsid w:val="00460E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E6C"/>
    <w:rPr>
      <w:rFonts w:ascii="Times New Roman" w:eastAsia="Times New Roman" w:hAnsi="Times New Roman" w:cs="Times New Roman"/>
      <w:sz w:val="16"/>
      <w:lang w:eastAsia="en-US"/>
    </w:rPr>
  </w:style>
  <w:style w:type="paragraph" w:styleId="Title">
    <w:name w:val="Title"/>
    <w:basedOn w:val="HeadingBase"/>
    <w:link w:val="TitleChar"/>
    <w:qFormat/>
    <w:rsid w:val="00460E6C"/>
    <w:pPr>
      <w:spacing w:before="5040"/>
      <w:jc w:val="center"/>
    </w:pPr>
    <w:rPr>
      <w:sz w:val="48"/>
      <w:szCs w:val="72"/>
      <w:lang w:val="en-US"/>
    </w:rPr>
  </w:style>
  <w:style w:type="character" w:customStyle="1" w:styleId="TitleChar">
    <w:name w:val="Title Char"/>
    <w:basedOn w:val="DefaultParagraphFont"/>
    <w:link w:val="Title"/>
    <w:rsid w:val="00460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E6C"/>
    <w:pPr>
      <w:tabs>
        <w:tab w:val="left" w:pos="3600"/>
        <w:tab w:val="left" w:pos="3958"/>
      </w:tabs>
    </w:pPr>
  </w:style>
  <w:style w:type="paragraph" w:styleId="List">
    <w:name w:val="List"/>
    <w:basedOn w:val="BodyText"/>
    <w:next w:val="BodyText"/>
    <w:rsid w:val="00460E6C"/>
    <w:pPr>
      <w:tabs>
        <w:tab w:val="left" w:pos="340"/>
      </w:tabs>
      <w:spacing w:before="60" w:after="60"/>
      <w:ind w:left="340" w:hanging="340"/>
    </w:pPr>
  </w:style>
  <w:style w:type="paragraph" w:customStyle="1" w:styleId="Note">
    <w:name w:val="Note"/>
    <w:basedOn w:val="BodyText"/>
    <w:rsid w:val="00460E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0E6C"/>
    <w:rPr>
      <w:b/>
      <w:spacing w:val="0"/>
    </w:rPr>
  </w:style>
  <w:style w:type="paragraph" w:customStyle="1" w:styleId="SuperTitle">
    <w:name w:val="SuperTitle"/>
    <w:basedOn w:val="Title"/>
    <w:rsid w:val="00460E6C"/>
    <w:pPr>
      <w:framePr w:wrap="auto" w:hAnchor="text" w:y="6049"/>
    </w:pPr>
    <w:rPr>
      <w:color w:val="000000"/>
      <w:sz w:val="40"/>
    </w:rPr>
  </w:style>
  <w:style w:type="paragraph" w:customStyle="1" w:styleId="TOCTitle">
    <w:name w:val="TOCTitle"/>
    <w:basedOn w:val="Heading1"/>
    <w:rsid w:val="00460E6C"/>
    <w:pPr>
      <w:spacing w:after="240"/>
      <w:jc w:val="center"/>
      <w:outlineLvl w:val="9"/>
    </w:pPr>
    <w:rPr>
      <w:caps/>
    </w:rPr>
  </w:style>
  <w:style w:type="paragraph" w:customStyle="1" w:styleId="Version">
    <w:name w:val="Version"/>
    <w:rsid w:val="00460E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E6C"/>
    <w:pPr>
      <w:keepNext w:val="0"/>
      <w:tabs>
        <w:tab w:val="right" w:pos="4176"/>
      </w:tabs>
      <w:ind w:left="198" w:hanging="198"/>
    </w:pPr>
    <w:rPr>
      <w:rFonts w:ascii="Garamond" w:hAnsi="Garamond"/>
    </w:rPr>
  </w:style>
  <w:style w:type="paragraph" w:styleId="IndexHeading">
    <w:name w:val="index heading"/>
    <w:basedOn w:val="Normal"/>
    <w:next w:val="Index1"/>
    <w:semiHidden/>
    <w:rsid w:val="00460E6C"/>
    <w:pPr>
      <w:spacing w:before="120" w:after="120"/>
    </w:pPr>
    <w:rPr>
      <w:rFonts w:ascii="Arial" w:hAnsi="Arial"/>
      <w:b/>
      <w:color w:val="918585"/>
      <w:sz w:val="24"/>
    </w:rPr>
  </w:style>
  <w:style w:type="paragraph" w:styleId="Header">
    <w:name w:val="header"/>
    <w:basedOn w:val="Normal"/>
    <w:link w:val="HeaderChar"/>
    <w:rsid w:val="00460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E6C"/>
    <w:rPr>
      <w:rFonts w:ascii="Times New Roman" w:eastAsia="Times New Roman" w:hAnsi="Times New Roman" w:cs="Times New Roman"/>
      <w:sz w:val="16"/>
      <w:szCs w:val="20"/>
      <w:lang w:val="en-GB" w:eastAsia="en-US"/>
    </w:rPr>
  </w:style>
  <w:style w:type="paragraph" w:customStyle="1" w:styleId="Chapter">
    <w:name w:val="Chapter"/>
    <w:basedOn w:val="Normal"/>
    <w:rsid w:val="00460E6C"/>
    <w:pPr>
      <w:spacing w:before="240"/>
    </w:pPr>
    <w:rPr>
      <w:rFonts w:ascii="Times New Roman" w:hAnsi="Times New Roman"/>
      <w:smallCaps/>
      <w:spacing w:val="80"/>
      <w:sz w:val="28"/>
    </w:rPr>
  </w:style>
  <w:style w:type="paragraph" w:customStyle="1" w:styleId="InChapter">
    <w:name w:val="InChapter"/>
    <w:basedOn w:val="Heading3"/>
    <w:rsid w:val="00460E6C"/>
    <w:pPr>
      <w:spacing w:after="240"/>
      <w:outlineLvl w:val="9"/>
    </w:pPr>
    <w:rPr>
      <w:noProof/>
    </w:rPr>
  </w:style>
  <w:style w:type="paragraph" w:styleId="Index2">
    <w:name w:val="index 2"/>
    <w:basedOn w:val="Normal"/>
    <w:next w:val="Normal"/>
    <w:semiHidden/>
    <w:rsid w:val="00460E6C"/>
    <w:pPr>
      <w:tabs>
        <w:tab w:val="right" w:pos="4176"/>
      </w:tabs>
      <w:ind w:left="568" w:hanging="284"/>
    </w:pPr>
    <w:rPr>
      <w:rFonts w:ascii="Garamond" w:hAnsi="Garamond"/>
    </w:rPr>
  </w:style>
  <w:style w:type="paragraph" w:customStyle="1" w:styleId="Byline">
    <w:name w:val="Byline"/>
    <w:rsid w:val="00460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E6C"/>
    <w:pPr>
      <w:tabs>
        <w:tab w:val="clear" w:pos="3600"/>
        <w:tab w:val="clear" w:pos="3958"/>
      </w:tabs>
      <w:jc w:val="right"/>
    </w:pPr>
  </w:style>
  <w:style w:type="character" w:styleId="Emphasis">
    <w:name w:val="Emphasis"/>
    <w:basedOn w:val="DefaultParagraphFont"/>
    <w:qFormat/>
    <w:rsid w:val="00460E6C"/>
    <w:rPr>
      <w:i/>
    </w:rPr>
  </w:style>
  <w:style w:type="paragraph" w:styleId="Caption">
    <w:name w:val="caption"/>
    <w:basedOn w:val="BodyText"/>
    <w:next w:val="Normal"/>
    <w:qFormat/>
    <w:rsid w:val="00460E6C"/>
    <w:pPr>
      <w:framePr w:w="2268" w:hSpace="181" w:vSpace="181" w:wrap="around" w:vAnchor="text" w:hAnchor="page" w:x="1135" w:y="285" w:anchorLock="1"/>
    </w:pPr>
    <w:rPr>
      <w:i/>
    </w:rPr>
  </w:style>
  <w:style w:type="paragraph" w:customStyle="1" w:styleId="MiniTOCTitle">
    <w:name w:val="MiniTOCTitle"/>
    <w:basedOn w:val="Heading4"/>
    <w:rsid w:val="00460E6C"/>
    <w:pPr>
      <w:spacing w:before="240"/>
      <w:outlineLvl w:val="9"/>
    </w:pPr>
    <w:rPr>
      <w:noProof/>
      <w:sz w:val="24"/>
    </w:rPr>
  </w:style>
  <w:style w:type="paragraph" w:customStyle="1" w:styleId="MiniTOCItem">
    <w:name w:val="MiniTOCItem"/>
    <w:basedOn w:val="ListBullet"/>
    <w:rsid w:val="00460E6C"/>
    <w:pPr>
      <w:numPr>
        <w:numId w:val="0"/>
      </w:numPr>
      <w:tabs>
        <w:tab w:val="right" w:leader="dot" w:pos="6521"/>
      </w:tabs>
      <w:spacing w:before="0" w:after="0"/>
    </w:pPr>
  </w:style>
  <w:style w:type="paragraph" w:customStyle="1" w:styleId="TOFTitle">
    <w:name w:val="TOFTitle"/>
    <w:basedOn w:val="TOCTitle"/>
    <w:rsid w:val="00460E6C"/>
  </w:style>
  <w:style w:type="paragraph" w:styleId="TableofFigures">
    <w:name w:val="table of figures"/>
    <w:basedOn w:val="Normal"/>
    <w:next w:val="Normal"/>
    <w:semiHidden/>
    <w:rsid w:val="00460E6C"/>
    <w:pPr>
      <w:tabs>
        <w:tab w:val="right" w:leader="dot" w:pos="9072"/>
      </w:tabs>
      <w:ind w:left="970" w:hanging="403"/>
    </w:pPr>
    <w:rPr>
      <w:rFonts w:ascii="Times New Roman" w:hAnsi="Times New Roman"/>
      <w:b/>
    </w:rPr>
  </w:style>
  <w:style w:type="paragraph" w:styleId="ListNumber">
    <w:name w:val="List Number"/>
    <w:basedOn w:val="List"/>
    <w:rsid w:val="00460E6C"/>
    <w:pPr>
      <w:numPr>
        <w:numId w:val="11"/>
      </w:numPr>
    </w:pPr>
  </w:style>
  <w:style w:type="character" w:customStyle="1" w:styleId="WingdingSymbols">
    <w:name w:val="Wingding Symbols"/>
    <w:rsid w:val="00460E6C"/>
    <w:rPr>
      <w:rFonts w:ascii="Wingdings" w:hAnsi="Wingdings"/>
    </w:rPr>
  </w:style>
  <w:style w:type="paragraph" w:customStyle="1" w:styleId="TableHeading">
    <w:name w:val="Table Heading"/>
    <w:basedOn w:val="HeadingBase"/>
    <w:rsid w:val="00460E6C"/>
    <w:pPr>
      <w:keepLines/>
      <w:pBdr>
        <w:bottom w:val="single" w:sz="6" w:space="1" w:color="918585"/>
      </w:pBdr>
      <w:spacing w:before="240"/>
    </w:pPr>
  </w:style>
  <w:style w:type="character" w:customStyle="1" w:styleId="HotSpot">
    <w:name w:val="HotSpot"/>
    <w:rsid w:val="00460E6C"/>
    <w:rPr>
      <w:color w:val="0033CC"/>
      <w:u w:val="none"/>
    </w:rPr>
  </w:style>
  <w:style w:type="paragraph" w:customStyle="1" w:styleId="BodyTextRight">
    <w:name w:val="Body Text Right"/>
    <w:basedOn w:val="BodyText"/>
    <w:rsid w:val="00460E6C"/>
    <w:pPr>
      <w:spacing w:before="0" w:after="0"/>
      <w:jc w:val="right"/>
    </w:pPr>
  </w:style>
  <w:style w:type="paragraph" w:styleId="Index3">
    <w:name w:val="index 3"/>
    <w:basedOn w:val="ListNumber2"/>
    <w:next w:val="Normal"/>
    <w:semiHidden/>
    <w:rsid w:val="00460E6C"/>
    <w:pPr>
      <w:numPr>
        <w:numId w:val="0"/>
      </w:numPr>
      <w:tabs>
        <w:tab w:val="right" w:leader="dot" w:pos="4176"/>
      </w:tabs>
    </w:pPr>
  </w:style>
  <w:style w:type="paragraph" w:styleId="ListNumber2">
    <w:name w:val="List Number 2"/>
    <w:basedOn w:val="List2"/>
    <w:rsid w:val="00460E6C"/>
    <w:pPr>
      <w:numPr>
        <w:numId w:val="10"/>
      </w:numPr>
      <w:tabs>
        <w:tab w:val="clear" w:pos="1060"/>
      </w:tabs>
    </w:pPr>
  </w:style>
  <w:style w:type="paragraph" w:customStyle="1" w:styleId="MarginNote">
    <w:name w:val="Margin Note"/>
    <w:basedOn w:val="BodyText"/>
    <w:rsid w:val="00460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E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E6C"/>
    <w:rPr>
      <w:sz w:val="32"/>
    </w:rPr>
  </w:style>
  <w:style w:type="paragraph" w:customStyle="1" w:styleId="HeadingProcedure">
    <w:name w:val="Heading Procedure"/>
    <w:basedOn w:val="HeadingBase"/>
    <w:next w:val="Normal"/>
    <w:rsid w:val="00460E6C"/>
    <w:pPr>
      <w:tabs>
        <w:tab w:val="left" w:pos="0"/>
      </w:tabs>
      <w:spacing w:before="120" w:after="60"/>
    </w:pPr>
    <w:rPr>
      <w:i/>
      <w:color w:val="918585"/>
      <w:sz w:val="22"/>
    </w:rPr>
  </w:style>
  <w:style w:type="paragraph" w:customStyle="1" w:styleId="TableBodyText">
    <w:name w:val="Table Body Text"/>
    <w:basedOn w:val="BodyText"/>
    <w:rsid w:val="00460E6C"/>
    <w:pPr>
      <w:spacing w:before="60" w:after="60"/>
    </w:pPr>
  </w:style>
  <w:style w:type="paragraph" w:styleId="ListContinue">
    <w:name w:val="List Continue"/>
    <w:basedOn w:val="List"/>
    <w:rsid w:val="00460E6C"/>
    <w:pPr>
      <w:ind w:firstLine="0"/>
    </w:pPr>
  </w:style>
  <w:style w:type="paragraph" w:customStyle="1" w:styleId="ListNote">
    <w:name w:val="List Note"/>
    <w:basedOn w:val="List"/>
    <w:rsid w:val="00460E6C"/>
    <w:pPr>
      <w:pBdr>
        <w:top w:val="single" w:sz="6" w:space="2" w:color="918585"/>
        <w:bottom w:val="single" w:sz="6" w:space="2" w:color="918585"/>
      </w:pBdr>
      <w:tabs>
        <w:tab w:val="left" w:pos="1021"/>
      </w:tabs>
      <w:ind w:firstLine="0"/>
    </w:pPr>
  </w:style>
  <w:style w:type="paragraph" w:customStyle="1" w:styleId="Warning">
    <w:name w:val="Warning"/>
    <w:basedOn w:val="BodyText"/>
    <w:rsid w:val="00460E6C"/>
    <w:pPr>
      <w:shd w:val="clear" w:color="auto" w:fill="D9D9D9"/>
      <w:tabs>
        <w:tab w:val="left" w:pos="992"/>
      </w:tabs>
      <w:ind w:left="119" w:right="119"/>
    </w:pPr>
    <w:rPr>
      <w:sz w:val="20"/>
    </w:rPr>
  </w:style>
  <w:style w:type="paragraph" w:customStyle="1" w:styleId="MarginIcons">
    <w:name w:val="Margin Icons"/>
    <w:basedOn w:val="BodyText"/>
    <w:rsid w:val="00460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E6C"/>
    <w:rPr>
      <w:rFonts w:ascii="Courier New" w:hAnsi="Courier New"/>
    </w:rPr>
  </w:style>
  <w:style w:type="paragraph" w:customStyle="1" w:styleId="NoteBullet">
    <w:name w:val="Note Bullet"/>
    <w:basedOn w:val="Note"/>
    <w:rsid w:val="00460E6C"/>
    <w:pPr>
      <w:tabs>
        <w:tab w:val="clear" w:pos="680"/>
      </w:tabs>
      <w:spacing w:before="60" w:after="60"/>
    </w:pPr>
  </w:style>
  <w:style w:type="paragraph" w:customStyle="1" w:styleId="SubHeading2">
    <w:name w:val="SubHeading2"/>
    <w:basedOn w:val="HeadingBase"/>
    <w:rsid w:val="00460E6C"/>
    <w:pPr>
      <w:spacing w:before="240" w:after="60"/>
    </w:pPr>
    <w:rPr>
      <w:sz w:val="20"/>
    </w:rPr>
  </w:style>
  <w:style w:type="paragraph" w:customStyle="1" w:styleId="SubHeading1">
    <w:name w:val="SubHeading1"/>
    <w:basedOn w:val="HeadingBase"/>
    <w:rsid w:val="00460E6C"/>
    <w:pPr>
      <w:spacing w:before="240" w:after="60"/>
    </w:pPr>
    <w:rPr>
      <w:color w:val="918585"/>
      <w:sz w:val="22"/>
    </w:rPr>
  </w:style>
  <w:style w:type="paragraph" w:customStyle="1" w:styleId="SideHeading">
    <w:name w:val="Side Heading"/>
    <w:basedOn w:val="HeadingBase"/>
    <w:rsid w:val="00460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E6C"/>
    <w:pPr>
      <w:numPr>
        <w:numId w:val="12"/>
      </w:numPr>
    </w:pPr>
  </w:style>
  <w:style w:type="paragraph" w:styleId="PlainText">
    <w:name w:val="Plain Text"/>
    <w:basedOn w:val="Normal"/>
    <w:link w:val="PlainTextChar"/>
    <w:rsid w:val="00460E6C"/>
    <w:rPr>
      <w:sz w:val="20"/>
    </w:rPr>
  </w:style>
  <w:style w:type="character" w:customStyle="1" w:styleId="PlainTextChar">
    <w:name w:val="Plain Text Char"/>
    <w:basedOn w:val="DefaultParagraphFont"/>
    <w:link w:val="PlainText"/>
    <w:rsid w:val="00460E6C"/>
    <w:rPr>
      <w:rFonts w:ascii="Courier New" w:eastAsia="Times New Roman" w:hAnsi="Courier New" w:cs="Times New Roman"/>
      <w:sz w:val="20"/>
      <w:szCs w:val="20"/>
      <w:lang w:eastAsia="en-US"/>
    </w:rPr>
  </w:style>
  <w:style w:type="character" w:customStyle="1" w:styleId="MenuOption">
    <w:name w:val="Menu Option"/>
    <w:basedOn w:val="DefaultParagraphFont"/>
    <w:rsid w:val="00460E6C"/>
    <w:rPr>
      <w:b/>
      <w:smallCaps/>
    </w:rPr>
  </w:style>
  <w:style w:type="paragraph" w:customStyle="1" w:styleId="TableListNumber">
    <w:name w:val="Table List Number"/>
    <w:basedOn w:val="ListNumber"/>
    <w:rsid w:val="00460E6C"/>
    <w:pPr>
      <w:numPr>
        <w:numId w:val="0"/>
      </w:numPr>
    </w:pPr>
  </w:style>
  <w:style w:type="paragraph" w:styleId="TOC4">
    <w:name w:val="toc 4"/>
    <w:basedOn w:val="TOCBase"/>
    <w:next w:val="Normal"/>
    <w:semiHidden/>
    <w:rsid w:val="00460E6C"/>
    <w:pPr>
      <w:tabs>
        <w:tab w:val="right" w:leader="dot" w:pos="9071"/>
      </w:tabs>
      <w:ind w:left="1701"/>
    </w:pPr>
  </w:style>
  <w:style w:type="paragraph" w:customStyle="1" w:styleId="ListAlpha">
    <w:name w:val="List Alpha"/>
    <w:basedOn w:val="List"/>
    <w:rsid w:val="00460E6C"/>
    <w:pPr>
      <w:numPr>
        <w:numId w:val="9"/>
      </w:numPr>
    </w:pPr>
  </w:style>
  <w:style w:type="paragraph" w:customStyle="1" w:styleId="ListAlpha2">
    <w:name w:val="List Alpha 2"/>
    <w:basedOn w:val="List2"/>
    <w:rsid w:val="00460E6C"/>
    <w:pPr>
      <w:numPr>
        <w:numId w:val="8"/>
      </w:numPr>
    </w:pPr>
  </w:style>
  <w:style w:type="paragraph" w:styleId="List2">
    <w:name w:val="List 2"/>
    <w:basedOn w:val="BodyText"/>
    <w:rsid w:val="00460E6C"/>
    <w:pPr>
      <w:tabs>
        <w:tab w:val="left" w:pos="680"/>
      </w:tabs>
      <w:spacing w:before="60" w:after="60"/>
      <w:ind w:left="680" w:hanging="340"/>
    </w:pPr>
  </w:style>
  <w:style w:type="paragraph" w:styleId="List3">
    <w:name w:val="List 3"/>
    <w:basedOn w:val="BodyText"/>
    <w:rsid w:val="00460E6C"/>
    <w:pPr>
      <w:tabs>
        <w:tab w:val="left" w:pos="1021"/>
      </w:tabs>
      <w:spacing w:before="60" w:after="60"/>
      <w:ind w:left="1020" w:hanging="340"/>
    </w:pPr>
  </w:style>
  <w:style w:type="paragraph" w:styleId="List4">
    <w:name w:val="List 4"/>
    <w:basedOn w:val="BodyText"/>
    <w:rsid w:val="00460E6C"/>
    <w:pPr>
      <w:tabs>
        <w:tab w:val="left" w:pos="1361"/>
      </w:tabs>
      <w:spacing w:before="60" w:after="60"/>
      <w:ind w:left="1361" w:hanging="340"/>
    </w:pPr>
  </w:style>
  <w:style w:type="paragraph" w:styleId="List5">
    <w:name w:val="List 5"/>
    <w:basedOn w:val="BodyText"/>
    <w:rsid w:val="00460E6C"/>
    <w:pPr>
      <w:tabs>
        <w:tab w:val="left" w:pos="1701"/>
      </w:tabs>
      <w:spacing w:before="60" w:after="60"/>
      <w:ind w:left="1701" w:hanging="340"/>
    </w:pPr>
  </w:style>
  <w:style w:type="paragraph" w:styleId="ListBullet3">
    <w:name w:val="List Bullet 3"/>
    <w:basedOn w:val="List3"/>
    <w:rsid w:val="00460E6C"/>
    <w:pPr>
      <w:numPr>
        <w:numId w:val="15"/>
      </w:numPr>
      <w:tabs>
        <w:tab w:val="clear" w:pos="1021"/>
      </w:tabs>
      <w:ind w:left="1037" w:hanging="357"/>
    </w:pPr>
  </w:style>
  <w:style w:type="paragraph" w:styleId="ListBullet4">
    <w:name w:val="List Bullet 4"/>
    <w:basedOn w:val="List4"/>
    <w:rsid w:val="00460E6C"/>
    <w:pPr>
      <w:numPr>
        <w:numId w:val="3"/>
      </w:numPr>
      <w:tabs>
        <w:tab w:val="clear" w:pos="1361"/>
      </w:tabs>
    </w:pPr>
  </w:style>
  <w:style w:type="paragraph" w:styleId="ListBullet5">
    <w:name w:val="List Bullet 5"/>
    <w:basedOn w:val="List5"/>
    <w:rsid w:val="00460E6C"/>
    <w:pPr>
      <w:numPr>
        <w:numId w:val="4"/>
      </w:numPr>
    </w:pPr>
  </w:style>
  <w:style w:type="paragraph" w:styleId="ListContinue2">
    <w:name w:val="List Continue 2"/>
    <w:basedOn w:val="List2"/>
    <w:rsid w:val="00460E6C"/>
    <w:pPr>
      <w:ind w:firstLine="0"/>
    </w:pPr>
  </w:style>
  <w:style w:type="paragraph" w:styleId="ListContinue3">
    <w:name w:val="List Continue 3"/>
    <w:basedOn w:val="List3"/>
    <w:rsid w:val="00460E6C"/>
    <w:pPr>
      <w:ind w:left="1021" w:firstLine="0"/>
    </w:pPr>
  </w:style>
  <w:style w:type="paragraph" w:styleId="ListContinue4">
    <w:name w:val="List Continue 4"/>
    <w:basedOn w:val="List4"/>
    <w:rsid w:val="00460E6C"/>
    <w:pPr>
      <w:ind w:firstLine="0"/>
    </w:pPr>
  </w:style>
  <w:style w:type="paragraph" w:styleId="ListContinue5">
    <w:name w:val="List Continue 5"/>
    <w:basedOn w:val="List5"/>
    <w:rsid w:val="00460E6C"/>
    <w:pPr>
      <w:ind w:firstLine="0"/>
    </w:pPr>
  </w:style>
  <w:style w:type="paragraph" w:styleId="ListNumber3">
    <w:name w:val="List Number 3"/>
    <w:basedOn w:val="List3"/>
    <w:rsid w:val="00460E6C"/>
    <w:pPr>
      <w:numPr>
        <w:numId w:val="5"/>
      </w:numPr>
    </w:pPr>
  </w:style>
  <w:style w:type="paragraph" w:styleId="ListNumber4">
    <w:name w:val="List Number 4"/>
    <w:basedOn w:val="List4"/>
    <w:rsid w:val="00460E6C"/>
    <w:pPr>
      <w:numPr>
        <w:numId w:val="6"/>
      </w:numPr>
    </w:pPr>
  </w:style>
  <w:style w:type="paragraph" w:styleId="ListNumber5">
    <w:name w:val="List Number 5"/>
    <w:basedOn w:val="List5"/>
    <w:rsid w:val="00460E6C"/>
    <w:pPr>
      <w:numPr>
        <w:numId w:val="7"/>
      </w:numPr>
    </w:pPr>
  </w:style>
  <w:style w:type="paragraph" w:styleId="BlockText">
    <w:name w:val="Block Text"/>
    <w:basedOn w:val="Normal"/>
    <w:rsid w:val="00460E6C"/>
    <w:pPr>
      <w:spacing w:after="120"/>
      <w:ind w:left="1440" w:right="1440"/>
    </w:pPr>
  </w:style>
  <w:style w:type="character" w:customStyle="1" w:styleId="Subscript">
    <w:name w:val="Subscript"/>
    <w:basedOn w:val="DefaultParagraphFont"/>
    <w:rsid w:val="00460E6C"/>
    <w:rPr>
      <w:sz w:val="16"/>
      <w:vertAlign w:val="subscript"/>
    </w:rPr>
  </w:style>
  <w:style w:type="character" w:customStyle="1" w:styleId="Superscript">
    <w:name w:val="Superscript"/>
    <w:basedOn w:val="DefaultParagraphFont"/>
    <w:rsid w:val="00460E6C"/>
    <w:rPr>
      <w:sz w:val="16"/>
      <w:vertAlign w:val="superscript"/>
    </w:rPr>
  </w:style>
  <w:style w:type="character" w:customStyle="1" w:styleId="Symbols">
    <w:name w:val="Symbols"/>
    <w:basedOn w:val="DefaultParagraphFont"/>
    <w:rsid w:val="00460E6C"/>
    <w:rPr>
      <w:rFonts w:ascii="Symbol" w:hAnsi="Symbol"/>
    </w:rPr>
  </w:style>
  <w:style w:type="character" w:customStyle="1" w:styleId="MenuOptions">
    <w:name w:val="Menu Options"/>
    <w:basedOn w:val="DefaultParagraphFont"/>
    <w:rsid w:val="00460E6C"/>
    <w:rPr>
      <w:rFonts w:ascii="Arial Narrow" w:hAnsi="Arial Narrow"/>
      <w:smallCaps/>
    </w:rPr>
  </w:style>
  <w:style w:type="character" w:customStyle="1" w:styleId="Buttons">
    <w:name w:val="Buttons"/>
    <w:basedOn w:val="DefaultParagraphFont"/>
    <w:rsid w:val="00460E6C"/>
    <w:rPr>
      <w:b/>
    </w:rPr>
  </w:style>
  <w:style w:type="character" w:customStyle="1" w:styleId="Underlined">
    <w:name w:val="Underlined"/>
    <w:basedOn w:val="DefaultParagraphFont"/>
    <w:rsid w:val="00460E6C"/>
    <w:rPr>
      <w:u w:val="single"/>
    </w:rPr>
  </w:style>
  <w:style w:type="paragraph" w:customStyle="1" w:styleId="TableBodyTextRight">
    <w:name w:val="Table Body Text Right"/>
    <w:basedOn w:val="TableBodyText"/>
    <w:rsid w:val="00460E6C"/>
    <w:pPr>
      <w:widowControl w:val="0"/>
      <w:autoSpaceDE w:val="0"/>
      <w:autoSpaceDN w:val="0"/>
      <w:adjustRightInd w:val="0"/>
      <w:jc w:val="right"/>
    </w:pPr>
    <w:rPr>
      <w:rFonts w:cs="Arial"/>
      <w:szCs w:val="18"/>
    </w:rPr>
  </w:style>
  <w:style w:type="paragraph" w:customStyle="1" w:styleId="CopyrightText">
    <w:name w:val="Copyright Text"/>
    <w:basedOn w:val="BodyText"/>
    <w:rsid w:val="00460E6C"/>
    <w:rPr>
      <w:sz w:val="18"/>
    </w:rPr>
  </w:style>
  <w:style w:type="paragraph" w:customStyle="1" w:styleId="BodySmallRight">
    <w:name w:val="Body Small Right"/>
    <w:basedOn w:val="BodyTextRight"/>
    <w:rsid w:val="00460E6C"/>
    <w:rPr>
      <w:sz w:val="18"/>
      <w:szCs w:val="18"/>
    </w:rPr>
  </w:style>
  <w:style w:type="paragraph" w:customStyle="1" w:styleId="MarginEdition">
    <w:name w:val="Margin Edition"/>
    <w:basedOn w:val="MarginNote"/>
    <w:rsid w:val="00460E6C"/>
    <w:pPr>
      <w:spacing w:before="0" w:after="0"/>
    </w:pPr>
    <w:rPr>
      <w:rFonts w:ascii="Times New Roman" w:hAnsi="Times New Roman"/>
      <w:color w:val="999999"/>
    </w:rPr>
  </w:style>
  <w:style w:type="paragraph" w:customStyle="1" w:styleId="Spacer">
    <w:name w:val="Spacer"/>
    <w:basedOn w:val="Normal"/>
    <w:rsid w:val="00460E6C"/>
    <w:rPr>
      <w:sz w:val="2"/>
      <w:szCs w:val="2"/>
    </w:rPr>
  </w:style>
  <w:style w:type="character" w:customStyle="1" w:styleId="Small">
    <w:name w:val="Small"/>
    <w:basedOn w:val="DefaultParagraphFont"/>
    <w:rsid w:val="00460E6C"/>
    <w:rPr>
      <w:sz w:val="16"/>
    </w:rPr>
  </w:style>
  <w:style w:type="paragraph" w:customStyle="1" w:styleId="WideTable">
    <w:name w:val="Wide Table"/>
    <w:basedOn w:val="Normal"/>
    <w:rsid w:val="00460E6C"/>
    <w:pPr>
      <w:ind w:left="-1418"/>
    </w:pPr>
    <w:rPr>
      <w:sz w:val="2"/>
      <w:szCs w:val="2"/>
    </w:rPr>
  </w:style>
  <w:style w:type="character" w:styleId="PageNumber">
    <w:name w:val="page number"/>
    <w:basedOn w:val="DefaultParagraphFont"/>
    <w:rsid w:val="00460E6C"/>
  </w:style>
  <w:style w:type="paragraph" w:styleId="Quote">
    <w:name w:val="Quote"/>
    <w:basedOn w:val="Heading1"/>
    <w:link w:val="QuoteChar"/>
    <w:qFormat/>
    <w:rsid w:val="00460E6C"/>
    <w:rPr>
      <w:b w:val="0"/>
      <w:sz w:val="72"/>
      <w:szCs w:val="72"/>
      <w:lang w:val="en-NZ"/>
    </w:rPr>
  </w:style>
  <w:style w:type="character" w:customStyle="1" w:styleId="QuoteChar">
    <w:name w:val="Quote Char"/>
    <w:basedOn w:val="DefaultParagraphFont"/>
    <w:link w:val="Quote"/>
    <w:rsid w:val="00460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E6C"/>
    <w:pPr>
      <w:pageBreakBefore/>
    </w:pPr>
  </w:style>
  <w:style w:type="paragraph" w:customStyle="1" w:styleId="Border">
    <w:name w:val="Border"/>
    <w:basedOn w:val="Normal"/>
    <w:qFormat/>
    <w:rsid w:val="00460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E6C"/>
    <w:rPr>
      <w:b/>
      <w:bCs/>
      <w:i/>
      <w:iCs/>
      <w:color w:val="auto"/>
    </w:rPr>
  </w:style>
  <w:style w:type="paragraph" w:styleId="IntenseQuote">
    <w:name w:val="Intense Quote"/>
    <w:basedOn w:val="Normal"/>
    <w:next w:val="Normal"/>
    <w:link w:val="IntenseQuoteChar"/>
    <w:uiPriority w:val="30"/>
    <w:qFormat/>
    <w:rsid w:val="00460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E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E6C"/>
    <w:rPr>
      <w:smallCaps/>
      <w:color w:val="auto"/>
      <w:u w:val="single"/>
    </w:rPr>
  </w:style>
  <w:style w:type="character" w:styleId="IntenseReference">
    <w:name w:val="Intense Reference"/>
    <w:basedOn w:val="DefaultParagraphFont"/>
    <w:uiPriority w:val="32"/>
    <w:qFormat/>
    <w:rsid w:val="00460E6C"/>
    <w:rPr>
      <w:b/>
      <w:bCs/>
      <w:smallCaps/>
      <w:color w:val="auto"/>
      <w:spacing w:val="5"/>
      <w:u w:val="single"/>
    </w:rPr>
  </w:style>
  <w:style w:type="paragraph" w:customStyle="1" w:styleId="2ColumnHeading">
    <w:name w:val="2Column Heading"/>
    <w:basedOn w:val="BodyText"/>
    <w:qFormat/>
    <w:rsid w:val="00460E6C"/>
    <w:pPr>
      <w:spacing w:after="60"/>
      <w:ind w:left="-2268"/>
    </w:pPr>
    <w:rPr>
      <w:b/>
    </w:rPr>
  </w:style>
  <w:style w:type="paragraph" w:customStyle="1" w:styleId="Heading1TOC">
    <w:name w:val="Heading1 TOC"/>
    <w:basedOn w:val="Normal"/>
    <w:qFormat/>
    <w:rsid w:val="00460E6C"/>
    <w:pPr>
      <w:spacing w:before="240" w:after="120"/>
    </w:pPr>
    <w:rPr>
      <w:rFonts w:ascii="Times New Roman" w:hAnsi="Times New Roman"/>
      <w:b/>
      <w:sz w:val="32"/>
    </w:rPr>
  </w:style>
  <w:style w:type="paragraph" w:customStyle="1" w:styleId="Heading2TOC">
    <w:name w:val="Heading2 TOC"/>
    <w:basedOn w:val="Normal"/>
    <w:qFormat/>
    <w:rsid w:val="00460E6C"/>
    <w:pPr>
      <w:spacing w:before="240" w:after="60"/>
    </w:pPr>
    <w:rPr>
      <w:rFonts w:ascii="Times New Roman" w:hAnsi="Times New Roman"/>
      <w:b/>
      <w:sz w:val="28"/>
    </w:rPr>
  </w:style>
  <w:style w:type="character" w:customStyle="1" w:styleId="Underline">
    <w:name w:val="Underline"/>
    <w:basedOn w:val="DefaultParagraphFont"/>
    <w:qFormat/>
    <w:rsid w:val="00460E6C"/>
    <w:rPr>
      <w:u w:val="single"/>
    </w:rPr>
  </w:style>
  <w:style w:type="character" w:customStyle="1" w:styleId="BoldandItalics">
    <w:name w:val="Bold and Italics"/>
    <w:qFormat/>
    <w:rsid w:val="00460E6C"/>
    <w:rPr>
      <w:b/>
      <w:i/>
      <w:u w:val="none"/>
    </w:rPr>
  </w:style>
  <w:style w:type="paragraph" w:styleId="BalloonText">
    <w:name w:val="Balloon Text"/>
    <w:basedOn w:val="Normal"/>
    <w:link w:val="BalloonTextChar"/>
    <w:rsid w:val="00460E6C"/>
    <w:rPr>
      <w:rFonts w:ascii="Tahoma" w:hAnsi="Tahoma" w:cs="Tahoma"/>
      <w:sz w:val="16"/>
      <w:szCs w:val="16"/>
    </w:rPr>
  </w:style>
  <w:style w:type="character" w:customStyle="1" w:styleId="BalloonTextChar">
    <w:name w:val="Balloon Text Char"/>
    <w:basedOn w:val="DefaultParagraphFont"/>
    <w:link w:val="BalloonText"/>
    <w:rsid w:val="00460E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E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E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E6C"/>
    <w:rPr>
      <w:b/>
      <w:color w:val="660033"/>
      <w:spacing w:val="0"/>
    </w:rPr>
  </w:style>
  <w:style w:type="paragraph" w:customStyle="1" w:styleId="Nameditemlist">
    <w:name w:val="Named item list"/>
    <w:basedOn w:val="BodyText"/>
    <w:qFormat/>
    <w:rsid w:val="00460E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3296</Characters>
  <Application>Microsoft Office Word</Application>
  <DocSecurity>0</DocSecurity>
  <Lines>83</Lines>
  <Paragraphs>51</Paragraphs>
  <ScaleCrop>false</ScaleCrop>
  <Company>Author-it Software Corporation Ltd.</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MARF002 Follow procedures to minimise and fight fires on board a vessel</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2016-02-24T03:38:00Z</dcterms:created>
  <dcterms:modified xsi:type="dcterms:W3CDTF">2016-02-24T03:38:00Z</dcterms:modified>
</cp:coreProperties>
</file>