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768" w:rsidP="00AF5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MARF001 Apply basic survival skills in the event of vessel abandonment</w:t>
      </w:r>
      <w:r>
        <w:fldChar w:fldCharType="end"/>
      </w:r>
    </w:p>
    <w:p w:rsidR="00AF5768" w:rsidP="00AF5768">
      <w:pPr>
        <w:pStyle w:val="Version"/>
        <w:sectPr w:rsidSect="00BE7E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7E1C" w:rsidP="00BE7E1C">
      <w:pPr>
        <w:pStyle w:val="SuperHeading"/>
      </w:pPr>
      <w:r w:rsidRPr="00BE7E1C">
        <w:t>MARF001 Apply basic survival skills in the event of vessel abandonment</w:t>
      </w:r>
    </w:p>
    <w:p w:rsidR="00000000" w:rsidRPr="00BE7E1C" w:rsidP="00BE7E1C">
      <w:pPr>
        <w:pStyle w:val="Heading1"/>
      </w:pPr>
      <w:bookmarkStart w:id="1" w:name="O_662386"/>
      <w:bookmarkEnd w:id="1"/>
      <w:r w:rsidRPr="00BE7E1C">
        <w:t>Modification History</w:t>
      </w:r>
    </w:p>
    <w:p w:rsidR="00000000" w:rsidRPr="00BE7E1C" w:rsidP="00BE7E1C">
      <w:pPr>
        <w:pStyle w:val="BodyText"/>
      </w:pPr>
      <w:r w:rsidRPr="00BE7E1C">
        <w:t>Release 2. Range of Conditions amended to better address NSCV requirements. Mapping information has been corrected.</w:t>
      </w:r>
    </w:p>
    <w:p w:rsidR="00000000" w:rsidRPr="00BE7E1C" w:rsidP="00BE7E1C">
      <w:pPr>
        <w:pStyle w:val="BodyText"/>
      </w:pPr>
      <w:r w:rsidRPr="00BE7E1C">
        <w:t>Release 1. New unit of competency.</w:t>
      </w:r>
    </w:p>
    <w:p w:rsidR="00000000" w:rsidRPr="00BE7E1C" w:rsidP="00BE7E1C">
      <w:pPr>
        <w:pStyle w:val="AllowPageBreak"/>
      </w:pPr>
    </w:p>
    <w:p w:rsidR="00000000" w:rsidRPr="00BE7E1C" w:rsidP="00BE7E1C">
      <w:pPr>
        <w:pStyle w:val="Heading1"/>
      </w:pPr>
      <w:bookmarkStart w:id="2" w:name="O_662385"/>
      <w:bookmarkEnd w:id="2"/>
      <w:r w:rsidRPr="00BE7E1C">
        <w:t>Application</w:t>
      </w:r>
    </w:p>
    <w:p w:rsidR="00000000" w:rsidRPr="00BE7E1C" w:rsidP="00BE7E1C">
      <w:pPr>
        <w:pStyle w:val="BodyText"/>
      </w:pPr>
      <w:r w:rsidRPr="00BE7E1C">
        <w:t>This unit involves the skills and knowledge required to apply basic survival skills in the event of vessel abandonment.</w:t>
      </w:r>
    </w:p>
    <w:p w:rsidR="00000000" w:rsidRPr="00BE7E1C" w:rsidP="00BE7E1C">
      <w:pPr>
        <w:pStyle w:val="BodyText"/>
      </w:pPr>
    </w:p>
    <w:p w:rsidR="00000000" w:rsidRPr="00BE7E1C" w:rsidP="00BE7E1C">
      <w:pPr>
        <w:pStyle w:val="BodyText"/>
      </w:pPr>
      <w:r w:rsidRPr="00BE7E1C">
        <w:t>This unit applies to deck and engine workers working in the maritime in</w:t>
      </w:r>
      <w:r w:rsidRPr="00BE7E1C">
        <w:t>dustry on vessels up to 80 metres. They could be working independently or as part of a vessel crew.</w:t>
      </w:r>
    </w:p>
    <w:p w:rsidR="00000000" w:rsidRPr="00BE7E1C" w:rsidP="00BE7E1C">
      <w:pPr>
        <w:pStyle w:val="BodyText"/>
      </w:pPr>
    </w:p>
    <w:p w:rsidR="00000000" w:rsidRPr="00BE7E1C" w:rsidP="00BE7E1C">
      <w:pPr>
        <w:pStyle w:val="BodyText"/>
      </w:pPr>
      <w:r w:rsidRPr="00BE7E1C">
        <w:t>This unit has links to legislative and certification requirements.</w:t>
      </w:r>
    </w:p>
    <w:p w:rsidR="00000000" w:rsidRPr="00BE7E1C" w:rsidP="00BE7E1C">
      <w:pPr>
        <w:pStyle w:val="AllowPageBreak"/>
      </w:pPr>
    </w:p>
    <w:p w:rsidR="00000000" w:rsidRPr="00BE7E1C" w:rsidP="00BE7E1C">
      <w:pPr>
        <w:pStyle w:val="Heading1"/>
      </w:pPr>
      <w:bookmarkStart w:id="3" w:name="O_662384"/>
      <w:bookmarkEnd w:id="3"/>
      <w:r w:rsidRPr="00BE7E1C">
        <w:t>Pre-requisite Unit</w:t>
      </w:r>
    </w:p>
    <w:p w:rsidR="00000000" w:rsidRPr="00BE7E1C" w:rsidP="00BE7E1C">
      <w:pPr>
        <w:pStyle w:val="BodyText"/>
      </w:pPr>
      <w:r w:rsidRPr="00BE7E1C">
        <w:t>Not applicable.</w:t>
      </w:r>
    </w:p>
    <w:p w:rsidR="00000000" w:rsidRPr="00BE7E1C" w:rsidP="00BE7E1C">
      <w:pPr>
        <w:pStyle w:val="AllowPageBreak"/>
      </w:pPr>
    </w:p>
    <w:p w:rsidR="00000000" w:rsidRPr="00BE7E1C" w:rsidP="00BE7E1C">
      <w:pPr>
        <w:pStyle w:val="Heading1"/>
      </w:pPr>
      <w:bookmarkStart w:id="4" w:name="O_662383"/>
      <w:bookmarkEnd w:id="4"/>
      <w:r w:rsidRPr="00BE7E1C">
        <w:t>Competency Field</w:t>
      </w:r>
    </w:p>
    <w:p w:rsidR="00000000" w:rsidRPr="00BE7E1C" w:rsidP="00BE7E1C">
      <w:pPr>
        <w:pStyle w:val="BodyText"/>
      </w:pPr>
      <w:r w:rsidRPr="00BE7E1C">
        <w:t xml:space="preserve">F </w:t>
      </w:r>
      <w:r w:rsidRPr="00BE7E1C">
        <w:t>– Operational Quality and Safety</w:t>
      </w:r>
    </w:p>
    <w:p w:rsidR="00000000" w:rsidRPr="00BE7E1C" w:rsidP="00BE7E1C">
      <w:pPr>
        <w:pStyle w:val="AllowPageBreak"/>
      </w:pPr>
    </w:p>
    <w:p w:rsidR="00000000" w:rsidRPr="00BE7E1C" w:rsidP="00BE7E1C">
      <w:pPr>
        <w:pStyle w:val="Heading1"/>
      </w:pPr>
      <w:bookmarkStart w:id="5" w:name="O_662382"/>
      <w:bookmarkEnd w:id="5"/>
      <w:r w:rsidRPr="00BE7E1C">
        <w:t>Unit Sector</w:t>
      </w:r>
    </w:p>
    <w:p w:rsidR="00000000" w:rsidRPr="00BE7E1C" w:rsidP="00BE7E1C">
      <w:pPr>
        <w:pStyle w:val="BodyText"/>
      </w:pPr>
      <w:r w:rsidRPr="00BE7E1C">
        <w:t>Not applicable.</w:t>
      </w:r>
    </w:p>
    <w:p w:rsidR="00000000" w:rsidRPr="00BE7E1C" w:rsidP="00BE7E1C">
      <w:pPr>
        <w:pStyle w:val="AllowPageBreak"/>
      </w:pPr>
    </w:p>
    <w:p w:rsidR="00000000" w:rsidRPr="00BE7E1C" w:rsidP="00BE7E1C">
      <w:pPr>
        <w:pStyle w:val="Heading1"/>
      </w:pPr>
      <w:bookmarkStart w:id="6" w:name="O_662381"/>
      <w:bookmarkEnd w:id="6"/>
      <w:r w:rsidRPr="00BE7E1C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67"/>
        <w:gridCol w:w="2268"/>
        <w:gridCol w:w="567"/>
        <w:gridCol w:w="5954"/>
      </w:tblGrid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Performance criteria describe the performance needed to demonstrate achievement of t</w:t>
            </w:r>
            <w:r w:rsidRPr="00BE7E1C">
              <w:t>he element.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rPr>
                <w:rStyle w:val="SpecialBold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rPr>
                <w:rStyle w:val="SpecialBold"/>
              </w:rPr>
              <w:t>Prepare to abandon vessel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Nature of emergency is determined to minimise potential dangers and threats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Muster and abandon vessel signals are responded to according to vessel safety procedures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 xml:space="preserve">Survival equipment is organised to maximise chances of </w:t>
            </w:r>
            <w:r w:rsidRPr="00BE7E1C">
              <w:t>survival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Emergency position indicating radio beacon (EPIRB) is operated to transmit distress signal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1.5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Distress calls are made using radio equipment on distress call frequency, if time allow</w:t>
            </w:r>
            <w:r w:rsidRPr="00BE7E1C">
              <w:t>s, to communicate the nature of the emergency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1.6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Others are assisted to maximise their chances of survival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rPr>
                <w:rStyle w:val="SpecialBold"/>
              </w:rPr>
              <w:t>2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rPr>
                <w:rStyle w:val="SpecialBold"/>
              </w:rPr>
              <w:t>Determine operational safety requirements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Relevant maritime legislation is identified, accessed and reviewed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Safety requirements for a range of near coastal vessels are identified, accessed and reviewed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Lifesaving and survival equipment required on board a near coastal vessel are accurately identified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2.4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Lifesaving equipment on board is checked and confirmed as serviceable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2.5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Lifesaving and survival equipment certificates and documentation are checked for validity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2.6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Vessel safety management systems (SMS) and plans are located, interpreted and appl</w:t>
            </w:r>
            <w:r w:rsidRPr="00BE7E1C">
              <w:t>ied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rPr>
                <w:rStyle w:val="SpecialBold"/>
              </w:rPr>
              <w:t>3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rPr>
                <w:rStyle w:val="SpecialBold"/>
              </w:rPr>
              <w:t>Practise survival techniques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Typical emergency alarms and types of alarm systems are accurately identified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Need to abandon vessel is determined according to established safety practice and procedures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In-water survival techniques are implemented according to established safety practice and procedures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Threats to survival are identified and treatment options are outlined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rPr>
                <w:rStyle w:val="SpecialBold"/>
              </w:rPr>
              <w:t>4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rPr>
                <w:rStyle w:val="SpecialBold"/>
              </w:rPr>
              <w:t xml:space="preserve">Apply survival techniques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4.1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Lookout for vessels and aircraft is maintained and distress signals are released on sighting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4.2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During an emergency, work is carried out collaboratively with other shipboard personnel and passengers as required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4.3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During emergency and survival situations, appropriate communication skills and techniques are implemented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4.4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Instructions given by rescue personnel to safely access rescue craft are followed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rPr>
                <w:rStyle w:val="SpecialBold"/>
              </w:rPr>
              <w:t>5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rPr>
                <w:rStyle w:val="SpecialBold"/>
              </w:rPr>
              <w:t>Operate lifesaving and survival equipment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5.1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Range of pyr</w:t>
            </w:r>
            <w:r w:rsidRPr="00BE7E1C">
              <w:t>otechnic and distress signals are operated according to established safety practice and procedures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5.2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Survival equipment is operated according to instructions and accepted survival practice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5.3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Survival radio equipment is operated according to manufacturer instructions and regulatory protocols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5.4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Lifejackets and other lifesaving equipment are operated and used according to instructions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rPr>
                <w:rStyle w:val="SpecialBold"/>
              </w:rPr>
              <w:t>6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rPr>
                <w:rStyle w:val="SpecialBold"/>
              </w:rPr>
              <w:t>Participate in abandon vessel drills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6.1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Regulatory re</w:t>
            </w:r>
            <w:r w:rsidRPr="00BE7E1C">
              <w:t>quirements and company procedures for musters and drills are identified and implemented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6.2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Actions required for a range of muster signals are correctly identified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6.3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Action is taken promptly to address problems that may arise whe</w:t>
            </w:r>
            <w:r w:rsidRPr="00BE7E1C">
              <w:t>n following vessel abandonment procedures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6.4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Hazards are identified that may occur when abandoning vessel risks are minimised according to SMS, and established safety practice and procedures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6.5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Information relevant to use of lifesaving equipment is accessed and correctly interpreted</w:t>
            </w:r>
          </w:p>
        </w:tc>
      </w:tr>
      <w:tr w:rsidTr="00AF57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6.6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t>Range of emergencies that may lead to vessel abandonment are outlined</w:t>
            </w:r>
          </w:p>
        </w:tc>
      </w:tr>
    </w:tbl>
    <w:p w:rsidR="00000000" w:rsidRPr="00BE7E1C" w:rsidP="00BE7E1C">
      <w:pPr>
        <w:pStyle w:val="BodyText"/>
      </w:pPr>
    </w:p>
    <w:p w:rsidR="00000000" w:rsidRPr="00BE7E1C" w:rsidP="00BE7E1C">
      <w:pPr>
        <w:pStyle w:val="AllowPageBreak"/>
      </w:pPr>
    </w:p>
    <w:p w:rsidR="00000000" w:rsidRPr="00BE7E1C" w:rsidP="00BE7E1C">
      <w:pPr>
        <w:pStyle w:val="Heading1"/>
      </w:pPr>
      <w:bookmarkStart w:id="7" w:name="O_662380"/>
      <w:bookmarkEnd w:id="7"/>
      <w:r w:rsidRPr="00BE7E1C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t>Foundation skills essential to performance are expli</w:t>
            </w:r>
            <w:r w:rsidRPr="00BE7E1C">
              <w:t xml:space="preserve">cit in the performance criteria of this unit of competency. </w:t>
            </w:r>
          </w:p>
        </w:tc>
      </w:tr>
    </w:tbl>
    <w:p w:rsidR="00000000" w:rsidRPr="00BE7E1C" w:rsidP="00BE7E1C">
      <w:pPr>
        <w:pStyle w:val="BodyText"/>
      </w:pPr>
    </w:p>
    <w:p w:rsidR="00000000" w:rsidRPr="00BE7E1C" w:rsidP="00BE7E1C">
      <w:pPr>
        <w:pStyle w:val="AllowPageBreak"/>
      </w:pPr>
    </w:p>
    <w:p w:rsidR="00000000" w:rsidRPr="00BE7E1C" w:rsidP="00BE7E1C">
      <w:pPr>
        <w:pStyle w:val="Heading1"/>
      </w:pPr>
      <w:bookmarkStart w:id="8" w:name="O_662379"/>
      <w:bookmarkEnd w:id="8"/>
      <w:r w:rsidRPr="00BE7E1C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565"/>
      </w:tblGrid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Range is restricted to essential operating conditions and any other variables essential to the work environment.</w:t>
            </w:r>
          </w:p>
        </w:tc>
      </w:tr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F5768" w:rsidP="00BE7E1C">
            <w:pPr>
              <w:pStyle w:val="BodyText"/>
            </w:pPr>
            <w:r w:rsidRPr="00BE7E1C">
              <w:t>Survival equipment must include  the following:</w:t>
            </w:r>
          </w:p>
          <w:p w:rsidR="00AF5768" w:rsidP="00BE7E1C">
            <w:pPr>
              <w:pStyle w:val="BodyText"/>
            </w:pPr>
          </w:p>
          <w:p w:rsidR="00000000" w:rsidP="00BE7E1C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ListBullet"/>
            </w:pPr>
            <w:r w:rsidRPr="00BE7E1C">
              <w:t>EPIRBs</w:t>
            </w:r>
          </w:p>
          <w:p w:rsidR="00000000" w:rsidRPr="00BE7E1C" w:rsidP="00BE7E1C">
            <w:pPr>
              <w:pStyle w:val="ListBullet"/>
            </w:pPr>
            <w:r w:rsidRPr="00BE7E1C">
              <w:t>flares</w:t>
            </w:r>
          </w:p>
          <w:p w:rsidR="00000000" w:rsidRPr="00BE7E1C" w:rsidP="00BE7E1C">
            <w:pPr>
              <w:pStyle w:val="ListBullet"/>
            </w:pPr>
            <w:r w:rsidRPr="00BE7E1C">
              <w:t>life jackets</w:t>
            </w:r>
          </w:p>
          <w:p w:rsidR="00000000" w:rsidRPr="00BE7E1C" w:rsidP="00BE7E1C">
            <w:pPr>
              <w:pStyle w:val="ListBullet"/>
            </w:pPr>
            <w:r w:rsidRPr="00BE7E1C">
              <w:t>immersion suit</w:t>
            </w:r>
          </w:p>
          <w:p w:rsidR="00000000" w:rsidRPr="00BE7E1C" w:rsidP="00BE7E1C">
            <w:pPr>
              <w:pStyle w:val="ListBullet"/>
            </w:pPr>
            <w:r w:rsidRPr="00BE7E1C">
              <w:t xml:space="preserve">person overboard combination light and smoke float </w:t>
            </w:r>
          </w:p>
          <w:p w:rsidR="00000000" w:rsidRPr="00BE7E1C" w:rsidP="00BE7E1C">
            <w:pPr>
              <w:pStyle w:val="ListBullet"/>
            </w:pPr>
            <w:r w:rsidRPr="00BE7E1C">
              <w:t>search and rescue transponders (SARTs)</w:t>
            </w:r>
          </w:p>
          <w:p w:rsidR="00000000" w:rsidP="00BE7E1C">
            <w:pPr>
              <w:pStyle w:val="ListBullet"/>
              <w:rPr>
                <w:lang w:val="en-NZ"/>
              </w:rPr>
            </w:pPr>
            <w:r w:rsidRPr="00BE7E1C">
              <w:t>survival craft</w:t>
            </w:r>
          </w:p>
        </w:tc>
      </w:tr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t>Radio equipment includes one of the following:</w:t>
            </w:r>
          </w:p>
          <w:p w:rsidR="00000000" w:rsidP="00BE7E1C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ListBullet"/>
            </w:pPr>
            <w:r w:rsidRPr="00BE7E1C">
              <w:t>high frequency (HF)</w:t>
            </w:r>
          </w:p>
          <w:p w:rsidR="00000000" w:rsidP="00BE7E1C">
            <w:pPr>
              <w:pStyle w:val="ListBullet"/>
              <w:rPr>
                <w:lang w:val="en-NZ"/>
              </w:rPr>
            </w:pPr>
            <w:r w:rsidRPr="00BE7E1C">
              <w:t>very high frequency (VHF)</w:t>
            </w:r>
          </w:p>
        </w:tc>
      </w:tr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t>Lifesaving and survival equipment must include the following :</w:t>
            </w:r>
          </w:p>
          <w:p w:rsidR="00000000" w:rsidP="00BE7E1C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ListBullet"/>
            </w:pPr>
            <w:r w:rsidRPr="00BE7E1C">
              <w:t xml:space="preserve">immersion suit </w:t>
            </w:r>
          </w:p>
          <w:p w:rsidR="00000000" w:rsidRPr="00BE7E1C" w:rsidP="00BE7E1C">
            <w:pPr>
              <w:pStyle w:val="ListBullet"/>
            </w:pPr>
            <w:r w:rsidRPr="00BE7E1C">
              <w:t>lifebuoy</w:t>
            </w:r>
          </w:p>
          <w:p w:rsidR="00000000" w:rsidP="00BE7E1C">
            <w:pPr>
              <w:pStyle w:val="ListBullet"/>
              <w:rPr>
                <w:lang w:val="en-NZ"/>
              </w:rPr>
            </w:pPr>
            <w:r w:rsidRPr="00BE7E1C">
              <w:t>personal floatation devices</w:t>
            </w:r>
          </w:p>
        </w:tc>
      </w:tr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3"/>
        </w:trPr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t>Certificates and documentation must include the following:</w:t>
            </w:r>
          </w:p>
          <w:p w:rsidR="00000000" w:rsidP="00BE7E1C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ListBullet"/>
            </w:pPr>
            <w:r w:rsidRPr="00BE7E1C">
              <w:t xml:space="preserve">instructions for use of lifesaving equipment </w:t>
            </w:r>
          </w:p>
          <w:p w:rsidR="00000000" w:rsidRPr="00BE7E1C" w:rsidP="00BE7E1C">
            <w:pPr>
              <w:pStyle w:val="ListBullet"/>
            </w:pPr>
            <w:r w:rsidRPr="00BE7E1C">
              <w:t>pyrotechnic expiry dates</w:t>
            </w:r>
          </w:p>
          <w:p w:rsidR="00000000" w:rsidP="00BE7E1C">
            <w:pPr>
              <w:pStyle w:val="ListBullet"/>
              <w:rPr>
                <w:lang w:val="en-NZ"/>
              </w:rPr>
            </w:pPr>
            <w:r w:rsidRPr="00BE7E1C">
              <w:t>record of inspection of equipment</w:t>
            </w:r>
          </w:p>
        </w:tc>
      </w:tr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t>Emergency alarms must include one or more of the following:</w:t>
            </w:r>
          </w:p>
          <w:p w:rsidR="00000000" w:rsidP="00BE7E1C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ListBullet"/>
            </w:pPr>
            <w:r w:rsidRPr="00BE7E1C">
              <w:t>electronic alarms</w:t>
            </w:r>
          </w:p>
          <w:p w:rsidR="00000000" w:rsidRPr="00BE7E1C" w:rsidP="00BE7E1C">
            <w:pPr>
              <w:pStyle w:val="ListBullet"/>
            </w:pPr>
            <w:r w:rsidRPr="00BE7E1C">
              <w:t>muster and abandon vessel alarms</w:t>
            </w:r>
          </w:p>
          <w:p w:rsidR="00000000" w:rsidP="00BE7E1C">
            <w:pPr>
              <w:pStyle w:val="ListBullet"/>
              <w:rPr>
                <w:lang w:val="en-NZ"/>
              </w:rPr>
            </w:pPr>
            <w:r w:rsidRPr="00BE7E1C">
              <w:t>verbal communication</w:t>
            </w:r>
          </w:p>
        </w:tc>
      </w:tr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t>In-water survival techniques must include the following:</w:t>
            </w:r>
          </w:p>
          <w:p w:rsidR="00000000" w:rsidP="00BE7E1C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ListBullet"/>
            </w:pPr>
            <w:r w:rsidRPr="00BE7E1C">
              <w:t>floating with or without a lifejacket</w:t>
            </w:r>
          </w:p>
          <w:p w:rsidR="00000000" w:rsidRPr="00BE7E1C" w:rsidP="00BE7E1C">
            <w:pPr>
              <w:pStyle w:val="ListBullet"/>
            </w:pPr>
            <w:r w:rsidRPr="00BE7E1C">
              <w:t>heat loss techniques</w:t>
            </w:r>
          </w:p>
          <w:p w:rsidR="00000000" w:rsidP="00BE7E1C">
            <w:pPr>
              <w:pStyle w:val="ListBullet"/>
              <w:rPr>
                <w:lang w:val="en-NZ"/>
              </w:rPr>
            </w:pPr>
            <w:r w:rsidRPr="00BE7E1C">
              <w:t>swimming with a lifejacket</w:t>
            </w:r>
          </w:p>
        </w:tc>
      </w:tr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t>Threats to survival include the following:</w:t>
            </w:r>
          </w:p>
          <w:p w:rsidR="00000000" w:rsidP="00BE7E1C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ListBullet"/>
            </w:pPr>
            <w:r w:rsidRPr="00BE7E1C">
              <w:t>dehydration</w:t>
            </w:r>
          </w:p>
          <w:p w:rsidR="00000000" w:rsidRPr="00BE7E1C" w:rsidP="00BE7E1C">
            <w:pPr>
              <w:pStyle w:val="ListBullet"/>
            </w:pPr>
            <w:r w:rsidRPr="00BE7E1C">
              <w:t>hypothermia</w:t>
            </w:r>
          </w:p>
          <w:p w:rsidR="00000000" w:rsidP="00BE7E1C">
            <w:pPr>
              <w:pStyle w:val="ListBullet"/>
              <w:rPr>
                <w:lang w:val="en-NZ"/>
              </w:rPr>
            </w:pPr>
            <w:r w:rsidRPr="00BE7E1C">
              <w:t>ingestion of seawater</w:t>
            </w:r>
          </w:p>
        </w:tc>
      </w:tr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t>Rescue craft include one of the following:</w:t>
            </w:r>
          </w:p>
          <w:p w:rsidR="00000000" w:rsidP="00BE7E1C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ListBullet"/>
            </w:pPr>
            <w:r w:rsidRPr="00BE7E1C">
              <w:t>another vessel</w:t>
            </w:r>
          </w:p>
          <w:p w:rsidR="00000000" w:rsidP="00BE7E1C">
            <w:pPr>
              <w:pStyle w:val="ListBullet"/>
              <w:rPr>
                <w:lang w:val="en-NZ"/>
              </w:rPr>
            </w:pPr>
            <w:r w:rsidRPr="00BE7E1C">
              <w:t>helicopter</w:t>
            </w:r>
          </w:p>
        </w:tc>
      </w:tr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BodyText"/>
            </w:pPr>
            <w:r w:rsidRPr="00BE7E1C">
              <w:t>Pyrotechnic and distress signals include the following:</w:t>
            </w:r>
          </w:p>
          <w:p w:rsidR="00000000" w:rsidP="00BE7E1C">
            <w:pPr>
              <w:pStyle w:val="BodyText"/>
              <w:rPr>
                <w:lang w:val="en-NZ"/>
              </w:rPr>
            </w:pP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ListBullet"/>
            </w:pPr>
            <w:r w:rsidRPr="00BE7E1C">
              <w:t>orange smoke flare</w:t>
            </w:r>
          </w:p>
          <w:p w:rsidR="00000000" w:rsidP="00BE7E1C">
            <w:pPr>
              <w:pStyle w:val="ListBullet"/>
              <w:rPr>
                <w:lang w:val="en-NZ"/>
              </w:rPr>
            </w:pPr>
            <w:r w:rsidRPr="00BE7E1C">
              <w:t>red handheld flare</w:t>
            </w:r>
          </w:p>
        </w:tc>
      </w:tr>
      <w:tr w:rsidTr="00BE7E1C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1C">
            <w:pPr>
              <w:pStyle w:val="BodyText"/>
              <w:rPr>
                <w:lang w:val="en-NZ"/>
              </w:rPr>
            </w:pPr>
            <w:r w:rsidRPr="00BE7E1C">
              <w:t>Risks and hazards include the following:</w:t>
            </w:r>
          </w:p>
        </w:tc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1C" w:rsidP="00BE7E1C">
            <w:pPr>
              <w:pStyle w:val="ListBullet"/>
            </w:pPr>
            <w:r w:rsidRPr="00BE7E1C">
              <w:t>expired pyrotechnics</w:t>
            </w:r>
          </w:p>
          <w:p w:rsidR="00000000" w:rsidRPr="00BE7E1C" w:rsidP="00BE7E1C">
            <w:pPr>
              <w:pStyle w:val="ListBullet"/>
            </w:pPr>
            <w:r w:rsidRPr="00BE7E1C">
              <w:t>inaccessible lifejackets</w:t>
            </w:r>
          </w:p>
          <w:p w:rsidR="00000000" w:rsidRPr="00BE7E1C" w:rsidP="00BE7E1C">
            <w:pPr>
              <w:pStyle w:val="ListBullet"/>
            </w:pPr>
            <w:r w:rsidRPr="00BE7E1C">
              <w:t xml:space="preserve">no defined abandon ship procedures established </w:t>
            </w:r>
          </w:p>
          <w:p w:rsidR="00000000" w:rsidRPr="00BE7E1C" w:rsidP="00BE7E1C">
            <w:pPr>
              <w:pStyle w:val="ListBullet"/>
            </w:pPr>
            <w:r w:rsidRPr="00BE7E1C">
              <w:t>poorly maintained equipment</w:t>
            </w:r>
          </w:p>
        </w:tc>
      </w:tr>
    </w:tbl>
    <w:p w:rsidR="00000000" w:rsidRPr="00BE7E1C" w:rsidP="00BE7E1C">
      <w:pPr>
        <w:pStyle w:val="BodyText"/>
      </w:pPr>
    </w:p>
    <w:p w:rsidR="00000000" w:rsidRPr="00BE7E1C" w:rsidP="00BE7E1C">
      <w:pPr>
        <w:pStyle w:val="AllowPageBreak"/>
      </w:pPr>
    </w:p>
    <w:p w:rsidR="00000000" w:rsidRPr="00BE7E1C" w:rsidP="00BE7E1C">
      <w:pPr>
        <w:pStyle w:val="Heading1"/>
      </w:pPr>
      <w:bookmarkStart w:id="9" w:name="O_662378"/>
      <w:bookmarkEnd w:id="9"/>
      <w:r w:rsidRPr="00BE7E1C">
        <w:t>Unit Mapping Information</w:t>
      </w:r>
    </w:p>
    <w:p w:rsidR="00000000" w:rsidRPr="00BE7E1C" w:rsidP="00BE7E1C">
      <w:pPr>
        <w:pStyle w:val="BodyText"/>
      </w:pPr>
      <w:r w:rsidRPr="00BE7E1C">
        <w:t>This unit replaces and is equivalent to MARF1001A Apply basic survival skills in the event of vessel abandonment.</w:t>
      </w:r>
    </w:p>
    <w:p w:rsidR="00000000" w:rsidRPr="00BE7E1C" w:rsidP="00BE7E1C">
      <w:pPr>
        <w:pStyle w:val="AllowPageBreak"/>
      </w:pPr>
    </w:p>
    <w:p w:rsidR="00000000" w:rsidRPr="00BE7E1C" w:rsidP="00BE7E1C">
      <w:pPr>
        <w:pStyle w:val="Heading1"/>
      </w:pPr>
      <w:bookmarkStart w:id="10" w:name="O_662387"/>
      <w:bookmarkEnd w:id="10"/>
      <w:r w:rsidRPr="00BE7E1C">
        <w:t>Links</w:t>
      </w:r>
    </w:p>
    <w:p w:rsidR="00000000" w:rsidRPr="00BE7E1C" w:rsidP="00BE7E1C">
      <w:pPr>
        <w:pStyle w:val="BodyText"/>
      </w:pPr>
      <w:r w:rsidRPr="00BE7E1C">
        <w:t>MAR Maritime Training Package Companion Volume Implementation Guide at: - http://companion_volumes.vetnet.education.gov.au/Pages/TrainingPackage.aspx?pid=22</w:t>
      </w:r>
    </w:p>
    <w:p w:rsidR="00000000" w:rsidRPr="00BE7E1C" w:rsidP="00BE7E1C"/>
    <w:sectPr w:rsidSect="00BE7E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1C" w:rsidRPr="00AF5768" w:rsidP="00AF5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768" w:rsidP="00BE7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768" w:rsidP="00BE7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F5768" w:rsidP="00BE7E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1C" w:rsidRPr="00AF5768" w:rsidP="00AF57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768" w:rsidRPr="002D2AF8" w:rsidP="00BE7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MARF001 Apply basic survival skills in the event of vessel abandonment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AF5768" w:rsidP="00BE7E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DAB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1E0F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E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E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E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E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E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E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E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E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E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E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E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E1C"/>
  </w:style>
  <w:style w:type="character" w:customStyle="1" w:styleId="Heading1Char">
    <w:name w:val="Heading 1 Char"/>
    <w:basedOn w:val="DefaultParagraphFont"/>
    <w:link w:val="Heading1"/>
    <w:rsid w:val="00BE7E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E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E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E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E1C"/>
    <w:rPr>
      <w:b/>
      <w:spacing w:val="0"/>
    </w:rPr>
  </w:style>
  <w:style w:type="paragraph" w:customStyle="1" w:styleId="SuperHeading">
    <w:name w:val="SuperHeading"/>
    <w:basedOn w:val="Normal"/>
    <w:rsid w:val="00BE7E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E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E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E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E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E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E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E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E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E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E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E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E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E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E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E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E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E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E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E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E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E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E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E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E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E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E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E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E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E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E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E1C"/>
    <w:rPr>
      <w:i/>
    </w:rPr>
  </w:style>
  <w:style w:type="paragraph" w:styleId="Caption">
    <w:name w:val="caption"/>
    <w:basedOn w:val="BodyText"/>
    <w:next w:val="Normal"/>
    <w:qFormat/>
    <w:rsid w:val="00BE7E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E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E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E1C"/>
  </w:style>
  <w:style w:type="paragraph" w:styleId="TableofFigures">
    <w:name w:val="table of figures"/>
    <w:basedOn w:val="Normal"/>
    <w:next w:val="Normal"/>
    <w:semiHidden/>
    <w:rsid w:val="00BE7E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E1C"/>
    <w:pPr>
      <w:numPr>
        <w:numId w:val="10"/>
      </w:numPr>
    </w:pPr>
  </w:style>
  <w:style w:type="character" w:customStyle="1" w:styleId="WingdingSymbols">
    <w:name w:val="Wingding Symbols"/>
    <w:rsid w:val="00BE7E1C"/>
    <w:rPr>
      <w:rFonts w:ascii="Wingdings" w:hAnsi="Wingdings"/>
    </w:rPr>
  </w:style>
  <w:style w:type="paragraph" w:customStyle="1" w:styleId="TableHeading">
    <w:name w:val="Table Heading"/>
    <w:basedOn w:val="HeadingBase"/>
    <w:rsid w:val="00BE7E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E1C"/>
    <w:rPr>
      <w:color w:val="0033CC"/>
      <w:u w:val="none"/>
    </w:rPr>
  </w:style>
  <w:style w:type="paragraph" w:customStyle="1" w:styleId="BodyTextRight">
    <w:name w:val="Body Text Right"/>
    <w:basedOn w:val="BodyText"/>
    <w:rsid w:val="00BE7E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E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E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E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E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E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E1C"/>
    <w:rPr>
      <w:sz w:val="32"/>
    </w:rPr>
  </w:style>
  <w:style w:type="paragraph" w:customStyle="1" w:styleId="HeadingProcedure">
    <w:name w:val="Heading Procedure"/>
    <w:basedOn w:val="HeadingBase"/>
    <w:next w:val="Normal"/>
    <w:rsid w:val="00BE7E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E1C"/>
    <w:pPr>
      <w:spacing w:before="60" w:after="60"/>
    </w:pPr>
  </w:style>
  <w:style w:type="paragraph" w:styleId="ListContinue">
    <w:name w:val="List Continue"/>
    <w:basedOn w:val="List"/>
    <w:rsid w:val="00BE7E1C"/>
    <w:pPr>
      <w:ind w:firstLine="0"/>
    </w:pPr>
  </w:style>
  <w:style w:type="paragraph" w:customStyle="1" w:styleId="ListNote">
    <w:name w:val="List Note"/>
    <w:basedOn w:val="List"/>
    <w:rsid w:val="00BE7E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E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E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E1C"/>
    <w:rPr>
      <w:rFonts w:ascii="Courier New" w:hAnsi="Courier New"/>
    </w:rPr>
  </w:style>
  <w:style w:type="paragraph" w:customStyle="1" w:styleId="NoteBullet">
    <w:name w:val="Note Bullet"/>
    <w:basedOn w:val="Note"/>
    <w:rsid w:val="00BE7E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E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E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E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E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7E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E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E1C"/>
    <w:rPr>
      <w:b/>
      <w:smallCaps/>
    </w:rPr>
  </w:style>
  <w:style w:type="paragraph" w:customStyle="1" w:styleId="TableListNumber">
    <w:name w:val="Table List Number"/>
    <w:basedOn w:val="ListNumber"/>
    <w:rsid w:val="00BE7E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E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E1C"/>
    <w:pPr>
      <w:numPr>
        <w:numId w:val="8"/>
      </w:numPr>
    </w:pPr>
  </w:style>
  <w:style w:type="paragraph" w:customStyle="1" w:styleId="ListAlpha2">
    <w:name w:val="List Alpha 2"/>
    <w:basedOn w:val="List2"/>
    <w:rsid w:val="00BE7E1C"/>
    <w:pPr>
      <w:numPr>
        <w:numId w:val="7"/>
      </w:numPr>
    </w:pPr>
  </w:style>
  <w:style w:type="paragraph" w:styleId="List2">
    <w:name w:val="List 2"/>
    <w:basedOn w:val="BodyText"/>
    <w:rsid w:val="00BE7E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E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E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E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E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E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7E1C"/>
    <w:pPr>
      <w:numPr>
        <w:numId w:val="3"/>
      </w:numPr>
    </w:pPr>
  </w:style>
  <w:style w:type="paragraph" w:styleId="ListContinue2">
    <w:name w:val="List Continue 2"/>
    <w:basedOn w:val="List2"/>
    <w:rsid w:val="00BE7E1C"/>
    <w:pPr>
      <w:ind w:firstLine="0"/>
    </w:pPr>
  </w:style>
  <w:style w:type="paragraph" w:styleId="ListContinue3">
    <w:name w:val="List Continue 3"/>
    <w:basedOn w:val="List3"/>
    <w:rsid w:val="00BE7E1C"/>
    <w:pPr>
      <w:ind w:left="1021" w:firstLine="0"/>
    </w:pPr>
  </w:style>
  <w:style w:type="paragraph" w:styleId="ListContinue4">
    <w:name w:val="List Continue 4"/>
    <w:basedOn w:val="List4"/>
    <w:rsid w:val="00BE7E1C"/>
    <w:pPr>
      <w:ind w:firstLine="0"/>
    </w:pPr>
  </w:style>
  <w:style w:type="paragraph" w:styleId="ListContinue5">
    <w:name w:val="List Continue 5"/>
    <w:basedOn w:val="List5"/>
    <w:rsid w:val="00BE7E1C"/>
    <w:pPr>
      <w:ind w:firstLine="0"/>
    </w:pPr>
  </w:style>
  <w:style w:type="paragraph" w:styleId="ListNumber3">
    <w:name w:val="List Number 3"/>
    <w:basedOn w:val="List3"/>
    <w:rsid w:val="00BE7E1C"/>
    <w:pPr>
      <w:numPr>
        <w:numId w:val="4"/>
      </w:numPr>
    </w:pPr>
  </w:style>
  <w:style w:type="paragraph" w:styleId="ListNumber4">
    <w:name w:val="List Number 4"/>
    <w:basedOn w:val="List4"/>
    <w:rsid w:val="00BE7E1C"/>
    <w:pPr>
      <w:numPr>
        <w:numId w:val="5"/>
      </w:numPr>
    </w:pPr>
  </w:style>
  <w:style w:type="paragraph" w:styleId="ListNumber5">
    <w:name w:val="List Number 5"/>
    <w:basedOn w:val="List5"/>
    <w:rsid w:val="00BE7E1C"/>
    <w:pPr>
      <w:numPr>
        <w:numId w:val="6"/>
      </w:numPr>
    </w:pPr>
  </w:style>
  <w:style w:type="paragraph" w:styleId="BlockText">
    <w:name w:val="Block Text"/>
    <w:basedOn w:val="Normal"/>
    <w:rsid w:val="00BE7E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E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E1C"/>
    <w:rPr>
      <w:sz w:val="16"/>
      <w:vertAlign w:val="superscript"/>
    </w:rPr>
  </w:style>
  <w:style w:type="character" w:customStyle="1" w:styleId="Symbols">
    <w:name w:val="Symbols"/>
    <w:basedOn w:val="DefaultParagraphFont"/>
    <w:rsid w:val="00BE7E1C"/>
    <w:rPr>
      <w:rFonts w:ascii="Symbol" w:hAnsi="Symbol"/>
    </w:rPr>
  </w:style>
  <w:style w:type="character" w:customStyle="1" w:styleId="MenuOptions">
    <w:name w:val="Menu Options"/>
    <w:basedOn w:val="DefaultParagraphFont"/>
    <w:rsid w:val="00BE7E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E1C"/>
    <w:rPr>
      <w:b/>
    </w:rPr>
  </w:style>
  <w:style w:type="character" w:customStyle="1" w:styleId="Underlined">
    <w:name w:val="Underlined"/>
    <w:basedOn w:val="DefaultParagraphFont"/>
    <w:rsid w:val="00BE7E1C"/>
    <w:rPr>
      <w:u w:val="single"/>
    </w:rPr>
  </w:style>
  <w:style w:type="paragraph" w:customStyle="1" w:styleId="TableBodyTextRight">
    <w:name w:val="Table Body Text Right"/>
    <w:basedOn w:val="TableBodyText"/>
    <w:rsid w:val="00BE7E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E1C"/>
    <w:rPr>
      <w:sz w:val="18"/>
    </w:rPr>
  </w:style>
  <w:style w:type="paragraph" w:customStyle="1" w:styleId="BodySmallRight">
    <w:name w:val="Body Small Right"/>
    <w:basedOn w:val="BodyTextRight"/>
    <w:rsid w:val="00BE7E1C"/>
    <w:rPr>
      <w:sz w:val="18"/>
      <w:szCs w:val="18"/>
    </w:rPr>
  </w:style>
  <w:style w:type="paragraph" w:customStyle="1" w:styleId="MarginEdition">
    <w:name w:val="Margin Edition"/>
    <w:basedOn w:val="MarginNote"/>
    <w:rsid w:val="00BE7E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E1C"/>
    <w:rPr>
      <w:sz w:val="2"/>
      <w:szCs w:val="2"/>
    </w:rPr>
  </w:style>
  <w:style w:type="character" w:customStyle="1" w:styleId="Small">
    <w:name w:val="Small"/>
    <w:basedOn w:val="DefaultParagraphFont"/>
    <w:rsid w:val="00BE7E1C"/>
    <w:rPr>
      <w:sz w:val="16"/>
    </w:rPr>
  </w:style>
  <w:style w:type="paragraph" w:customStyle="1" w:styleId="WideTable">
    <w:name w:val="Wide Table"/>
    <w:basedOn w:val="Normal"/>
    <w:rsid w:val="00BE7E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E1C"/>
  </w:style>
  <w:style w:type="paragraph" w:styleId="Quote">
    <w:name w:val="Quote"/>
    <w:basedOn w:val="Heading1"/>
    <w:link w:val="QuoteChar"/>
    <w:qFormat/>
    <w:rsid w:val="00BE7E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E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E1C"/>
    <w:pPr>
      <w:pageBreakBefore/>
    </w:pPr>
  </w:style>
  <w:style w:type="paragraph" w:customStyle="1" w:styleId="Border">
    <w:name w:val="Border"/>
    <w:basedOn w:val="Normal"/>
    <w:qFormat/>
    <w:rsid w:val="00BE7E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E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E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E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E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E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E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E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E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E1C"/>
    <w:rPr>
      <w:u w:val="single"/>
    </w:rPr>
  </w:style>
  <w:style w:type="character" w:customStyle="1" w:styleId="BoldandItalics">
    <w:name w:val="Bold and Italics"/>
    <w:qFormat/>
    <w:rsid w:val="00BE7E1C"/>
    <w:rPr>
      <w:b/>
      <w:i/>
      <w:u w:val="none"/>
    </w:rPr>
  </w:style>
  <w:style w:type="paragraph" w:styleId="BalloonText">
    <w:name w:val="Balloon Text"/>
    <w:basedOn w:val="Normal"/>
    <w:link w:val="BalloonTextChar"/>
    <w:rsid w:val="00BE7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E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E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E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E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E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5078</Characters>
  <Application>Microsoft Office Word</Application>
  <DocSecurity>0</DocSecurity>
  <Lines>279</Lines>
  <Paragraphs>141</Paragraphs>
  <ScaleCrop>false</ScaleCrop>
  <Company>Author-it Software Corporation Ltd.</Company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MARF001 Apply basic survival skills in the event of vessel abandonment</dc:title>
  <dc:subject>Approved</dc:subject>
  <dc:creator>Transport &amp; Logistics Industry Skills Council</dc:creator>
  <cp:keywords>Release: 2</cp:keywords>
  <dc:description>Review Date: 12 April 2008</dc:description>
  <cp:lastModifiedBy>TPCMS</cp:lastModifiedBy>
  <cp:revision>3</cp:revision>
  <dcterms:created xsi:type="dcterms:W3CDTF">2016-02-24T03:40:00Z</dcterms:created>
  <dcterms:modified xsi:type="dcterms:W3CDTF">2016-02-24T03:40:00Z</dcterms:modified>
</cp:coreProperties>
</file>