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96B" w:rsidP="00B7296B">
      <w:pPr>
        <w:pStyle w:val="Title"/>
      </w:pPr>
      <w:r>
        <w:fldChar w:fldCharType="begin"/>
      </w:r>
      <w:r>
        <w:instrText xml:space="preserve"> TITLE   \* MERGEFORMAT </w:instrText>
      </w:r>
      <w:r>
        <w:fldChar w:fldCharType="separate"/>
      </w:r>
      <w:r>
        <w:t>Assessment Requirements for MARF001 Apply basic survival skills in the event of vessel abandonment</w:t>
      </w:r>
      <w:r>
        <w:fldChar w:fldCharType="end"/>
      </w:r>
    </w:p>
    <w:p w:rsidR="00B7296B" w:rsidP="00B7296B">
      <w:pPr>
        <w:pStyle w:val="Version"/>
        <w:sectPr w:rsidSect="000B3B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3B40" w:rsidP="000B3B40">
      <w:pPr>
        <w:pStyle w:val="SuperHeading"/>
      </w:pPr>
      <w:r w:rsidRPr="000B3B40">
        <w:t>Assessment Requirements for MARF001 Apply basic survival skills in the event of vessel abandonment</w:t>
      </w:r>
    </w:p>
    <w:p w:rsidR="00000000" w:rsidRPr="000B3B40" w:rsidP="000B3B40">
      <w:pPr>
        <w:pStyle w:val="Heading1"/>
      </w:pPr>
      <w:bookmarkStart w:id="1" w:name="O_662376"/>
      <w:bookmarkEnd w:id="1"/>
      <w:r w:rsidRPr="000B3B40">
        <w:t>Modification History</w:t>
      </w:r>
    </w:p>
    <w:p w:rsidR="00000000" w:rsidRPr="000B3B40" w:rsidP="000B3B40">
      <w:pPr>
        <w:pStyle w:val="BodyText"/>
      </w:pPr>
      <w:r w:rsidRPr="000B3B40">
        <w:t>Release 2. Clarification of guidance information in Performance Evidence, Knowledge Evidence and Assessment Conditions.</w:t>
      </w:r>
    </w:p>
    <w:p w:rsidR="00000000" w:rsidRPr="000B3B40" w:rsidP="000B3B40">
      <w:pPr>
        <w:pStyle w:val="BodyText"/>
      </w:pPr>
      <w:r w:rsidRPr="000B3B40">
        <w:t>Release 1. New unit of competency.</w:t>
      </w:r>
    </w:p>
    <w:p w:rsidR="00000000" w:rsidRPr="000B3B40" w:rsidP="000B3B40">
      <w:pPr>
        <w:pStyle w:val="AllowPageBreak"/>
      </w:pPr>
    </w:p>
    <w:p w:rsidR="00000000" w:rsidRPr="000B3B40" w:rsidP="000B3B40">
      <w:pPr>
        <w:pStyle w:val="Heading1"/>
      </w:pPr>
      <w:bookmarkStart w:id="2" w:name="O_662375"/>
      <w:bookmarkEnd w:id="2"/>
      <w:r w:rsidRPr="000B3B40">
        <w:t>Performance Evidence</w:t>
      </w:r>
    </w:p>
    <w:tbl>
      <w:tblPr>
        <w:tblW w:w="9498" w:type="dxa"/>
        <w:tblLayout w:type="fixed"/>
        <w:tblCellMar>
          <w:left w:w="62" w:type="dxa"/>
          <w:right w:w="62" w:type="dxa"/>
        </w:tblCellMar>
        <w:tblLook w:val="0000"/>
      </w:tblPr>
      <w:tblGrid>
        <w:gridCol w:w="9498"/>
      </w:tblGrid>
      <w:tr w:rsidTr="000B3B4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B3B40">
            <w:pPr>
              <w:pStyle w:val="BodyText"/>
              <w:rPr>
                <w:lang w:val="en-NZ"/>
              </w:rPr>
            </w:pPr>
            <w:r w:rsidRPr="000B3B40">
              <w:t>Evidence required to demonstrate competence in this unit must be relevant to and satisfy all of the requirements of the elements, performance criteria and range of conditions on at l</w:t>
            </w:r>
            <w:r w:rsidRPr="000B3B40">
              <w:t>east one occasion and include:</w:t>
            </w:r>
          </w:p>
        </w:tc>
      </w:tr>
      <w:tr w:rsidTr="000B3B40">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B3B40" w:rsidP="000B3B40">
            <w:pPr>
              <w:pStyle w:val="ListBullet"/>
            </w:pPr>
            <w:r w:rsidRPr="000B3B40">
              <w:t>activating a red or orange hand held flare</w:t>
            </w:r>
          </w:p>
          <w:p w:rsidR="00000000" w:rsidRPr="000B3B40" w:rsidP="000B3B40">
            <w:pPr>
              <w:pStyle w:val="ListBullet"/>
            </w:pPr>
            <w:r w:rsidRPr="000B3B40">
              <w:t>collecting, managing and interpreting information on the use of lifesaving equipment and procedures to be followed when order to abandon vessel is given</w:t>
            </w:r>
          </w:p>
          <w:p w:rsidR="00000000" w:rsidRPr="000B3B40" w:rsidP="000B3B40">
            <w:pPr>
              <w:pStyle w:val="ListBullet"/>
            </w:pPr>
            <w:r w:rsidRPr="000B3B40">
              <w:t>communicating effectively w</w:t>
            </w:r>
            <w:r w:rsidRPr="000B3B40">
              <w:t>ith other personnel and passengers during simulated and actual abandon vessel musters and emergencies</w:t>
            </w:r>
          </w:p>
          <w:p w:rsidR="00000000" w:rsidRPr="000B3B40" w:rsidP="000B3B40">
            <w:pPr>
              <w:pStyle w:val="ListBullet"/>
            </w:pPr>
            <w:r w:rsidRPr="000B3B40">
              <w:t>determining type and extent of emergency and appropriate survival action to be taken</w:t>
            </w:r>
          </w:p>
          <w:p w:rsidR="00000000" w:rsidRPr="000B3B40" w:rsidP="000B3B40">
            <w:pPr>
              <w:pStyle w:val="ListBullet"/>
            </w:pPr>
            <w:r w:rsidRPr="000B3B40">
              <w:t>donning a lifejacket in water and:</w:t>
            </w:r>
          </w:p>
          <w:p w:rsidR="00000000" w:rsidRPr="000B3B40" w:rsidP="000B3B40">
            <w:pPr>
              <w:pStyle w:val="ListBullet2"/>
            </w:pPr>
            <w:r w:rsidRPr="000B3B40">
              <w:t>ensuring behaviour reflects statu</w:t>
            </w:r>
            <w:r w:rsidRPr="000B3B40">
              <w:t>tory requirements pertaining to lifesaving appliances</w:t>
            </w:r>
          </w:p>
          <w:p w:rsidR="00000000" w:rsidRPr="000B3B40" w:rsidP="000B3B40">
            <w:pPr>
              <w:pStyle w:val="ListBullet2"/>
            </w:pPr>
            <w:r w:rsidRPr="000B3B40">
              <w:t>locating survivors in simulated darkness</w:t>
            </w:r>
          </w:p>
          <w:p w:rsidR="00000000" w:rsidRPr="000B3B40" w:rsidP="000B3B40">
            <w:pPr>
              <w:pStyle w:val="ListBullet2"/>
            </w:pPr>
            <w:r w:rsidRPr="000B3B40">
              <w:t xml:space="preserve">swimming in a lifejacket for a minimum of 50 metres </w:t>
            </w:r>
          </w:p>
          <w:p w:rsidR="00000000" w:rsidRPr="000B3B40" w:rsidP="000B3B40">
            <w:pPr>
              <w:pStyle w:val="ListBullet2"/>
            </w:pPr>
            <w:r w:rsidRPr="000B3B40">
              <w:t>towing with a life jacket for a minimum of 25 metres</w:t>
            </w:r>
          </w:p>
          <w:p w:rsidR="00000000" w:rsidRPr="000B3B40" w:rsidP="000B3B40">
            <w:pPr>
              <w:pStyle w:val="ListBullet2"/>
            </w:pPr>
            <w:r w:rsidRPr="000B3B40">
              <w:t xml:space="preserve">remaining afloat without a lifejacket for at least 10 minutes </w:t>
            </w:r>
          </w:p>
          <w:p w:rsidR="00000000" w:rsidRPr="000B3B40" w:rsidP="000B3B40">
            <w:pPr>
              <w:pStyle w:val="ListBullet2"/>
            </w:pPr>
            <w:r w:rsidRPr="000B3B40">
              <w:t xml:space="preserve">assisting a survivor to don a lifejacket </w:t>
            </w:r>
          </w:p>
          <w:p w:rsidR="00000000" w:rsidRPr="000B3B40" w:rsidP="000B3B40">
            <w:pPr>
              <w:pStyle w:val="ListBullet2"/>
            </w:pPr>
            <w:r w:rsidRPr="000B3B40">
              <w:t>maintaining a group huddle for at least 10 minutes</w:t>
            </w:r>
          </w:p>
          <w:p w:rsidR="00000000" w:rsidRPr="000B3B40" w:rsidP="000B3B40">
            <w:pPr>
              <w:pStyle w:val="ListBullet2"/>
            </w:pPr>
            <w:r w:rsidRPr="000B3B40">
              <w:t xml:space="preserve">swimming in a group congo line for a minimum of 50 metres </w:t>
            </w:r>
          </w:p>
          <w:p w:rsidR="00000000" w:rsidRPr="000B3B40" w:rsidP="000B3B40">
            <w:pPr>
              <w:pStyle w:val="ListBullet2"/>
            </w:pPr>
            <w:r w:rsidRPr="000B3B40">
              <w:t>holding heat escape lessening posture for</w:t>
            </w:r>
            <w:r w:rsidRPr="000B3B40">
              <w:t xml:space="preserve"> at least 10 minutes</w:t>
            </w:r>
          </w:p>
          <w:p w:rsidR="00000000" w:rsidRPr="000B3B40" w:rsidP="000B3B40">
            <w:pPr>
              <w:pStyle w:val="ListBullet"/>
            </w:pPr>
            <w:r w:rsidRPr="000B3B40">
              <w:t>donning various lifejacket and other lifesaving apparel</w:t>
            </w:r>
          </w:p>
          <w:p w:rsidR="00000000" w:rsidRPr="000B3B40" w:rsidP="000B3B40">
            <w:pPr>
              <w:pStyle w:val="ListBullet"/>
            </w:pPr>
            <w:r w:rsidRPr="000B3B40">
              <w:t>identifying signs of hypothermia and providing appropriate treatment</w:t>
            </w:r>
          </w:p>
          <w:p w:rsidR="00000000" w:rsidRPr="000B3B40" w:rsidP="000B3B40">
            <w:pPr>
              <w:pStyle w:val="ListBullet"/>
            </w:pPr>
            <w:r w:rsidRPr="000B3B40">
              <w:t>operating radio equipment</w:t>
            </w:r>
          </w:p>
          <w:p w:rsidR="00000000" w:rsidRPr="000B3B40" w:rsidP="000B3B40">
            <w:pPr>
              <w:pStyle w:val="ListBullet"/>
            </w:pPr>
            <w:r w:rsidRPr="000B3B40">
              <w:t>planning timing and sequence of individual survival actions to be appropriate to pr</w:t>
            </w:r>
            <w:r w:rsidRPr="000B3B40">
              <w:t>evailing circumstances and conditions of emergency, and minimising potential dangers and threats to other survivors</w:t>
            </w:r>
          </w:p>
          <w:p w:rsidR="00000000" w:rsidRPr="000B3B40" w:rsidP="000B3B40">
            <w:pPr>
              <w:pStyle w:val="ListBullet"/>
            </w:pPr>
            <w:r w:rsidRPr="000B3B40">
              <w:t>reading and interpreting instructions on emergency procedures, safety management systems and plans, and using of lifesaving and survival equ</w:t>
            </w:r>
            <w:r w:rsidRPr="000B3B40">
              <w:t>ipment</w:t>
            </w:r>
          </w:p>
          <w:p w:rsidR="00000000" w:rsidRPr="000B3B40" w:rsidP="000B3B40">
            <w:pPr>
              <w:pStyle w:val="ListBullet"/>
            </w:pPr>
            <w:r w:rsidRPr="000B3B40">
              <w:t>recognising and interpreting muster signals appropriately for indicated emergency</w:t>
            </w:r>
          </w:p>
          <w:p w:rsidR="00000000" w:rsidRPr="000B3B40" w:rsidP="000B3B40">
            <w:pPr>
              <w:pStyle w:val="ListBullet"/>
            </w:pPr>
            <w:r w:rsidRPr="000B3B40">
              <w:t>swimming in a lifejacket</w:t>
            </w:r>
          </w:p>
        </w:tc>
      </w:tr>
    </w:tbl>
    <w:p w:rsidR="00000000" w:rsidRPr="000B3B40" w:rsidP="000B3B40">
      <w:pPr>
        <w:pStyle w:val="BodyText"/>
      </w:pPr>
    </w:p>
    <w:p w:rsidR="00000000" w:rsidRPr="000B3B40" w:rsidP="000B3B40">
      <w:pPr>
        <w:pStyle w:val="AllowPageBreak"/>
      </w:pPr>
    </w:p>
    <w:p w:rsidR="00000000" w:rsidRPr="000B3B40" w:rsidP="000B3B40">
      <w:pPr>
        <w:pStyle w:val="Heading1"/>
      </w:pPr>
      <w:bookmarkStart w:id="3" w:name="O_662374"/>
      <w:bookmarkEnd w:id="3"/>
      <w:r w:rsidRPr="000B3B40">
        <w:t>Knowledge Evidence</w:t>
      </w:r>
    </w:p>
    <w:tbl>
      <w:tblPr>
        <w:tblW w:w="9498" w:type="dxa"/>
        <w:tblLayout w:type="fixed"/>
        <w:tblCellMar>
          <w:left w:w="62" w:type="dxa"/>
          <w:right w:w="62" w:type="dxa"/>
        </w:tblCellMar>
        <w:tblLook w:val="0000"/>
      </w:tblPr>
      <w:tblGrid>
        <w:gridCol w:w="9498"/>
      </w:tblGrid>
      <w:tr w:rsidTr="000B3B40">
        <w:tblPrEx>
          <w:tblW w:w="9498" w:type="dxa"/>
          <w:tblLayout w:type="fixed"/>
          <w:tblCellMar>
            <w:left w:w="62" w:type="dxa"/>
            <w:right w:w="62" w:type="dxa"/>
          </w:tblCellMar>
          <w:tblLook w:val="0000"/>
        </w:tblPrEx>
        <w:trPr>
          <w:trHeight w:val="753"/>
        </w:trPr>
        <w:tc>
          <w:tcPr>
            <w:tcW w:w="9498" w:type="dxa"/>
            <w:tcBorders>
              <w:top w:val="nil"/>
              <w:left w:val="nil"/>
              <w:bottom w:val="nil"/>
              <w:right w:val="nil"/>
            </w:tcBorders>
            <w:tcMar>
              <w:top w:w="0" w:type="dxa"/>
              <w:left w:w="62" w:type="dxa"/>
              <w:bottom w:w="0" w:type="dxa"/>
              <w:right w:w="62" w:type="dxa"/>
            </w:tcMar>
          </w:tcPr>
          <w:p w:rsidR="00000000" w:rsidP="000B3B40">
            <w:pPr>
              <w:pStyle w:val="BodyText"/>
              <w:rPr>
                <w:lang w:val="en-NZ"/>
              </w:rPr>
            </w:pPr>
            <w:r w:rsidRPr="000B3B40">
              <w:t>Evidence required to demonstrate competence in this unit must be relevant to and satisfy all of the requirements of the elements, performance criteria and range of conditions and include knowledge of:</w:t>
            </w:r>
          </w:p>
        </w:tc>
      </w:tr>
      <w:tr w:rsidTr="000B3B4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B3B40" w:rsidP="000B3B40">
            <w:pPr>
              <w:pStyle w:val="ListBullet"/>
            </w:pPr>
            <w:r w:rsidRPr="000B3B40">
              <w:t>appropriate techniques for:</w:t>
            </w:r>
          </w:p>
          <w:p w:rsidR="00000000" w:rsidRPr="000B3B40" w:rsidP="000B3B40">
            <w:pPr>
              <w:pStyle w:val="ListBullet2"/>
            </w:pPr>
            <w:r w:rsidRPr="000B3B40">
              <w:t xml:space="preserve">first aid </w:t>
            </w:r>
          </w:p>
          <w:p w:rsidR="00000000" w:rsidRPr="000B3B40" w:rsidP="000B3B40">
            <w:pPr>
              <w:pStyle w:val="ListBullet2"/>
            </w:pPr>
            <w:r w:rsidRPr="000B3B40">
              <w:t xml:space="preserve">maritime communication </w:t>
            </w:r>
          </w:p>
          <w:p w:rsidR="00000000" w:rsidRPr="000B3B40" w:rsidP="000B3B40">
            <w:pPr>
              <w:pStyle w:val="ListBullet2"/>
            </w:pPr>
            <w:r w:rsidRPr="000B3B40">
              <w:t>survival</w:t>
            </w:r>
          </w:p>
          <w:p w:rsidR="00000000" w:rsidRPr="000B3B40" w:rsidP="000B3B40">
            <w:pPr>
              <w:pStyle w:val="ListBullet2"/>
            </w:pPr>
            <w:r w:rsidRPr="000B3B40">
              <w:t>survival at sea</w:t>
            </w:r>
          </w:p>
          <w:p w:rsidR="00000000" w:rsidRPr="000B3B40" w:rsidP="000B3B40">
            <w:pPr>
              <w:pStyle w:val="ListBullet2"/>
            </w:pPr>
            <w:r w:rsidRPr="000B3B40">
              <w:t>survival with a swamped, semi submerged tender or dingy</w:t>
            </w:r>
          </w:p>
          <w:p w:rsidR="00000000" w:rsidRPr="000B3B40" w:rsidP="000B3B40">
            <w:pPr>
              <w:pStyle w:val="ListBullet2"/>
            </w:pPr>
            <w:r w:rsidRPr="000B3B40">
              <w:t>using survival equipment</w:t>
            </w:r>
          </w:p>
          <w:p w:rsidR="00000000" w:rsidRPr="000B3B40" w:rsidP="000B3B40">
            <w:pPr>
              <w:pStyle w:val="ListBullet"/>
            </w:pPr>
            <w:r w:rsidRPr="000B3B40">
              <w:t>action to be taken in an emergency situation</w:t>
            </w:r>
          </w:p>
          <w:p w:rsidR="00000000" w:rsidRPr="000B3B40" w:rsidP="000B3B40">
            <w:pPr>
              <w:pStyle w:val="ListBullet"/>
            </w:pPr>
            <w:r w:rsidRPr="000B3B40">
              <w:t>crew and passenger safety briefing</w:t>
            </w:r>
          </w:p>
          <w:p w:rsidR="00000000" w:rsidRPr="000B3B40" w:rsidP="000B3B40">
            <w:pPr>
              <w:pStyle w:val="ListBullet"/>
            </w:pPr>
            <w:r w:rsidRPr="000B3B40">
              <w:t>construction, outfit and particular character</w:t>
            </w:r>
            <w:r w:rsidRPr="000B3B40">
              <w:t>istics of various types of applicable survival equipment</w:t>
            </w:r>
          </w:p>
          <w:p w:rsidR="00000000" w:rsidRPr="000B3B40" w:rsidP="000B3B40">
            <w:pPr>
              <w:pStyle w:val="ListBullet"/>
            </w:pPr>
            <w:r w:rsidRPr="000B3B40">
              <w:t>emergency muster and abandon vessel signals</w:t>
            </w:r>
          </w:p>
          <w:p w:rsidR="00000000" w:rsidRPr="000B3B40" w:rsidP="000B3B40">
            <w:pPr>
              <w:pStyle w:val="ListBullet"/>
            </w:pPr>
            <w:r w:rsidRPr="000B3B40">
              <w:t xml:space="preserve">emergencies that may lead to vessel abandonment </w:t>
            </w:r>
          </w:p>
          <w:p w:rsidR="00000000" w:rsidRPr="000B3B40" w:rsidP="000B3B40">
            <w:pPr>
              <w:pStyle w:val="ListBullet"/>
            </w:pPr>
            <w:r w:rsidRPr="000B3B40">
              <w:t>established safety practice and procedures</w:t>
            </w:r>
          </w:p>
          <w:p w:rsidR="00000000" w:rsidRPr="000B3B40" w:rsidP="000B3B40">
            <w:pPr>
              <w:pStyle w:val="ListBullet"/>
            </w:pPr>
            <w:r w:rsidRPr="000B3B40">
              <w:t>importance of being ready for any shipboard emergency including</w:t>
            </w:r>
            <w:r w:rsidRPr="000B3B40">
              <w:t xml:space="preserve"> using lifesaving equipment</w:t>
            </w:r>
          </w:p>
          <w:p w:rsidR="00000000" w:rsidRPr="000B3B40" w:rsidP="000B3B40">
            <w:pPr>
              <w:pStyle w:val="ListBullet"/>
            </w:pPr>
            <w:r w:rsidRPr="000B3B40">
              <w:t>initial actions for survival on vessel abandonment</w:t>
            </w:r>
          </w:p>
          <w:p w:rsidR="00000000" w:rsidRPr="000B3B40" w:rsidP="000B3B40">
            <w:pPr>
              <w:pStyle w:val="ListBullet"/>
            </w:pPr>
            <w:r w:rsidRPr="000B3B40">
              <w:t>location of:</w:t>
            </w:r>
          </w:p>
          <w:p w:rsidR="00000000" w:rsidRPr="000B3B40" w:rsidP="000B3B40">
            <w:pPr>
              <w:pStyle w:val="ListBullet2"/>
            </w:pPr>
            <w:r w:rsidRPr="000B3B40">
              <w:t>lifesaving appliances on a vessel</w:t>
            </w:r>
          </w:p>
          <w:p w:rsidR="00000000" w:rsidRPr="000B3B40" w:rsidP="000B3B40">
            <w:pPr>
              <w:pStyle w:val="ListBullet2"/>
            </w:pPr>
            <w:r w:rsidRPr="000B3B40">
              <w:t xml:space="preserve">survival equipment on vessel </w:t>
            </w:r>
          </w:p>
          <w:p w:rsidR="00000000" w:rsidRPr="000B3B40" w:rsidP="000B3B40">
            <w:pPr>
              <w:pStyle w:val="ListBullet"/>
            </w:pPr>
            <w:r w:rsidRPr="000B3B40">
              <w:t>maintenance of lifesaving appliances</w:t>
            </w:r>
          </w:p>
          <w:p w:rsidR="00000000" w:rsidRPr="000B3B40" w:rsidP="000B3B40">
            <w:pPr>
              <w:pStyle w:val="ListBullet"/>
            </w:pPr>
            <w:r w:rsidRPr="000B3B40">
              <w:t>personal protective equipment (PPE):</w:t>
            </w:r>
          </w:p>
          <w:p w:rsidR="00000000" w:rsidRPr="000B3B40" w:rsidP="000B3B40">
            <w:pPr>
              <w:pStyle w:val="ListBullet2"/>
            </w:pPr>
            <w:r w:rsidRPr="000B3B40">
              <w:t>purpose</w:t>
            </w:r>
          </w:p>
          <w:p w:rsidR="00000000" w:rsidRPr="000B3B40" w:rsidP="000B3B40">
            <w:pPr>
              <w:pStyle w:val="ListBullet2"/>
            </w:pPr>
            <w:r w:rsidRPr="000B3B40">
              <w:t>use</w:t>
            </w:r>
          </w:p>
          <w:p w:rsidR="00000000" w:rsidRPr="000B3B40" w:rsidP="000B3B40">
            <w:pPr>
              <w:pStyle w:val="ListBullet"/>
            </w:pPr>
            <w:r w:rsidRPr="000B3B40">
              <w:t>procedures for:</w:t>
            </w:r>
          </w:p>
          <w:p w:rsidR="00000000" w:rsidRPr="000B3B40" w:rsidP="000B3B40">
            <w:pPr>
              <w:pStyle w:val="ListBullet2"/>
            </w:pPr>
            <w:r w:rsidRPr="000B3B40">
              <w:t>abandoning vessel</w:t>
            </w:r>
          </w:p>
          <w:p w:rsidR="00000000" w:rsidRPr="000B3B40" w:rsidP="000B3B40">
            <w:pPr>
              <w:pStyle w:val="ListBullet2"/>
            </w:pPr>
            <w:r w:rsidRPr="000B3B40">
              <w:t>correctly operating and using lifesaving appliances and PPE on board vessels and survival craft, and specifically donning a lifejacket, using a lifejacket light and whistle, using handheld pyrotechnics</w:t>
            </w:r>
          </w:p>
          <w:p w:rsidR="00000000" w:rsidRPr="000B3B40" w:rsidP="000B3B40">
            <w:pPr>
              <w:pStyle w:val="ListBullet2"/>
            </w:pPr>
            <w:r w:rsidRPr="000B3B40">
              <w:t xml:space="preserve">emergency response </w:t>
            </w:r>
            <w:r w:rsidRPr="000B3B40">
              <w:t>on board vessels, including abandoning vessel</w:t>
            </w:r>
          </w:p>
          <w:p w:rsidR="00000000" w:rsidRPr="000B3B40" w:rsidP="000B3B40">
            <w:pPr>
              <w:pStyle w:val="ListBullet"/>
            </w:pPr>
            <w:r w:rsidRPr="000B3B40">
              <w:t>regulatory requirements and company procedures for musters and drills</w:t>
            </w:r>
          </w:p>
          <w:p w:rsidR="00000000" w:rsidRPr="000B3B40" w:rsidP="000B3B40">
            <w:pPr>
              <w:pStyle w:val="ListBullet"/>
            </w:pPr>
            <w:r w:rsidRPr="000B3B40">
              <w:t>relevant manufacturer guidelines relating to operating and using survival equipment, including instructions on equipment capability and limitations</w:t>
            </w:r>
          </w:p>
          <w:p w:rsidR="00000000" w:rsidRPr="000B3B40" w:rsidP="000B3B40">
            <w:pPr>
              <w:pStyle w:val="ListBullet"/>
            </w:pPr>
            <w:r w:rsidRPr="000B3B40">
              <w:t>relevant maritime regulations related to required survival equipment on a vessel</w:t>
            </w:r>
          </w:p>
          <w:p w:rsidR="00000000" w:rsidRPr="000B3B40" w:rsidP="000B3B40">
            <w:pPr>
              <w:pStyle w:val="ListBullet"/>
            </w:pPr>
            <w:r w:rsidRPr="000B3B40">
              <w:t>relevant work health and sa</w:t>
            </w:r>
            <w:r w:rsidRPr="000B3B40">
              <w:t>fety (WHS)/occupational health and safety (OHS) legislation and policies including SMS, plans, processes and techniques</w:t>
            </w:r>
          </w:p>
          <w:p w:rsidR="00000000" w:rsidRPr="000B3B40" w:rsidP="000B3B40">
            <w:pPr>
              <w:pStyle w:val="ListBullet"/>
            </w:pPr>
            <w:r w:rsidRPr="000B3B40">
              <w:t>standard safety symbols</w:t>
            </w:r>
          </w:p>
          <w:p w:rsidR="00000000" w:rsidRPr="000B3B40" w:rsidP="000B3B40">
            <w:pPr>
              <w:pStyle w:val="ListBullet"/>
            </w:pPr>
            <w:r w:rsidRPr="000B3B40">
              <w:t>steps to be taken after collision, grounding or other marine casualty and resulting hull damage</w:t>
            </w:r>
          </w:p>
          <w:p w:rsidR="00000000" w:rsidRPr="000B3B40" w:rsidP="000B3B40">
            <w:pPr>
              <w:pStyle w:val="ListBullet"/>
            </w:pPr>
            <w:r w:rsidRPr="000B3B40">
              <w:t>symptoms of hypo</w:t>
            </w:r>
            <w:r w:rsidRPr="000B3B40">
              <w:t>thermia, its prevention and treatment and related use of protective covers and garments</w:t>
            </w:r>
          </w:p>
          <w:p w:rsidR="00000000" w:rsidRPr="000B3B40" w:rsidP="000B3B40">
            <w:pPr>
              <w:pStyle w:val="ListBullet"/>
            </w:pPr>
            <w:r w:rsidRPr="000B3B40">
              <w:t>threats to survival after abandoning vessel and:</w:t>
            </w:r>
          </w:p>
          <w:p w:rsidR="00000000" w:rsidRPr="000B3B40" w:rsidP="000B3B40">
            <w:pPr>
              <w:pStyle w:val="ListBullet2"/>
            </w:pPr>
            <w:r w:rsidRPr="000B3B40">
              <w:t>appropriate strategies for countering these threats</w:t>
            </w:r>
          </w:p>
          <w:p w:rsidR="00000000" w:rsidRPr="000B3B40" w:rsidP="000B3B40">
            <w:pPr>
              <w:pStyle w:val="ListBullet2"/>
            </w:pPr>
            <w:r w:rsidRPr="000B3B40">
              <w:t>how to minimise dangers</w:t>
            </w:r>
          </w:p>
          <w:p w:rsidR="00000000" w:rsidRPr="000B3B40" w:rsidP="000B3B40">
            <w:pPr>
              <w:pStyle w:val="ListBullet"/>
            </w:pPr>
            <w:r w:rsidRPr="000B3B40">
              <w:t>use of distress signals and penalty for m</w:t>
            </w:r>
            <w:r w:rsidRPr="000B3B40">
              <w:t>isuse</w:t>
            </w:r>
          </w:p>
          <w:p w:rsidR="00000000" w:rsidRPr="000B3B40" w:rsidP="000B3B40">
            <w:pPr>
              <w:pStyle w:val="ListBullet"/>
            </w:pPr>
            <w:r w:rsidRPr="000B3B40">
              <w:t>value of training and emergency drills for enhancing chances of survival at sea</w:t>
            </w:r>
          </w:p>
          <w:p w:rsidR="00000000" w:rsidRPr="000B3B40" w:rsidP="000B3B40">
            <w:pPr>
              <w:pStyle w:val="ListBullet"/>
            </w:pPr>
            <w:r w:rsidRPr="000B3B40">
              <w:t>ways of maximising detect-ability using pyrotechnic distress signals, portable high frequency (VHF) radios, satellite Emergency position indicating radio beacons (EPIRBs)</w:t>
            </w:r>
            <w:r w:rsidRPr="000B3B40">
              <w:t>.</w:t>
            </w:r>
          </w:p>
        </w:tc>
      </w:tr>
    </w:tbl>
    <w:p w:rsidR="00000000" w:rsidRPr="000B3B40" w:rsidP="000B3B40">
      <w:pPr>
        <w:pStyle w:val="BodyText"/>
      </w:pPr>
    </w:p>
    <w:p w:rsidR="00000000" w:rsidRPr="000B3B40" w:rsidP="000B3B40">
      <w:pPr>
        <w:pStyle w:val="AllowPageBreak"/>
      </w:pPr>
    </w:p>
    <w:p w:rsidR="00000000" w:rsidRPr="000B3B40" w:rsidP="000B3B40">
      <w:pPr>
        <w:pStyle w:val="Heading1"/>
      </w:pPr>
      <w:bookmarkStart w:id="4" w:name="O_662373"/>
      <w:bookmarkEnd w:id="4"/>
      <w:r w:rsidRPr="000B3B40">
        <w:t>Assessment Conditions</w:t>
      </w:r>
    </w:p>
    <w:p w:rsidR="00000000" w:rsidRPr="000B3B40" w:rsidP="000B3B40">
      <w:pPr>
        <w:pStyle w:val="BodyText"/>
      </w:pPr>
      <w:r w:rsidRPr="000B3B40">
        <w:t>Assessors must satisfy National Vocational Education and Training Regulator (NVR)/Australian Quality Training Framework (AQTF) assessor requirements.</w:t>
      </w:r>
    </w:p>
    <w:p w:rsidR="00000000" w:rsidRPr="000B3B40" w:rsidP="000B3B40">
      <w:pPr>
        <w:pStyle w:val="BodyText"/>
      </w:pPr>
    </w:p>
    <w:p w:rsidR="00000000" w:rsidRPr="000B3B40" w:rsidP="000B3B40">
      <w:pPr>
        <w:pStyle w:val="BodyText"/>
      </w:pPr>
      <w:r w:rsidRPr="000B3B40">
        <w:t>Assessment must satisfy the National Vocational Education and Training Regulator (NVR)/Australian Quality Training Framework (AQTF) standards.</w:t>
      </w:r>
    </w:p>
    <w:p w:rsidR="00000000" w:rsidRPr="000B3B40" w:rsidP="000B3B40">
      <w:pPr>
        <w:pStyle w:val="BodyText"/>
      </w:pPr>
    </w:p>
    <w:p w:rsidR="00000000" w:rsidRPr="000B3B40" w:rsidP="000B3B40">
      <w:pPr>
        <w:pStyle w:val="BodyText"/>
      </w:pPr>
      <w:r w:rsidRPr="000B3B40">
        <w:t>Assessment must occur in workplace operational situations where it is appropriate to do so; where this is not ap</w:t>
      </w:r>
      <w:r w:rsidRPr="000B3B40">
        <w:t>propriate, assessment must occur in simulated workplace operational situations that reflect workplace conditions.</w:t>
      </w:r>
    </w:p>
    <w:p w:rsidR="00000000" w:rsidRPr="000B3B40" w:rsidP="000B3B40">
      <w:pPr>
        <w:pStyle w:val="BodyText"/>
      </w:pPr>
    </w:p>
    <w:p w:rsidR="00000000" w:rsidRPr="000B3B40" w:rsidP="000B3B40">
      <w:pPr>
        <w:pStyle w:val="BodyText"/>
      </w:pPr>
      <w:r w:rsidRPr="000B3B40">
        <w:t>Assessment processes and techniques must be appropriate to the language, literacy and numeracy requirements of the work being performed and t</w:t>
      </w:r>
      <w:r w:rsidRPr="000B3B40">
        <w:t>he needs of the candidate.</w:t>
      </w:r>
    </w:p>
    <w:p w:rsidR="00000000" w:rsidRPr="000B3B40" w:rsidP="000B3B40">
      <w:pPr>
        <w:pStyle w:val="BodyText"/>
      </w:pPr>
    </w:p>
    <w:p w:rsidR="00000000" w:rsidRPr="000B3B40" w:rsidP="000B3B40">
      <w:pPr>
        <w:pStyle w:val="BodyText"/>
      </w:pPr>
      <w:r w:rsidRPr="000B3B40">
        <w:t>Resources for assessment must include access to:</w:t>
      </w:r>
    </w:p>
    <w:p w:rsidR="00000000" w:rsidRPr="000B3B40" w:rsidP="000B3B40">
      <w:pPr>
        <w:pStyle w:val="ListBullet"/>
      </w:pPr>
      <w:r w:rsidRPr="000B3B40">
        <w:t>tools, equipment, machinery, materials and personal protective equipment currently used in industry</w:t>
      </w:r>
    </w:p>
    <w:p w:rsidR="00000000" w:rsidRPr="000B3B40" w:rsidP="000B3B40">
      <w:pPr>
        <w:pStyle w:val="ListBullet"/>
      </w:pPr>
      <w:r w:rsidRPr="000B3B40">
        <w:t xml:space="preserve">applicable documentation such as legislation, regulations, codes of practice, </w:t>
      </w:r>
      <w:r w:rsidRPr="000B3B40">
        <w:t>workplace procedures and operational manuals</w:t>
      </w:r>
    </w:p>
    <w:p w:rsidR="00000000" w:rsidRPr="000B3B40" w:rsidP="000B3B40">
      <w:pPr>
        <w:pStyle w:val="ListBullet"/>
      </w:pPr>
      <w:r w:rsidRPr="000B3B40">
        <w:t>range of relevant exercises, case studies and/or simulations.</w:t>
      </w:r>
    </w:p>
    <w:p w:rsidR="00000000" w:rsidRPr="000B3B40" w:rsidP="000B3B40">
      <w:pPr>
        <w:pStyle w:val="AllowPageBreak"/>
      </w:pPr>
    </w:p>
    <w:p w:rsidR="00000000" w:rsidRPr="000B3B40" w:rsidP="000B3B40">
      <w:pPr>
        <w:pStyle w:val="Heading1"/>
      </w:pPr>
      <w:bookmarkStart w:id="5" w:name="O_662388"/>
      <w:bookmarkEnd w:id="5"/>
      <w:r w:rsidRPr="000B3B40">
        <w:t>Links</w:t>
      </w:r>
    </w:p>
    <w:p w:rsidR="00000000" w:rsidRPr="000B3B40" w:rsidP="000B3B40">
      <w:pPr>
        <w:pStyle w:val="BodyText"/>
      </w:pPr>
      <w:r w:rsidRPr="000B3B40">
        <w:t>MAR Maritime Training Package Companion Volume Implementation Guide at: - http://companion_volumes.v</w:t>
      </w:r>
      <w:r w:rsidRPr="000B3B40">
        <w:t>etnet.education.gov.au/Pages/TrainingPackage.aspx?pid=22</w:t>
      </w:r>
    </w:p>
    <w:p w:rsidR="00000000" w:rsidRPr="000B3B40" w:rsidP="000B3B40"/>
    <w:sectPr w:rsidSect="000B3B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B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B40" w:rsidRPr="00B7296B" w:rsidP="00B729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B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6B" w:rsidP="000B3B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7296B" w:rsidP="000B3B4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7296B" w:rsidP="000B3B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B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B40" w:rsidRPr="00B7296B" w:rsidP="00B729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B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6B" w:rsidRPr="002D2AF8" w:rsidP="000B3B40">
    <w:pPr>
      <w:pStyle w:val="Header"/>
      <w:framePr w:wrap="around"/>
    </w:pPr>
    <w:r>
      <w:fldChar w:fldCharType="begin"/>
    </w:r>
    <w:r>
      <w:instrText xml:space="preserve"> TITLE   \* MERGEFORMAT </w:instrText>
    </w:r>
    <w:r>
      <w:fldChar w:fldCharType="separate"/>
    </w:r>
    <w:r>
      <w:t>Assessment Requirements for MARF001 Apply basic survival skills in the event of vessel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B7296B" w:rsidP="000B3B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AF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663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883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B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B40"/>
    <w:pPr>
      <w:spacing w:before="360" w:after="60"/>
      <w:outlineLvl w:val="0"/>
    </w:pPr>
    <w:rPr>
      <w:sz w:val="32"/>
    </w:rPr>
  </w:style>
  <w:style w:type="paragraph" w:styleId="Heading2">
    <w:name w:val="heading 2"/>
    <w:basedOn w:val="HeadingBase"/>
    <w:next w:val="BodyText"/>
    <w:link w:val="Heading2Char"/>
    <w:qFormat/>
    <w:rsid w:val="000B3B40"/>
    <w:pPr>
      <w:keepLines/>
      <w:spacing w:before="240" w:after="120"/>
      <w:outlineLvl w:val="1"/>
    </w:pPr>
    <w:rPr>
      <w:sz w:val="28"/>
      <w:szCs w:val="40"/>
    </w:rPr>
  </w:style>
  <w:style w:type="paragraph" w:styleId="Heading3">
    <w:name w:val="heading 3"/>
    <w:basedOn w:val="HeadingBase"/>
    <w:next w:val="BodyText"/>
    <w:link w:val="Heading3Char"/>
    <w:qFormat/>
    <w:rsid w:val="000B3B40"/>
    <w:pPr>
      <w:spacing w:before="180" w:after="120"/>
      <w:outlineLvl w:val="2"/>
    </w:pPr>
    <w:rPr>
      <w:spacing w:val="-10"/>
      <w:kern w:val="32"/>
    </w:rPr>
  </w:style>
  <w:style w:type="paragraph" w:styleId="Heading4">
    <w:name w:val="heading 4"/>
    <w:basedOn w:val="HeadingBase"/>
    <w:next w:val="BodyText"/>
    <w:link w:val="Heading4Char"/>
    <w:qFormat/>
    <w:rsid w:val="000B3B40"/>
    <w:pPr>
      <w:spacing w:before="160" w:after="120"/>
      <w:outlineLvl w:val="3"/>
    </w:pPr>
    <w:rPr>
      <w:sz w:val="22"/>
    </w:rPr>
  </w:style>
  <w:style w:type="paragraph" w:styleId="Heading5">
    <w:name w:val="heading 5"/>
    <w:basedOn w:val="HeadingBase"/>
    <w:next w:val="Normal"/>
    <w:link w:val="Heading5Char"/>
    <w:qFormat/>
    <w:rsid w:val="000B3B40"/>
    <w:pPr>
      <w:spacing w:before="80"/>
      <w:outlineLvl w:val="4"/>
    </w:pPr>
    <w:rPr>
      <w:color w:val="918585"/>
      <w:sz w:val="20"/>
    </w:rPr>
  </w:style>
  <w:style w:type="paragraph" w:styleId="Heading6">
    <w:name w:val="heading 6"/>
    <w:basedOn w:val="HeadingBase"/>
    <w:next w:val="Normal"/>
    <w:link w:val="Heading6Char"/>
    <w:qFormat/>
    <w:rsid w:val="000B3B40"/>
    <w:pPr>
      <w:spacing w:before="60"/>
      <w:outlineLvl w:val="5"/>
    </w:pPr>
    <w:rPr>
      <w:color w:val="918585"/>
      <w:sz w:val="20"/>
    </w:rPr>
  </w:style>
  <w:style w:type="paragraph" w:styleId="Heading7">
    <w:name w:val="heading 7"/>
    <w:basedOn w:val="Normal"/>
    <w:next w:val="Normal"/>
    <w:link w:val="Heading7Char"/>
    <w:qFormat/>
    <w:rsid w:val="000B3B40"/>
    <w:pPr>
      <w:ind w:left="720"/>
      <w:outlineLvl w:val="6"/>
    </w:pPr>
    <w:rPr>
      <w:i/>
    </w:rPr>
  </w:style>
  <w:style w:type="paragraph" w:styleId="Heading8">
    <w:name w:val="heading 8"/>
    <w:basedOn w:val="Normal"/>
    <w:next w:val="Normal"/>
    <w:link w:val="Heading8Char"/>
    <w:qFormat/>
    <w:rsid w:val="000B3B40"/>
    <w:pPr>
      <w:ind w:left="720"/>
      <w:outlineLvl w:val="7"/>
    </w:pPr>
    <w:rPr>
      <w:i/>
    </w:rPr>
  </w:style>
  <w:style w:type="paragraph" w:styleId="Heading9">
    <w:name w:val="heading 9"/>
    <w:basedOn w:val="Normal"/>
    <w:next w:val="Normal"/>
    <w:link w:val="Heading9Char"/>
    <w:qFormat/>
    <w:rsid w:val="000B3B40"/>
    <w:pPr>
      <w:ind w:left="720"/>
      <w:outlineLvl w:val="8"/>
    </w:pPr>
    <w:rPr>
      <w:i/>
    </w:rPr>
  </w:style>
  <w:style w:type="character" w:default="1" w:styleId="DefaultParagraphFont">
    <w:name w:val="Default Paragraph Font"/>
    <w:uiPriority w:val="1"/>
    <w:unhideWhenUsed/>
    <w:rsid w:val="000B3B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B40"/>
  </w:style>
  <w:style w:type="character" w:customStyle="1" w:styleId="Heading1Char">
    <w:name w:val="Heading 1 Char"/>
    <w:basedOn w:val="DefaultParagraphFont"/>
    <w:link w:val="Heading1"/>
    <w:rsid w:val="000B3B40"/>
    <w:rPr>
      <w:rFonts w:ascii="Times New Roman" w:eastAsia="Times New Roman" w:hAnsi="Times New Roman" w:cs="Times New Roman"/>
      <w:b/>
      <w:sz w:val="32"/>
      <w:szCs w:val="20"/>
      <w:lang w:eastAsia="en-US"/>
    </w:rPr>
  </w:style>
  <w:style w:type="paragraph" w:styleId="BodyText">
    <w:name w:val="Body Text"/>
    <w:basedOn w:val="Normal"/>
    <w:link w:val="BodyTextChar"/>
    <w:rsid w:val="000B3B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3B40"/>
    <w:rPr>
      <w:rFonts w:ascii="Times New Roman" w:eastAsia="Times New Roman" w:hAnsi="Times New Roman" w:cs="Times New Roman"/>
      <w:sz w:val="24"/>
      <w:lang w:eastAsia="en-US"/>
    </w:rPr>
  </w:style>
  <w:style w:type="paragraph" w:styleId="ListBullet">
    <w:name w:val="List Bullet"/>
    <w:basedOn w:val="List"/>
    <w:rsid w:val="000B3B40"/>
    <w:pPr>
      <w:numPr>
        <w:numId w:val="13"/>
      </w:numPr>
      <w:tabs>
        <w:tab w:val="clear" w:pos="340"/>
      </w:tabs>
      <w:spacing w:before="40" w:after="40"/>
    </w:pPr>
  </w:style>
  <w:style w:type="paragraph" w:styleId="ListBullet2">
    <w:name w:val="List Bullet 2"/>
    <w:basedOn w:val="List2"/>
    <w:rsid w:val="000B3B40"/>
    <w:pPr>
      <w:numPr>
        <w:numId w:val="14"/>
      </w:numPr>
      <w:tabs>
        <w:tab w:val="clear" w:pos="680"/>
      </w:tabs>
    </w:pPr>
  </w:style>
  <w:style w:type="paragraph" w:customStyle="1" w:styleId="SuperHeading">
    <w:name w:val="SuperHeading"/>
    <w:basedOn w:val="Normal"/>
    <w:rsid w:val="000B3B40"/>
    <w:pPr>
      <w:spacing w:before="240" w:after="120"/>
      <w:outlineLvl w:val="0"/>
    </w:pPr>
    <w:rPr>
      <w:rFonts w:ascii="Times New Roman" w:hAnsi="Times New Roman"/>
      <w:b/>
      <w:sz w:val="32"/>
    </w:rPr>
  </w:style>
  <w:style w:type="paragraph" w:customStyle="1" w:styleId="AllowPageBreak">
    <w:name w:val="AllowPageBreak"/>
    <w:rsid w:val="000B3B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3B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B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B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B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B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B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B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B40"/>
    <w:rPr>
      <w:rFonts w:ascii="Courier New" w:eastAsia="Times New Roman" w:hAnsi="Courier New" w:cs="Times New Roman"/>
      <w:i/>
      <w:szCs w:val="20"/>
      <w:lang w:eastAsia="en-US"/>
    </w:rPr>
  </w:style>
  <w:style w:type="paragraph" w:customStyle="1" w:styleId="HeadingBase">
    <w:name w:val="Heading Base"/>
    <w:rsid w:val="000B3B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B40"/>
    <w:pPr>
      <w:tabs>
        <w:tab w:val="right" w:leader="dot" w:pos="9072"/>
      </w:tabs>
      <w:ind w:left="567"/>
    </w:pPr>
    <w:rPr>
      <w:szCs w:val="22"/>
    </w:rPr>
  </w:style>
  <w:style w:type="paragraph" w:customStyle="1" w:styleId="TOCBase">
    <w:name w:val="TOC Base"/>
    <w:rsid w:val="000B3B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B40"/>
    <w:pPr>
      <w:tabs>
        <w:tab w:val="right" w:leader="dot" w:pos="9072"/>
      </w:tabs>
      <w:spacing w:before="40" w:after="40"/>
      <w:ind w:left="284"/>
    </w:pPr>
    <w:rPr>
      <w:rFonts w:ascii="Times New Roman" w:hAnsi="Times New Roman"/>
    </w:rPr>
  </w:style>
  <w:style w:type="paragraph" w:styleId="TOC1">
    <w:name w:val="toc 1"/>
    <w:basedOn w:val="TOCBase"/>
    <w:next w:val="Normal"/>
    <w:rsid w:val="000B3B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B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B40"/>
    <w:rPr>
      <w:rFonts w:ascii="Times New Roman" w:eastAsia="Times New Roman" w:hAnsi="Times New Roman" w:cs="Times New Roman"/>
      <w:sz w:val="16"/>
      <w:lang w:eastAsia="en-US"/>
    </w:rPr>
  </w:style>
  <w:style w:type="paragraph" w:styleId="Title">
    <w:name w:val="Title"/>
    <w:basedOn w:val="HeadingBase"/>
    <w:link w:val="TitleChar"/>
    <w:qFormat/>
    <w:rsid w:val="000B3B40"/>
    <w:pPr>
      <w:spacing w:before="5040"/>
      <w:jc w:val="center"/>
    </w:pPr>
    <w:rPr>
      <w:sz w:val="48"/>
      <w:szCs w:val="72"/>
      <w:lang w:val="en-US"/>
    </w:rPr>
  </w:style>
  <w:style w:type="character" w:customStyle="1" w:styleId="TitleChar">
    <w:name w:val="Title Char"/>
    <w:basedOn w:val="DefaultParagraphFont"/>
    <w:link w:val="Title"/>
    <w:rsid w:val="000B3B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B40"/>
    <w:pPr>
      <w:tabs>
        <w:tab w:val="left" w:pos="3600"/>
        <w:tab w:val="left" w:pos="3958"/>
      </w:tabs>
    </w:pPr>
  </w:style>
  <w:style w:type="paragraph" w:styleId="List">
    <w:name w:val="List"/>
    <w:basedOn w:val="BodyText"/>
    <w:next w:val="BodyText"/>
    <w:rsid w:val="000B3B40"/>
    <w:pPr>
      <w:tabs>
        <w:tab w:val="left" w:pos="340"/>
      </w:tabs>
      <w:spacing w:before="60" w:after="60"/>
      <w:ind w:left="340" w:hanging="340"/>
    </w:pPr>
  </w:style>
  <w:style w:type="paragraph" w:customStyle="1" w:styleId="Note">
    <w:name w:val="Note"/>
    <w:basedOn w:val="BodyText"/>
    <w:rsid w:val="000B3B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3B40"/>
    <w:rPr>
      <w:b/>
      <w:spacing w:val="0"/>
    </w:rPr>
  </w:style>
  <w:style w:type="paragraph" w:customStyle="1" w:styleId="SuperTitle">
    <w:name w:val="SuperTitle"/>
    <w:basedOn w:val="Title"/>
    <w:rsid w:val="000B3B40"/>
    <w:pPr>
      <w:framePr w:wrap="auto" w:hAnchor="text" w:y="6049"/>
    </w:pPr>
    <w:rPr>
      <w:color w:val="000000"/>
      <w:sz w:val="40"/>
    </w:rPr>
  </w:style>
  <w:style w:type="paragraph" w:customStyle="1" w:styleId="TOCTitle">
    <w:name w:val="TOCTitle"/>
    <w:basedOn w:val="Heading1"/>
    <w:rsid w:val="000B3B40"/>
    <w:pPr>
      <w:spacing w:after="240"/>
      <w:jc w:val="center"/>
      <w:outlineLvl w:val="9"/>
    </w:pPr>
    <w:rPr>
      <w:caps/>
    </w:rPr>
  </w:style>
  <w:style w:type="paragraph" w:customStyle="1" w:styleId="Version">
    <w:name w:val="Version"/>
    <w:rsid w:val="000B3B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3B40"/>
    <w:pPr>
      <w:keepNext w:val="0"/>
      <w:tabs>
        <w:tab w:val="right" w:pos="4176"/>
      </w:tabs>
      <w:ind w:left="198" w:hanging="198"/>
    </w:pPr>
    <w:rPr>
      <w:rFonts w:ascii="Garamond" w:hAnsi="Garamond"/>
    </w:rPr>
  </w:style>
  <w:style w:type="paragraph" w:styleId="IndexHeading">
    <w:name w:val="index heading"/>
    <w:basedOn w:val="Normal"/>
    <w:next w:val="Index1"/>
    <w:semiHidden/>
    <w:rsid w:val="000B3B40"/>
    <w:pPr>
      <w:spacing w:before="120" w:after="120"/>
    </w:pPr>
    <w:rPr>
      <w:rFonts w:ascii="Arial" w:hAnsi="Arial"/>
      <w:b/>
      <w:color w:val="918585"/>
      <w:sz w:val="24"/>
    </w:rPr>
  </w:style>
  <w:style w:type="paragraph" w:styleId="Header">
    <w:name w:val="header"/>
    <w:basedOn w:val="Normal"/>
    <w:link w:val="HeaderChar"/>
    <w:rsid w:val="000B3B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B40"/>
    <w:rPr>
      <w:rFonts w:ascii="Times New Roman" w:eastAsia="Times New Roman" w:hAnsi="Times New Roman" w:cs="Times New Roman"/>
      <w:sz w:val="16"/>
      <w:szCs w:val="20"/>
      <w:lang w:val="en-GB" w:eastAsia="en-US"/>
    </w:rPr>
  </w:style>
  <w:style w:type="paragraph" w:customStyle="1" w:styleId="Chapter">
    <w:name w:val="Chapter"/>
    <w:basedOn w:val="Normal"/>
    <w:rsid w:val="000B3B40"/>
    <w:pPr>
      <w:spacing w:before="240"/>
    </w:pPr>
    <w:rPr>
      <w:rFonts w:ascii="Times New Roman" w:hAnsi="Times New Roman"/>
      <w:smallCaps/>
      <w:spacing w:val="80"/>
      <w:sz w:val="28"/>
    </w:rPr>
  </w:style>
  <w:style w:type="paragraph" w:customStyle="1" w:styleId="InChapter">
    <w:name w:val="InChapter"/>
    <w:basedOn w:val="Heading3"/>
    <w:rsid w:val="000B3B40"/>
    <w:pPr>
      <w:spacing w:after="240"/>
      <w:outlineLvl w:val="9"/>
    </w:pPr>
    <w:rPr>
      <w:noProof/>
    </w:rPr>
  </w:style>
  <w:style w:type="paragraph" w:styleId="Index2">
    <w:name w:val="index 2"/>
    <w:basedOn w:val="Normal"/>
    <w:next w:val="Normal"/>
    <w:semiHidden/>
    <w:rsid w:val="000B3B40"/>
    <w:pPr>
      <w:tabs>
        <w:tab w:val="right" w:pos="4176"/>
      </w:tabs>
      <w:ind w:left="568" w:hanging="284"/>
    </w:pPr>
    <w:rPr>
      <w:rFonts w:ascii="Garamond" w:hAnsi="Garamond"/>
    </w:rPr>
  </w:style>
  <w:style w:type="paragraph" w:customStyle="1" w:styleId="Byline">
    <w:name w:val="Byline"/>
    <w:rsid w:val="000B3B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B40"/>
    <w:pPr>
      <w:tabs>
        <w:tab w:val="clear" w:pos="3600"/>
        <w:tab w:val="clear" w:pos="3958"/>
      </w:tabs>
      <w:jc w:val="right"/>
    </w:pPr>
  </w:style>
  <w:style w:type="character" w:styleId="Emphasis">
    <w:name w:val="Emphasis"/>
    <w:basedOn w:val="DefaultParagraphFont"/>
    <w:qFormat/>
    <w:rsid w:val="000B3B40"/>
    <w:rPr>
      <w:i/>
    </w:rPr>
  </w:style>
  <w:style w:type="paragraph" w:styleId="Caption">
    <w:name w:val="caption"/>
    <w:basedOn w:val="BodyText"/>
    <w:next w:val="Normal"/>
    <w:qFormat/>
    <w:rsid w:val="000B3B40"/>
    <w:pPr>
      <w:framePr w:w="2268" w:hSpace="181" w:vSpace="181" w:wrap="around" w:vAnchor="text" w:hAnchor="page" w:x="1135" w:y="285" w:anchorLock="1"/>
    </w:pPr>
    <w:rPr>
      <w:i/>
    </w:rPr>
  </w:style>
  <w:style w:type="paragraph" w:customStyle="1" w:styleId="MiniTOCTitle">
    <w:name w:val="MiniTOCTitle"/>
    <w:basedOn w:val="Heading4"/>
    <w:rsid w:val="000B3B40"/>
    <w:pPr>
      <w:spacing w:before="240"/>
      <w:outlineLvl w:val="9"/>
    </w:pPr>
    <w:rPr>
      <w:noProof/>
      <w:sz w:val="24"/>
    </w:rPr>
  </w:style>
  <w:style w:type="paragraph" w:customStyle="1" w:styleId="MiniTOCItem">
    <w:name w:val="MiniTOCItem"/>
    <w:basedOn w:val="ListBullet"/>
    <w:rsid w:val="000B3B40"/>
    <w:pPr>
      <w:numPr>
        <w:numId w:val="0"/>
      </w:numPr>
      <w:tabs>
        <w:tab w:val="right" w:leader="dot" w:pos="6521"/>
      </w:tabs>
      <w:spacing w:before="0" w:after="0"/>
    </w:pPr>
  </w:style>
  <w:style w:type="paragraph" w:customStyle="1" w:styleId="TOFTitle">
    <w:name w:val="TOFTitle"/>
    <w:basedOn w:val="TOCTitle"/>
    <w:rsid w:val="000B3B40"/>
  </w:style>
  <w:style w:type="paragraph" w:styleId="TableofFigures">
    <w:name w:val="table of figures"/>
    <w:basedOn w:val="Normal"/>
    <w:next w:val="Normal"/>
    <w:semiHidden/>
    <w:rsid w:val="000B3B40"/>
    <w:pPr>
      <w:tabs>
        <w:tab w:val="right" w:leader="dot" w:pos="9072"/>
      </w:tabs>
      <w:ind w:left="970" w:hanging="403"/>
    </w:pPr>
    <w:rPr>
      <w:rFonts w:ascii="Times New Roman" w:hAnsi="Times New Roman"/>
      <w:b/>
    </w:rPr>
  </w:style>
  <w:style w:type="paragraph" w:styleId="ListNumber">
    <w:name w:val="List Number"/>
    <w:basedOn w:val="List"/>
    <w:rsid w:val="000B3B40"/>
    <w:pPr>
      <w:numPr>
        <w:numId w:val="11"/>
      </w:numPr>
    </w:pPr>
  </w:style>
  <w:style w:type="character" w:customStyle="1" w:styleId="WingdingSymbols">
    <w:name w:val="Wingding Symbols"/>
    <w:rsid w:val="000B3B40"/>
    <w:rPr>
      <w:rFonts w:ascii="Wingdings" w:hAnsi="Wingdings"/>
    </w:rPr>
  </w:style>
  <w:style w:type="paragraph" w:customStyle="1" w:styleId="TableHeading">
    <w:name w:val="Table Heading"/>
    <w:basedOn w:val="HeadingBase"/>
    <w:rsid w:val="000B3B40"/>
    <w:pPr>
      <w:keepLines/>
      <w:pBdr>
        <w:bottom w:val="single" w:sz="6" w:space="1" w:color="918585"/>
      </w:pBdr>
      <w:spacing w:before="240"/>
    </w:pPr>
  </w:style>
  <w:style w:type="character" w:customStyle="1" w:styleId="HotSpot">
    <w:name w:val="HotSpot"/>
    <w:rsid w:val="000B3B40"/>
    <w:rPr>
      <w:color w:val="0033CC"/>
      <w:u w:val="none"/>
    </w:rPr>
  </w:style>
  <w:style w:type="paragraph" w:customStyle="1" w:styleId="BodyTextRight">
    <w:name w:val="Body Text Right"/>
    <w:basedOn w:val="BodyText"/>
    <w:rsid w:val="000B3B40"/>
    <w:pPr>
      <w:spacing w:before="0" w:after="0"/>
      <w:jc w:val="right"/>
    </w:pPr>
  </w:style>
  <w:style w:type="paragraph" w:styleId="Index3">
    <w:name w:val="index 3"/>
    <w:basedOn w:val="ListNumber2"/>
    <w:next w:val="Normal"/>
    <w:semiHidden/>
    <w:rsid w:val="000B3B40"/>
    <w:pPr>
      <w:numPr>
        <w:numId w:val="0"/>
      </w:numPr>
      <w:tabs>
        <w:tab w:val="right" w:leader="dot" w:pos="4176"/>
      </w:tabs>
    </w:pPr>
  </w:style>
  <w:style w:type="paragraph" w:styleId="ListNumber2">
    <w:name w:val="List Number 2"/>
    <w:basedOn w:val="List2"/>
    <w:rsid w:val="000B3B40"/>
    <w:pPr>
      <w:numPr>
        <w:numId w:val="10"/>
      </w:numPr>
      <w:tabs>
        <w:tab w:val="clear" w:pos="1060"/>
      </w:tabs>
    </w:pPr>
  </w:style>
  <w:style w:type="paragraph" w:customStyle="1" w:styleId="MarginNote">
    <w:name w:val="Margin Note"/>
    <w:basedOn w:val="BodyText"/>
    <w:rsid w:val="000B3B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B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B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B40"/>
    <w:rPr>
      <w:sz w:val="32"/>
    </w:rPr>
  </w:style>
  <w:style w:type="paragraph" w:customStyle="1" w:styleId="HeadingProcedure">
    <w:name w:val="Heading Procedure"/>
    <w:basedOn w:val="HeadingBase"/>
    <w:next w:val="Normal"/>
    <w:rsid w:val="000B3B40"/>
    <w:pPr>
      <w:tabs>
        <w:tab w:val="left" w:pos="0"/>
      </w:tabs>
      <w:spacing w:before="120" w:after="60"/>
    </w:pPr>
    <w:rPr>
      <w:i/>
      <w:color w:val="918585"/>
      <w:sz w:val="22"/>
    </w:rPr>
  </w:style>
  <w:style w:type="paragraph" w:customStyle="1" w:styleId="TableBodyText">
    <w:name w:val="Table Body Text"/>
    <w:basedOn w:val="BodyText"/>
    <w:rsid w:val="000B3B40"/>
    <w:pPr>
      <w:spacing w:before="60" w:after="60"/>
    </w:pPr>
  </w:style>
  <w:style w:type="paragraph" w:styleId="ListContinue">
    <w:name w:val="List Continue"/>
    <w:basedOn w:val="List"/>
    <w:rsid w:val="000B3B40"/>
    <w:pPr>
      <w:ind w:firstLine="0"/>
    </w:pPr>
  </w:style>
  <w:style w:type="paragraph" w:customStyle="1" w:styleId="ListNote">
    <w:name w:val="List Note"/>
    <w:basedOn w:val="List"/>
    <w:rsid w:val="000B3B40"/>
    <w:pPr>
      <w:pBdr>
        <w:top w:val="single" w:sz="6" w:space="2" w:color="918585"/>
        <w:bottom w:val="single" w:sz="6" w:space="2" w:color="918585"/>
      </w:pBdr>
      <w:tabs>
        <w:tab w:val="left" w:pos="1021"/>
      </w:tabs>
      <w:ind w:firstLine="0"/>
    </w:pPr>
  </w:style>
  <w:style w:type="paragraph" w:customStyle="1" w:styleId="Warning">
    <w:name w:val="Warning"/>
    <w:basedOn w:val="BodyText"/>
    <w:rsid w:val="000B3B40"/>
    <w:pPr>
      <w:shd w:val="clear" w:color="auto" w:fill="D9D9D9"/>
      <w:tabs>
        <w:tab w:val="left" w:pos="992"/>
      </w:tabs>
      <w:ind w:left="119" w:right="119"/>
    </w:pPr>
    <w:rPr>
      <w:sz w:val="20"/>
    </w:rPr>
  </w:style>
  <w:style w:type="paragraph" w:customStyle="1" w:styleId="MarginIcons">
    <w:name w:val="Margin Icons"/>
    <w:basedOn w:val="BodyText"/>
    <w:rsid w:val="000B3B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B40"/>
    <w:rPr>
      <w:rFonts w:ascii="Courier New" w:hAnsi="Courier New"/>
    </w:rPr>
  </w:style>
  <w:style w:type="paragraph" w:customStyle="1" w:styleId="NoteBullet">
    <w:name w:val="Note Bullet"/>
    <w:basedOn w:val="Note"/>
    <w:rsid w:val="000B3B40"/>
    <w:pPr>
      <w:tabs>
        <w:tab w:val="clear" w:pos="680"/>
      </w:tabs>
      <w:spacing w:before="60" w:after="60"/>
    </w:pPr>
  </w:style>
  <w:style w:type="paragraph" w:customStyle="1" w:styleId="SubHeading2">
    <w:name w:val="SubHeading2"/>
    <w:basedOn w:val="HeadingBase"/>
    <w:rsid w:val="000B3B40"/>
    <w:pPr>
      <w:spacing w:before="240" w:after="60"/>
    </w:pPr>
    <w:rPr>
      <w:sz w:val="20"/>
    </w:rPr>
  </w:style>
  <w:style w:type="paragraph" w:customStyle="1" w:styleId="SubHeading1">
    <w:name w:val="SubHeading1"/>
    <w:basedOn w:val="HeadingBase"/>
    <w:rsid w:val="000B3B40"/>
    <w:pPr>
      <w:spacing w:before="240" w:after="60"/>
    </w:pPr>
    <w:rPr>
      <w:color w:val="918585"/>
      <w:sz w:val="22"/>
    </w:rPr>
  </w:style>
  <w:style w:type="paragraph" w:customStyle="1" w:styleId="SideHeading">
    <w:name w:val="Side Heading"/>
    <w:basedOn w:val="HeadingBase"/>
    <w:rsid w:val="000B3B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B40"/>
    <w:pPr>
      <w:numPr>
        <w:numId w:val="12"/>
      </w:numPr>
    </w:pPr>
  </w:style>
  <w:style w:type="paragraph" w:styleId="PlainText">
    <w:name w:val="Plain Text"/>
    <w:basedOn w:val="Normal"/>
    <w:link w:val="PlainTextChar"/>
    <w:rsid w:val="000B3B40"/>
    <w:rPr>
      <w:sz w:val="20"/>
    </w:rPr>
  </w:style>
  <w:style w:type="character" w:customStyle="1" w:styleId="PlainTextChar">
    <w:name w:val="Plain Text Char"/>
    <w:basedOn w:val="DefaultParagraphFont"/>
    <w:link w:val="PlainText"/>
    <w:rsid w:val="000B3B40"/>
    <w:rPr>
      <w:rFonts w:ascii="Courier New" w:eastAsia="Times New Roman" w:hAnsi="Courier New" w:cs="Times New Roman"/>
      <w:sz w:val="20"/>
      <w:szCs w:val="20"/>
      <w:lang w:eastAsia="en-US"/>
    </w:rPr>
  </w:style>
  <w:style w:type="character" w:customStyle="1" w:styleId="MenuOption">
    <w:name w:val="Menu Option"/>
    <w:basedOn w:val="DefaultParagraphFont"/>
    <w:rsid w:val="000B3B40"/>
    <w:rPr>
      <w:b/>
      <w:smallCaps/>
    </w:rPr>
  </w:style>
  <w:style w:type="paragraph" w:customStyle="1" w:styleId="TableListNumber">
    <w:name w:val="Table List Number"/>
    <w:basedOn w:val="ListNumber"/>
    <w:rsid w:val="000B3B40"/>
    <w:pPr>
      <w:numPr>
        <w:numId w:val="0"/>
      </w:numPr>
    </w:pPr>
  </w:style>
  <w:style w:type="paragraph" w:styleId="TOC4">
    <w:name w:val="toc 4"/>
    <w:basedOn w:val="TOCBase"/>
    <w:next w:val="Normal"/>
    <w:semiHidden/>
    <w:rsid w:val="000B3B40"/>
    <w:pPr>
      <w:tabs>
        <w:tab w:val="right" w:leader="dot" w:pos="9071"/>
      </w:tabs>
      <w:ind w:left="1701"/>
    </w:pPr>
  </w:style>
  <w:style w:type="paragraph" w:customStyle="1" w:styleId="ListAlpha">
    <w:name w:val="List Alpha"/>
    <w:basedOn w:val="List"/>
    <w:rsid w:val="000B3B40"/>
    <w:pPr>
      <w:numPr>
        <w:numId w:val="9"/>
      </w:numPr>
    </w:pPr>
  </w:style>
  <w:style w:type="paragraph" w:customStyle="1" w:styleId="ListAlpha2">
    <w:name w:val="List Alpha 2"/>
    <w:basedOn w:val="List2"/>
    <w:rsid w:val="000B3B40"/>
    <w:pPr>
      <w:numPr>
        <w:numId w:val="8"/>
      </w:numPr>
    </w:pPr>
  </w:style>
  <w:style w:type="paragraph" w:styleId="List2">
    <w:name w:val="List 2"/>
    <w:basedOn w:val="BodyText"/>
    <w:rsid w:val="000B3B40"/>
    <w:pPr>
      <w:tabs>
        <w:tab w:val="left" w:pos="680"/>
      </w:tabs>
      <w:spacing w:before="60" w:after="60"/>
      <w:ind w:left="680" w:hanging="340"/>
    </w:pPr>
  </w:style>
  <w:style w:type="paragraph" w:styleId="List3">
    <w:name w:val="List 3"/>
    <w:basedOn w:val="BodyText"/>
    <w:rsid w:val="000B3B40"/>
    <w:pPr>
      <w:tabs>
        <w:tab w:val="left" w:pos="1021"/>
      </w:tabs>
      <w:spacing w:before="60" w:after="60"/>
      <w:ind w:left="1020" w:hanging="340"/>
    </w:pPr>
  </w:style>
  <w:style w:type="paragraph" w:styleId="List4">
    <w:name w:val="List 4"/>
    <w:basedOn w:val="BodyText"/>
    <w:rsid w:val="000B3B40"/>
    <w:pPr>
      <w:tabs>
        <w:tab w:val="left" w:pos="1361"/>
      </w:tabs>
      <w:spacing w:before="60" w:after="60"/>
      <w:ind w:left="1361" w:hanging="340"/>
    </w:pPr>
  </w:style>
  <w:style w:type="paragraph" w:styleId="List5">
    <w:name w:val="List 5"/>
    <w:basedOn w:val="BodyText"/>
    <w:rsid w:val="000B3B40"/>
    <w:pPr>
      <w:tabs>
        <w:tab w:val="left" w:pos="1701"/>
      </w:tabs>
      <w:spacing w:before="60" w:after="60"/>
      <w:ind w:left="1701" w:hanging="340"/>
    </w:pPr>
  </w:style>
  <w:style w:type="paragraph" w:styleId="ListBullet3">
    <w:name w:val="List Bullet 3"/>
    <w:basedOn w:val="List3"/>
    <w:rsid w:val="000B3B40"/>
    <w:pPr>
      <w:numPr>
        <w:numId w:val="15"/>
      </w:numPr>
      <w:tabs>
        <w:tab w:val="clear" w:pos="1021"/>
      </w:tabs>
      <w:ind w:left="1037" w:hanging="357"/>
    </w:pPr>
  </w:style>
  <w:style w:type="paragraph" w:styleId="ListBullet4">
    <w:name w:val="List Bullet 4"/>
    <w:basedOn w:val="List4"/>
    <w:rsid w:val="000B3B40"/>
    <w:pPr>
      <w:numPr>
        <w:numId w:val="3"/>
      </w:numPr>
      <w:tabs>
        <w:tab w:val="clear" w:pos="1361"/>
      </w:tabs>
    </w:pPr>
  </w:style>
  <w:style w:type="paragraph" w:styleId="ListBullet5">
    <w:name w:val="List Bullet 5"/>
    <w:basedOn w:val="List5"/>
    <w:rsid w:val="000B3B40"/>
    <w:pPr>
      <w:numPr>
        <w:numId w:val="4"/>
      </w:numPr>
    </w:pPr>
  </w:style>
  <w:style w:type="paragraph" w:styleId="ListContinue2">
    <w:name w:val="List Continue 2"/>
    <w:basedOn w:val="List2"/>
    <w:rsid w:val="000B3B40"/>
    <w:pPr>
      <w:ind w:firstLine="0"/>
    </w:pPr>
  </w:style>
  <w:style w:type="paragraph" w:styleId="ListContinue3">
    <w:name w:val="List Continue 3"/>
    <w:basedOn w:val="List3"/>
    <w:rsid w:val="000B3B40"/>
    <w:pPr>
      <w:ind w:left="1021" w:firstLine="0"/>
    </w:pPr>
  </w:style>
  <w:style w:type="paragraph" w:styleId="ListContinue4">
    <w:name w:val="List Continue 4"/>
    <w:basedOn w:val="List4"/>
    <w:rsid w:val="000B3B40"/>
    <w:pPr>
      <w:ind w:firstLine="0"/>
    </w:pPr>
  </w:style>
  <w:style w:type="paragraph" w:styleId="ListContinue5">
    <w:name w:val="List Continue 5"/>
    <w:basedOn w:val="List5"/>
    <w:rsid w:val="000B3B40"/>
    <w:pPr>
      <w:ind w:firstLine="0"/>
    </w:pPr>
  </w:style>
  <w:style w:type="paragraph" w:styleId="ListNumber3">
    <w:name w:val="List Number 3"/>
    <w:basedOn w:val="List3"/>
    <w:rsid w:val="000B3B40"/>
    <w:pPr>
      <w:numPr>
        <w:numId w:val="5"/>
      </w:numPr>
    </w:pPr>
  </w:style>
  <w:style w:type="paragraph" w:styleId="ListNumber4">
    <w:name w:val="List Number 4"/>
    <w:basedOn w:val="List4"/>
    <w:rsid w:val="000B3B40"/>
    <w:pPr>
      <w:numPr>
        <w:numId w:val="6"/>
      </w:numPr>
    </w:pPr>
  </w:style>
  <w:style w:type="paragraph" w:styleId="ListNumber5">
    <w:name w:val="List Number 5"/>
    <w:basedOn w:val="List5"/>
    <w:rsid w:val="000B3B40"/>
    <w:pPr>
      <w:numPr>
        <w:numId w:val="7"/>
      </w:numPr>
    </w:pPr>
  </w:style>
  <w:style w:type="paragraph" w:styleId="BlockText">
    <w:name w:val="Block Text"/>
    <w:basedOn w:val="Normal"/>
    <w:rsid w:val="000B3B40"/>
    <w:pPr>
      <w:spacing w:after="120"/>
      <w:ind w:left="1440" w:right="1440"/>
    </w:pPr>
  </w:style>
  <w:style w:type="character" w:customStyle="1" w:styleId="Subscript">
    <w:name w:val="Subscript"/>
    <w:basedOn w:val="DefaultParagraphFont"/>
    <w:rsid w:val="000B3B40"/>
    <w:rPr>
      <w:sz w:val="16"/>
      <w:vertAlign w:val="subscript"/>
    </w:rPr>
  </w:style>
  <w:style w:type="character" w:customStyle="1" w:styleId="Superscript">
    <w:name w:val="Superscript"/>
    <w:basedOn w:val="DefaultParagraphFont"/>
    <w:rsid w:val="000B3B40"/>
    <w:rPr>
      <w:sz w:val="16"/>
      <w:vertAlign w:val="superscript"/>
    </w:rPr>
  </w:style>
  <w:style w:type="character" w:customStyle="1" w:styleId="Symbols">
    <w:name w:val="Symbols"/>
    <w:basedOn w:val="DefaultParagraphFont"/>
    <w:rsid w:val="000B3B40"/>
    <w:rPr>
      <w:rFonts w:ascii="Symbol" w:hAnsi="Symbol"/>
    </w:rPr>
  </w:style>
  <w:style w:type="character" w:customStyle="1" w:styleId="MenuOptions">
    <w:name w:val="Menu Options"/>
    <w:basedOn w:val="DefaultParagraphFont"/>
    <w:rsid w:val="000B3B40"/>
    <w:rPr>
      <w:rFonts w:ascii="Arial Narrow" w:hAnsi="Arial Narrow"/>
      <w:smallCaps/>
    </w:rPr>
  </w:style>
  <w:style w:type="character" w:customStyle="1" w:styleId="Buttons">
    <w:name w:val="Buttons"/>
    <w:basedOn w:val="DefaultParagraphFont"/>
    <w:rsid w:val="000B3B40"/>
    <w:rPr>
      <w:b/>
    </w:rPr>
  </w:style>
  <w:style w:type="character" w:customStyle="1" w:styleId="Underlined">
    <w:name w:val="Underlined"/>
    <w:basedOn w:val="DefaultParagraphFont"/>
    <w:rsid w:val="000B3B40"/>
    <w:rPr>
      <w:u w:val="single"/>
    </w:rPr>
  </w:style>
  <w:style w:type="paragraph" w:customStyle="1" w:styleId="TableBodyTextRight">
    <w:name w:val="Table Body Text Right"/>
    <w:basedOn w:val="TableBodyText"/>
    <w:rsid w:val="000B3B40"/>
    <w:pPr>
      <w:widowControl w:val="0"/>
      <w:autoSpaceDE w:val="0"/>
      <w:autoSpaceDN w:val="0"/>
      <w:adjustRightInd w:val="0"/>
      <w:jc w:val="right"/>
    </w:pPr>
    <w:rPr>
      <w:rFonts w:cs="Arial"/>
      <w:szCs w:val="18"/>
    </w:rPr>
  </w:style>
  <w:style w:type="paragraph" w:customStyle="1" w:styleId="CopyrightText">
    <w:name w:val="Copyright Text"/>
    <w:basedOn w:val="BodyText"/>
    <w:rsid w:val="000B3B40"/>
    <w:rPr>
      <w:sz w:val="18"/>
    </w:rPr>
  </w:style>
  <w:style w:type="paragraph" w:customStyle="1" w:styleId="BodySmallRight">
    <w:name w:val="Body Small Right"/>
    <w:basedOn w:val="BodyTextRight"/>
    <w:rsid w:val="000B3B40"/>
    <w:rPr>
      <w:sz w:val="18"/>
      <w:szCs w:val="18"/>
    </w:rPr>
  </w:style>
  <w:style w:type="paragraph" w:customStyle="1" w:styleId="MarginEdition">
    <w:name w:val="Margin Edition"/>
    <w:basedOn w:val="MarginNote"/>
    <w:rsid w:val="000B3B40"/>
    <w:pPr>
      <w:spacing w:before="0" w:after="0"/>
    </w:pPr>
    <w:rPr>
      <w:rFonts w:ascii="Times New Roman" w:hAnsi="Times New Roman"/>
      <w:color w:val="999999"/>
    </w:rPr>
  </w:style>
  <w:style w:type="paragraph" w:customStyle="1" w:styleId="Spacer">
    <w:name w:val="Spacer"/>
    <w:basedOn w:val="Normal"/>
    <w:rsid w:val="000B3B40"/>
    <w:rPr>
      <w:sz w:val="2"/>
      <w:szCs w:val="2"/>
    </w:rPr>
  </w:style>
  <w:style w:type="character" w:customStyle="1" w:styleId="Small">
    <w:name w:val="Small"/>
    <w:basedOn w:val="DefaultParagraphFont"/>
    <w:rsid w:val="000B3B40"/>
    <w:rPr>
      <w:sz w:val="16"/>
    </w:rPr>
  </w:style>
  <w:style w:type="paragraph" w:customStyle="1" w:styleId="WideTable">
    <w:name w:val="Wide Table"/>
    <w:basedOn w:val="Normal"/>
    <w:rsid w:val="000B3B40"/>
    <w:pPr>
      <w:ind w:left="-1418"/>
    </w:pPr>
    <w:rPr>
      <w:sz w:val="2"/>
      <w:szCs w:val="2"/>
    </w:rPr>
  </w:style>
  <w:style w:type="character" w:styleId="PageNumber">
    <w:name w:val="page number"/>
    <w:basedOn w:val="DefaultParagraphFont"/>
    <w:rsid w:val="000B3B40"/>
  </w:style>
  <w:style w:type="paragraph" w:styleId="Quote">
    <w:name w:val="Quote"/>
    <w:basedOn w:val="Heading1"/>
    <w:link w:val="QuoteChar"/>
    <w:qFormat/>
    <w:rsid w:val="000B3B40"/>
    <w:rPr>
      <w:b w:val="0"/>
      <w:sz w:val="72"/>
      <w:szCs w:val="72"/>
      <w:lang w:val="en-NZ"/>
    </w:rPr>
  </w:style>
  <w:style w:type="character" w:customStyle="1" w:styleId="QuoteChar">
    <w:name w:val="Quote Char"/>
    <w:basedOn w:val="DefaultParagraphFont"/>
    <w:link w:val="Quote"/>
    <w:rsid w:val="000B3B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B40"/>
    <w:pPr>
      <w:pageBreakBefore/>
    </w:pPr>
  </w:style>
  <w:style w:type="paragraph" w:customStyle="1" w:styleId="Border">
    <w:name w:val="Border"/>
    <w:basedOn w:val="Normal"/>
    <w:qFormat/>
    <w:rsid w:val="000B3B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B40"/>
    <w:rPr>
      <w:b/>
      <w:bCs/>
      <w:i/>
      <w:iCs/>
      <w:color w:val="auto"/>
    </w:rPr>
  </w:style>
  <w:style w:type="paragraph" w:styleId="IntenseQuote">
    <w:name w:val="Intense Quote"/>
    <w:basedOn w:val="Normal"/>
    <w:next w:val="Normal"/>
    <w:link w:val="IntenseQuoteChar"/>
    <w:uiPriority w:val="30"/>
    <w:qFormat/>
    <w:rsid w:val="000B3B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B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B40"/>
    <w:rPr>
      <w:smallCaps/>
      <w:color w:val="auto"/>
      <w:u w:val="single"/>
    </w:rPr>
  </w:style>
  <w:style w:type="character" w:styleId="IntenseReference">
    <w:name w:val="Intense Reference"/>
    <w:basedOn w:val="DefaultParagraphFont"/>
    <w:uiPriority w:val="32"/>
    <w:qFormat/>
    <w:rsid w:val="000B3B40"/>
    <w:rPr>
      <w:b/>
      <w:bCs/>
      <w:smallCaps/>
      <w:color w:val="auto"/>
      <w:spacing w:val="5"/>
      <w:u w:val="single"/>
    </w:rPr>
  </w:style>
  <w:style w:type="paragraph" w:customStyle="1" w:styleId="2ColumnHeading">
    <w:name w:val="2Column Heading"/>
    <w:basedOn w:val="BodyText"/>
    <w:qFormat/>
    <w:rsid w:val="000B3B40"/>
    <w:pPr>
      <w:spacing w:after="60"/>
      <w:ind w:left="-2268"/>
    </w:pPr>
    <w:rPr>
      <w:b/>
    </w:rPr>
  </w:style>
  <w:style w:type="paragraph" w:customStyle="1" w:styleId="Heading1TOC">
    <w:name w:val="Heading1 TOC"/>
    <w:basedOn w:val="Normal"/>
    <w:qFormat/>
    <w:rsid w:val="000B3B40"/>
    <w:pPr>
      <w:spacing w:before="240" w:after="120"/>
    </w:pPr>
    <w:rPr>
      <w:rFonts w:ascii="Times New Roman" w:hAnsi="Times New Roman"/>
      <w:b/>
      <w:sz w:val="32"/>
    </w:rPr>
  </w:style>
  <w:style w:type="paragraph" w:customStyle="1" w:styleId="Heading2TOC">
    <w:name w:val="Heading2 TOC"/>
    <w:basedOn w:val="Normal"/>
    <w:qFormat/>
    <w:rsid w:val="000B3B40"/>
    <w:pPr>
      <w:spacing w:before="240" w:after="60"/>
    </w:pPr>
    <w:rPr>
      <w:rFonts w:ascii="Times New Roman" w:hAnsi="Times New Roman"/>
      <w:b/>
      <w:sz w:val="28"/>
    </w:rPr>
  </w:style>
  <w:style w:type="character" w:customStyle="1" w:styleId="Underline">
    <w:name w:val="Underline"/>
    <w:basedOn w:val="DefaultParagraphFont"/>
    <w:qFormat/>
    <w:rsid w:val="000B3B40"/>
    <w:rPr>
      <w:u w:val="single"/>
    </w:rPr>
  </w:style>
  <w:style w:type="character" w:customStyle="1" w:styleId="BoldandItalics">
    <w:name w:val="Bold and Italics"/>
    <w:qFormat/>
    <w:rsid w:val="000B3B40"/>
    <w:rPr>
      <w:b/>
      <w:i/>
      <w:u w:val="none"/>
    </w:rPr>
  </w:style>
  <w:style w:type="paragraph" w:styleId="BalloonText">
    <w:name w:val="Balloon Text"/>
    <w:basedOn w:val="Normal"/>
    <w:link w:val="BalloonTextChar"/>
    <w:rsid w:val="000B3B40"/>
    <w:rPr>
      <w:rFonts w:ascii="Tahoma" w:hAnsi="Tahoma" w:cs="Tahoma"/>
      <w:sz w:val="16"/>
      <w:szCs w:val="16"/>
    </w:rPr>
  </w:style>
  <w:style w:type="character" w:customStyle="1" w:styleId="BalloonTextChar">
    <w:name w:val="Balloon Text Char"/>
    <w:basedOn w:val="DefaultParagraphFont"/>
    <w:link w:val="BalloonText"/>
    <w:rsid w:val="000B3B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B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3B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B40"/>
    <w:rPr>
      <w:b/>
      <w:color w:val="660033"/>
      <w:spacing w:val="0"/>
    </w:rPr>
  </w:style>
  <w:style w:type="paragraph" w:customStyle="1" w:styleId="Nameditemlist">
    <w:name w:val="Named item list"/>
    <w:basedOn w:val="BodyText"/>
    <w:qFormat/>
    <w:rsid w:val="000B3B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5064</Characters>
  <Application>Microsoft Office Word</Application>
  <DocSecurity>0</DocSecurity>
  <Lines>122</Lines>
  <Paragraphs>81</Paragraphs>
  <ScaleCrop>false</ScaleCrop>
  <Company>Author-it Software Corporation Ltd.</Company>
  <LinksUpToDate>false</LinksUpToDate>
  <CharactersWithSpaces>5836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MARF001 Apply basic survival skills in the event of vessel abandonment</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2016-02-24T03:46:00Z</dcterms:created>
  <dcterms:modified xsi:type="dcterms:W3CDTF">2016-02-24T03:46:00Z</dcterms:modified>
</cp:coreProperties>
</file>