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49F6" w:rsidP="004E4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MARE003 Communicate during mooring operations</w:t>
      </w:r>
      <w:r>
        <w:fldChar w:fldCharType="end"/>
      </w:r>
    </w:p>
    <w:p w:rsidR="004E49F6" w:rsidP="004E49F6">
      <w:pPr>
        <w:pStyle w:val="Version"/>
        <w:sectPr w:rsidSect="00354D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D83" w:rsidP="00354D83">
      <w:pPr>
        <w:pStyle w:val="SuperHeading"/>
      </w:pPr>
      <w:r w:rsidRPr="00354D83">
        <w:t>MARE003 Communicate during mooring operations</w:t>
      </w:r>
    </w:p>
    <w:p w:rsidR="00000000" w:rsidRPr="00354D83" w:rsidP="00354D83">
      <w:pPr>
        <w:pStyle w:val="Heading1"/>
      </w:pPr>
      <w:bookmarkStart w:id="1" w:name="O_1197317"/>
      <w:bookmarkEnd w:id="1"/>
      <w:r w:rsidRPr="00354D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>Release 1.</w:t>
            </w:r>
            <w:r w:rsidRPr="00354D83">
              <w:t xml:space="preserve"> This is the first release of this unit of competency in the MAR Maritime Training Package.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2" w:name="O_1197318"/>
      <w:bookmarkEnd w:id="2"/>
      <w:r w:rsidRPr="00354D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This unit involves the skills and knowledge required to communicate effectively with other</w:t>
            </w:r>
            <w:r w:rsidRPr="00354D83">
              <w:t xml:space="preserve">s involved in mooring operations.  </w:t>
            </w:r>
          </w:p>
          <w:p w:rsidR="00000000" w:rsidRPr="00354D83" w:rsidP="00354D83">
            <w:pPr>
              <w:pStyle w:val="BodyText"/>
            </w:pPr>
            <w:r w:rsidRPr="00354D83">
              <w:t>This unit applies to people working in the maritime industry as a Linesperson.</w:t>
            </w:r>
          </w:p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>Licensing/Regulatory Information</w:t>
            </w:r>
          </w:p>
          <w:p w:rsidR="00000000" w:rsidRPr="00354D83" w:rsidP="00354D83">
            <w:pPr>
              <w:pStyle w:val="BodyText"/>
            </w:pPr>
            <w:r w:rsidRPr="00354D83">
              <w:t>No licensing, legislative or certification requirements apply to this unit at the time of publication.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3" w:name="O_1197319"/>
      <w:bookmarkEnd w:id="3"/>
      <w:r w:rsidRPr="00354D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Not applicable.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4" w:name="O_1197320"/>
      <w:bookmarkEnd w:id="4"/>
      <w:r w:rsidRPr="00354D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E – Communication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5" w:name="O_1197321"/>
      <w:bookmarkEnd w:id="5"/>
      <w:r w:rsidRPr="00354D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Not applicable.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6" w:name="O_1197322"/>
      <w:bookmarkEnd w:id="6"/>
      <w:r w:rsidRPr="00354D8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"/>
        <w:gridCol w:w="2322"/>
        <w:gridCol w:w="108"/>
        <w:gridCol w:w="370"/>
        <w:gridCol w:w="6054"/>
        <w:gridCol w:w="383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 xml:space="preserve"> ELEMENTS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PERFORMANCE CRITERIA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Elements describe the essential outcomes.</w:t>
            </w:r>
          </w:p>
        </w:tc>
        <w:tc>
          <w:tcPr>
            <w:tcW w:w="680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Performance criteria describe the performance needed to demonstrate achievement of the element.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>1</w:t>
            </w:r>
          </w:p>
        </w:tc>
        <w:tc>
          <w:tcPr>
            <w:tcW w:w="23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 xml:space="preserve">Prepare to communicate with others 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1.1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Work health and safety (WHS)/occupational health and safety (OHS) proc</w:t>
            </w:r>
            <w:r w:rsidRPr="00354D83">
              <w:t>edures are followed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1.2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Radios including portable radios and other communication equipment are checked prior to mooring and unmooring in accordance with workplace procedures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1.3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 xml:space="preserve">Batteries are checked to confirm they are operational and fully charged in accordance with manufacturers’ specifications 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1.4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 xml:space="preserve">Radios and portable radios are set to operate on channels required for mooring and unmooring and confirmed as functioning correctly in accordance with workplace procedures and manufacturers’ specifications 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1.5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Workplace procedures and risk assessments</w:t>
            </w:r>
            <w:r w:rsidRPr="00354D83">
              <w:t xml:space="preserve"> are identified and accessed as required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1.6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Faulty equipment is reported, tagged out and replaced following workplace procedures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>2</w:t>
            </w:r>
          </w:p>
        </w:tc>
        <w:tc>
          <w:tcPr>
            <w:tcW w:w="232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rPr>
                <w:rStyle w:val="SpecialBold"/>
              </w:rPr>
              <w:t>Communicate with others</w:t>
            </w:r>
            <w:r w:rsidRPr="00354D83">
              <w:t xml:space="preserve"> </w:t>
            </w: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2.1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Methods used to communicate with crews on vessels are in accordance with workplace procedures and international hand signals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2.2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Clear and concise communication is used, and appropriate action is taken to confirm others have interpreted the communication correctly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2.3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Radio communication is conducted in accordance with workplace procedures and Standard Marine Communication Phrases (SMCP) protocols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2.4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t>Safety concerns and risks are promptly and clearly communicated to pilot and mooring team prior to and during, moori</w:t>
            </w:r>
            <w:r w:rsidRPr="00354D83">
              <w:t xml:space="preserve">ng operations </w:t>
            </w:r>
          </w:p>
        </w:tc>
      </w:tr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83" w:type="dxa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2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>
            <w:pPr>
              <w:pStyle w:val="BodyText"/>
              <w:keepLines w:val="0"/>
            </w:pPr>
          </w:p>
        </w:tc>
        <w:tc>
          <w:tcPr>
            <w:tcW w:w="4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83">
            <w:pPr>
              <w:pStyle w:val="BodyText"/>
              <w:rPr>
                <w:lang w:val="en-NZ"/>
              </w:rPr>
            </w:pPr>
            <w:r w:rsidRPr="00354D83">
              <w:rPr>
                <w:rStyle w:val="SpecialBold"/>
              </w:rPr>
              <w:t>2.5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Due care is taken when using radio communication equipment, so as not to interfere with operational communication between tug crews and pilot of vessel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7" w:name="O_1197323"/>
      <w:bookmarkEnd w:id="7"/>
      <w:r w:rsidRPr="00354D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Foundation skills essential to performance are explicit in the performance criteria of this unit of competency.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8" w:name="O_1197324"/>
      <w:bookmarkEnd w:id="8"/>
      <w:r w:rsidRPr="00354D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>Range is restricted to essential operating conditions and any other variables essential to the work en</w:t>
            </w:r>
            <w:r w:rsidRPr="00354D83">
              <w:t>vironment.</w:t>
            </w:r>
          </w:p>
          <w:p w:rsidR="00000000" w:rsidRPr="00354D83" w:rsidP="00354D83">
            <w:pPr>
              <w:pStyle w:val="BodyText"/>
            </w:pPr>
            <w:r w:rsidRPr="00354D83">
              <w:t>Non-essential conditions can be found in the Companion Volume Implementation Guide.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9" w:name="O_1197325"/>
      <w:bookmarkEnd w:id="9"/>
      <w:r w:rsidRPr="00354D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83" w:rsidP="00354D83">
            <w:pPr>
              <w:pStyle w:val="BodyText"/>
            </w:pPr>
            <w:r w:rsidRPr="00354D83">
              <w:t xml:space="preserve">This unit replaces and is equivalent to MARE002 Communicate during mooring and unmooring activities. </w:t>
            </w:r>
          </w:p>
        </w:tc>
      </w:tr>
    </w:tbl>
    <w:p w:rsidR="004E49F6" w:rsidP="00354D83">
      <w:pPr>
        <w:pStyle w:val="NoPaddingFontSize1"/>
      </w:pPr>
    </w:p>
    <w:p w:rsidR="004E49F6" w:rsidP="00354D83">
      <w:pPr>
        <w:pStyle w:val="NoPaddingFontSize1"/>
      </w:pPr>
    </w:p>
    <w:p w:rsidR="00000000" w:rsidRPr="00354D83" w:rsidP="00354D83">
      <w:pPr>
        <w:pStyle w:val="Heading1"/>
      </w:pPr>
      <w:bookmarkStart w:id="10" w:name="O_1197332"/>
      <w:bookmarkEnd w:id="10"/>
      <w:r w:rsidRPr="00354D83">
        <w:t>Links</w:t>
      </w:r>
    </w:p>
    <w:p w:rsidR="00000000" w:rsidRPr="00354D83" w:rsidP="004E49F6">
      <w:pPr>
        <w:pStyle w:val="BodyText"/>
      </w:pPr>
      <w:r w:rsidRPr="00354D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B7F07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54D83" w:rsidP="00354D83"/>
    <w:sectPr w:rsidSect="00354D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3" w:rsidRPr="004E49F6" w:rsidP="004E4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F6" w:rsidP="00354D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49F6" w:rsidP="00354D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E49F6" w:rsidP="00354D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D83" w:rsidRPr="004E49F6" w:rsidP="004E4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49F6" w:rsidRPr="002D2AF8" w:rsidP="00354D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MARE003 Communicate during mooring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4E49F6" w:rsidP="00354D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D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D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D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D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D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D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D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D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D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D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D83"/>
  </w:style>
  <w:style w:type="character" w:customStyle="1" w:styleId="Heading1Char">
    <w:name w:val="Heading 1 Char"/>
    <w:basedOn w:val="DefaultParagraphFont"/>
    <w:link w:val="Heading1"/>
    <w:rsid w:val="00354D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D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D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4D83"/>
    <w:rPr>
      <w:b/>
      <w:spacing w:val="0"/>
    </w:rPr>
  </w:style>
  <w:style w:type="paragraph" w:customStyle="1" w:styleId="SuperHeading">
    <w:name w:val="SuperHeading"/>
    <w:basedOn w:val="Normal"/>
    <w:rsid w:val="00354D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D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4D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D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D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D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D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D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D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D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D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D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D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D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D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D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D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D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D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D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4D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D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D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D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D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D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D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D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D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D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D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D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D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D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D83"/>
    <w:rPr>
      <w:i/>
    </w:rPr>
  </w:style>
  <w:style w:type="paragraph" w:styleId="Caption">
    <w:name w:val="caption"/>
    <w:basedOn w:val="BodyText"/>
    <w:next w:val="Normal"/>
    <w:qFormat/>
    <w:rsid w:val="00354D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D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D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D83"/>
  </w:style>
  <w:style w:type="paragraph" w:styleId="TableofFigures">
    <w:name w:val="table of figures"/>
    <w:basedOn w:val="Normal"/>
    <w:next w:val="Normal"/>
    <w:semiHidden/>
    <w:rsid w:val="00354D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D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4D83"/>
    <w:rPr>
      <w:rFonts w:ascii="Wingdings" w:hAnsi="Wingdings"/>
    </w:rPr>
  </w:style>
  <w:style w:type="paragraph" w:customStyle="1" w:styleId="TableHeading">
    <w:name w:val="Table Heading"/>
    <w:basedOn w:val="HeadingBase"/>
    <w:rsid w:val="00354D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D83"/>
    <w:rPr>
      <w:color w:val="0033CC"/>
      <w:u w:val="none"/>
    </w:rPr>
  </w:style>
  <w:style w:type="paragraph" w:customStyle="1" w:styleId="BodyTextRight">
    <w:name w:val="Body Text Right"/>
    <w:basedOn w:val="BodyText"/>
    <w:rsid w:val="00354D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D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D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D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D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D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D83"/>
    <w:rPr>
      <w:sz w:val="32"/>
    </w:rPr>
  </w:style>
  <w:style w:type="paragraph" w:customStyle="1" w:styleId="HeadingProcedure">
    <w:name w:val="Heading Procedure"/>
    <w:basedOn w:val="HeadingBase"/>
    <w:next w:val="Normal"/>
    <w:rsid w:val="00354D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D83"/>
    <w:pPr>
      <w:spacing w:before="60" w:after="60"/>
    </w:pPr>
  </w:style>
  <w:style w:type="paragraph" w:styleId="ListContinue">
    <w:name w:val="List Continue"/>
    <w:basedOn w:val="List"/>
    <w:rsid w:val="00354D83"/>
    <w:pPr>
      <w:ind w:firstLine="0"/>
    </w:pPr>
  </w:style>
  <w:style w:type="paragraph" w:customStyle="1" w:styleId="ListNote">
    <w:name w:val="List Note"/>
    <w:basedOn w:val="List"/>
    <w:rsid w:val="00354D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D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D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D83"/>
    <w:rPr>
      <w:rFonts w:ascii="Courier New" w:hAnsi="Courier New"/>
    </w:rPr>
  </w:style>
  <w:style w:type="paragraph" w:customStyle="1" w:styleId="NoteBullet">
    <w:name w:val="Note Bullet"/>
    <w:basedOn w:val="Note"/>
    <w:rsid w:val="00354D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D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D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D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D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4D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D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D83"/>
    <w:rPr>
      <w:b/>
      <w:smallCaps/>
    </w:rPr>
  </w:style>
  <w:style w:type="paragraph" w:customStyle="1" w:styleId="TableListNumber">
    <w:name w:val="Table List Number"/>
    <w:basedOn w:val="ListNumber"/>
    <w:rsid w:val="00354D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D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D83"/>
    <w:pPr>
      <w:numPr>
        <w:numId w:val="7"/>
      </w:numPr>
    </w:pPr>
  </w:style>
  <w:style w:type="paragraph" w:customStyle="1" w:styleId="ListAlpha2">
    <w:name w:val="List Alpha 2"/>
    <w:basedOn w:val="List2"/>
    <w:rsid w:val="00354D83"/>
    <w:pPr>
      <w:numPr>
        <w:numId w:val="6"/>
      </w:numPr>
    </w:pPr>
  </w:style>
  <w:style w:type="paragraph" w:styleId="List2">
    <w:name w:val="List 2"/>
    <w:basedOn w:val="BodyText"/>
    <w:rsid w:val="00354D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D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D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D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D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D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4D83"/>
    <w:pPr>
      <w:numPr>
        <w:numId w:val="2"/>
      </w:numPr>
    </w:pPr>
  </w:style>
  <w:style w:type="paragraph" w:styleId="ListContinue2">
    <w:name w:val="List Continue 2"/>
    <w:basedOn w:val="List2"/>
    <w:rsid w:val="00354D83"/>
    <w:pPr>
      <w:ind w:firstLine="0"/>
    </w:pPr>
  </w:style>
  <w:style w:type="paragraph" w:styleId="ListContinue3">
    <w:name w:val="List Continue 3"/>
    <w:basedOn w:val="List3"/>
    <w:rsid w:val="00354D83"/>
    <w:pPr>
      <w:ind w:left="1021" w:firstLine="0"/>
    </w:pPr>
  </w:style>
  <w:style w:type="paragraph" w:styleId="ListContinue4">
    <w:name w:val="List Continue 4"/>
    <w:basedOn w:val="List4"/>
    <w:rsid w:val="00354D83"/>
    <w:pPr>
      <w:ind w:firstLine="0"/>
    </w:pPr>
  </w:style>
  <w:style w:type="paragraph" w:styleId="ListContinue5">
    <w:name w:val="List Continue 5"/>
    <w:basedOn w:val="List5"/>
    <w:rsid w:val="00354D83"/>
    <w:pPr>
      <w:ind w:firstLine="0"/>
    </w:pPr>
  </w:style>
  <w:style w:type="paragraph" w:styleId="ListNumber3">
    <w:name w:val="List Number 3"/>
    <w:basedOn w:val="List3"/>
    <w:rsid w:val="00354D83"/>
    <w:pPr>
      <w:numPr>
        <w:numId w:val="3"/>
      </w:numPr>
    </w:pPr>
  </w:style>
  <w:style w:type="paragraph" w:styleId="ListNumber4">
    <w:name w:val="List Number 4"/>
    <w:basedOn w:val="List4"/>
    <w:rsid w:val="00354D83"/>
    <w:pPr>
      <w:numPr>
        <w:numId w:val="4"/>
      </w:numPr>
    </w:pPr>
  </w:style>
  <w:style w:type="paragraph" w:styleId="ListNumber5">
    <w:name w:val="List Number 5"/>
    <w:basedOn w:val="List5"/>
    <w:rsid w:val="00354D83"/>
    <w:pPr>
      <w:numPr>
        <w:numId w:val="5"/>
      </w:numPr>
    </w:pPr>
  </w:style>
  <w:style w:type="paragraph" w:styleId="BlockText">
    <w:name w:val="Block Text"/>
    <w:basedOn w:val="Normal"/>
    <w:rsid w:val="00354D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D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D83"/>
    <w:rPr>
      <w:sz w:val="16"/>
      <w:vertAlign w:val="superscript"/>
    </w:rPr>
  </w:style>
  <w:style w:type="character" w:customStyle="1" w:styleId="Symbols">
    <w:name w:val="Symbols"/>
    <w:basedOn w:val="DefaultParagraphFont"/>
    <w:rsid w:val="00354D83"/>
    <w:rPr>
      <w:rFonts w:ascii="Symbol" w:hAnsi="Symbol"/>
    </w:rPr>
  </w:style>
  <w:style w:type="character" w:customStyle="1" w:styleId="MenuOptions">
    <w:name w:val="Menu Options"/>
    <w:basedOn w:val="DefaultParagraphFont"/>
    <w:rsid w:val="00354D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D83"/>
    <w:rPr>
      <w:b/>
    </w:rPr>
  </w:style>
  <w:style w:type="character" w:customStyle="1" w:styleId="Underlined">
    <w:name w:val="Underlined"/>
    <w:basedOn w:val="DefaultParagraphFont"/>
    <w:rsid w:val="00354D83"/>
    <w:rPr>
      <w:u w:val="single"/>
    </w:rPr>
  </w:style>
  <w:style w:type="paragraph" w:customStyle="1" w:styleId="TableBodyTextRight">
    <w:name w:val="Table Body Text Right"/>
    <w:basedOn w:val="TableBodyText"/>
    <w:rsid w:val="00354D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D83"/>
    <w:rPr>
      <w:sz w:val="18"/>
    </w:rPr>
  </w:style>
  <w:style w:type="paragraph" w:customStyle="1" w:styleId="BodySmallRight">
    <w:name w:val="Body Small Right"/>
    <w:basedOn w:val="BodyTextRight"/>
    <w:rsid w:val="00354D83"/>
    <w:rPr>
      <w:sz w:val="18"/>
      <w:szCs w:val="18"/>
    </w:rPr>
  </w:style>
  <w:style w:type="paragraph" w:customStyle="1" w:styleId="MarginEdition">
    <w:name w:val="Margin Edition"/>
    <w:basedOn w:val="MarginNote"/>
    <w:rsid w:val="00354D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D83"/>
    <w:rPr>
      <w:sz w:val="2"/>
      <w:szCs w:val="2"/>
    </w:rPr>
  </w:style>
  <w:style w:type="character" w:customStyle="1" w:styleId="Small">
    <w:name w:val="Small"/>
    <w:basedOn w:val="DefaultParagraphFont"/>
    <w:rsid w:val="00354D83"/>
    <w:rPr>
      <w:sz w:val="16"/>
    </w:rPr>
  </w:style>
  <w:style w:type="paragraph" w:customStyle="1" w:styleId="WideTable">
    <w:name w:val="Wide Table"/>
    <w:basedOn w:val="Normal"/>
    <w:rsid w:val="00354D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D83"/>
  </w:style>
  <w:style w:type="paragraph" w:styleId="Quote">
    <w:name w:val="Quote"/>
    <w:basedOn w:val="Heading1"/>
    <w:link w:val="QuoteChar"/>
    <w:qFormat/>
    <w:rsid w:val="00354D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D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D83"/>
    <w:pPr>
      <w:pageBreakBefore/>
    </w:pPr>
  </w:style>
  <w:style w:type="paragraph" w:customStyle="1" w:styleId="Border">
    <w:name w:val="Border"/>
    <w:basedOn w:val="Normal"/>
    <w:qFormat/>
    <w:rsid w:val="00354D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D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D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D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D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D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D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D83"/>
    <w:rPr>
      <w:u w:val="single"/>
    </w:rPr>
  </w:style>
  <w:style w:type="character" w:customStyle="1" w:styleId="BoldandItalics">
    <w:name w:val="Bold and Italics"/>
    <w:qFormat/>
    <w:rsid w:val="00354D83"/>
    <w:rPr>
      <w:b/>
      <w:i/>
      <w:u w:val="none"/>
    </w:rPr>
  </w:style>
  <w:style w:type="paragraph" w:styleId="BalloonText">
    <w:name w:val="Balloon Text"/>
    <w:basedOn w:val="Normal"/>
    <w:link w:val="BalloonTextChar"/>
    <w:rsid w:val="00354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D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D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D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D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D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D83"/>
    <w:pPr>
      <w:spacing w:before="0" w:after="0"/>
    </w:pPr>
  </w:style>
  <w:style w:type="paragraph" w:customStyle="1" w:styleId="BodyTextBold">
    <w:name w:val="Body Text Bold"/>
    <w:basedOn w:val="BodyText"/>
    <w:qFormat/>
    <w:rsid w:val="00354D83"/>
    <w:rPr>
      <w:b/>
    </w:rPr>
  </w:style>
  <w:style w:type="character" w:styleId="Hyperlink">
    <w:name w:val="Hyperlink"/>
    <w:basedOn w:val="DefaultParagraphFont"/>
    <w:uiPriority w:val="99"/>
    <w:unhideWhenUsed/>
    <w:rsid w:val="004E4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2815</Characters>
  <Application>Microsoft Office Word</Application>
  <DocSecurity>0</DocSecurity>
  <Lines>140</Lines>
  <Paragraphs>69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MARE003 Communicate during mooring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2024-11-22T08:09:00Z</dcterms:created>
  <dcterms:modified xsi:type="dcterms:W3CDTF">2024-11-22T08:09:00Z</dcterms:modified>
</cp:coreProperties>
</file>