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A40" w:rsidP="00765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MARE003 Communicate during mooring operations</w:t>
      </w:r>
      <w:r>
        <w:fldChar w:fldCharType="end"/>
      </w:r>
    </w:p>
    <w:p w:rsidR="00765A40" w:rsidP="00765A40">
      <w:pPr>
        <w:pStyle w:val="Version"/>
        <w:sectPr w:rsidSect="00B37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09A" w:rsidP="00B3709A">
      <w:pPr>
        <w:pStyle w:val="SuperHeading"/>
      </w:pPr>
      <w:r w:rsidRPr="00B3709A">
        <w:t>MARE003 Communicate during mooring operations</w:t>
      </w:r>
    </w:p>
    <w:p w:rsidR="00000000" w:rsidRPr="00B3709A" w:rsidP="00B3709A">
      <w:pPr>
        <w:pStyle w:val="Heading1"/>
      </w:pPr>
      <w:bookmarkStart w:id="1" w:name="O_1197317"/>
      <w:bookmarkEnd w:id="1"/>
      <w:r w:rsidRPr="00B370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>Release 1.</w:t>
            </w:r>
            <w:r w:rsidRPr="00B3709A">
              <w:t xml:space="preserve"> This is the first release of this unit of competency in the MAR Maritime Training Package.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2" w:name="O_1197318"/>
      <w:bookmarkEnd w:id="2"/>
      <w:r w:rsidRPr="00B370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This unit involves the skills and knowledge required to communicate effectively with other</w:t>
            </w:r>
            <w:r w:rsidRPr="00B3709A">
              <w:t xml:space="preserve">s involved in mooring operations.  </w:t>
            </w:r>
          </w:p>
          <w:p w:rsidR="00000000" w:rsidRPr="00B3709A" w:rsidP="00B3709A">
            <w:pPr>
              <w:pStyle w:val="BodyText"/>
            </w:pPr>
            <w:r w:rsidRPr="00B3709A">
              <w:t>This unit applies to people working in the maritime industry as a Linesperson.</w:t>
            </w:r>
          </w:p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>Licensing/Regulatory Information</w:t>
            </w:r>
          </w:p>
          <w:p w:rsidR="00000000" w:rsidRPr="00B3709A" w:rsidP="00B3709A">
            <w:pPr>
              <w:pStyle w:val="BodyText"/>
            </w:pPr>
            <w:r w:rsidRPr="00B3709A">
              <w:t>No licensing, legislative or certification requirements apply to this unit at the time of publication.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3" w:name="O_1197319"/>
      <w:bookmarkEnd w:id="3"/>
      <w:r w:rsidRPr="00B370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Not applicable.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4" w:name="O_1197320"/>
      <w:bookmarkEnd w:id="4"/>
      <w:r w:rsidRPr="00B370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E – Communication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5" w:name="O_1197321"/>
      <w:bookmarkEnd w:id="5"/>
      <w:r w:rsidRPr="00B370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Not applicable.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6" w:name="O_1197322"/>
      <w:bookmarkEnd w:id="6"/>
      <w:r w:rsidRPr="00B370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"/>
        <w:gridCol w:w="2322"/>
        <w:gridCol w:w="108"/>
        <w:gridCol w:w="370"/>
        <w:gridCol w:w="6054"/>
        <w:gridCol w:w="383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 xml:space="preserve"> ELEMENTS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PERFORMANCE CRITERIA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Elements describe the essential outcomes.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Performance criteria describe the performance needed to demonstrate achievement of the element.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>1</w:t>
            </w:r>
          </w:p>
        </w:tc>
        <w:tc>
          <w:tcPr>
            <w:tcW w:w="23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 xml:space="preserve">Prepare to communicate with others 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1.1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Work health and safety (WHS)/occupational health and safety (OHS) proc</w:t>
            </w:r>
            <w:r w:rsidRPr="00B3709A">
              <w:t>edures are followed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1.2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Radios including portable radios and other communication equipment are checked prior to mooring and unmooring in accordance with workplace procedures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1.3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 xml:space="preserve">Batteries are checked to confirm they are operational and fully charged in accordance with manufacturers’ specifications 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1.4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 xml:space="preserve">Radios and portable radios are set to operate on channels required for mooring and unmooring and confirmed as functioning correctly in accordance with workplace procedures and manufacturers’ specifications 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1.5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Workplace procedures and risk assessments</w:t>
            </w:r>
            <w:r w:rsidRPr="00B3709A">
              <w:t xml:space="preserve"> are identified and accessed as required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1.6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Faulty equipment is reported, tagged out and replaced following workplace procedures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>2</w:t>
            </w:r>
          </w:p>
        </w:tc>
        <w:tc>
          <w:tcPr>
            <w:tcW w:w="23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>Communicate with others</w:t>
            </w:r>
            <w:r w:rsidRPr="00B3709A">
              <w:t xml:space="preserve"> 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2.1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Methods used to communicate with crews on vessels are in accordance with workplace procedures and international hand signals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2.2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Clear and concise communication is used, and appropriate action is taken to confirm others have interpreted the communication correctly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2.3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 xml:space="preserve">Radio communication is conducted in accordance with workplace procedures and Standard Marine Communication </w:t>
            </w:r>
            <w:r w:rsidRPr="00B3709A">
              <w:t>Phrases (SMCP) protocols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2.4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 xml:space="preserve">Safety concerns and risks are promptly and clearly communicated to pilot and mooring team prior to and during, mooring operations 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rPr>
                <w:rStyle w:val="SpecialBold"/>
              </w:rPr>
              <w:t>2.5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Due care is taken when using radio communication equipment, so as not to interfere w</w:t>
            </w:r>
            <w:r w:rsidRPr="00B3709A">
              <w:t>ith operational communication between tug crews and pilot of vessel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7" w:name="O_1197323"/>
      <w:bookmarkEnd w:id="7"/>
      <w:r w:rsidRPr="00B370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Foundation skills essential to performance are explicit in the performance criteria of this unit of competency.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8" w:name="O_1197324"/>
      <w:bookmarkEnd w:id="8"/>
      <w:r w:rsidRPr="00B370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>Range is restricted to essential operating conditions and any other variables essential to the work environment.</w:t>
            </w:r>
          </w:p>
          <w:p w:rsidR="00000000" w:rsidRPr="00B3709A" w:rsidP="00B3709A">
            <w:pPr>
              <w:pStyle w:val="BodyText"/>
            </w:pPr>
            <w:r w:rsidRPr="00B3709A">
              <w:t>Non-essential conditions can be found in the Companion Volume Implementation Guide.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9" w:name="O_1197325"/>
      <w:bookmarkEnd w:id="9"/>
      <w:r w:rsidRPr="00B3709A">
        <w:t>Unit Mapping Info</w:t>
      </w:r>
      <w:r w:rsidRPr="00B3709A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 xml:space="preserve">This unit replaces and is equivalent to MARE002 Communicate during mooring and unmooring activities. 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10" w:name="O_1197332"/>
      <w:bookmarkEnd w:id="10"/>
      <w:r w:rsidRPr="00B3709A">
        <w:t>Links</w:t>
      </w:r>
    </w:p>
    <w:p w:rsidR="00000000" w:rsidRPr="00B3709A" w:rsidP="00765A40">
      <w:pPr>
        <w:pStyle w:val="BodyText"/>
      </w:pPr>
      <w:r w:rsidRPr="00B37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623A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3709A" w:rsidP="00765A40">
      <w:pPr>
        <w:pStyle w:val="BodyText"/>
        <w:sectPr w:rsidSect="00B370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709A" w:rsidP="00B3709A">
      <w:pPr>
        <w:pStyle w:val="SuperHeading"/>
      </w:pPr>
      <w:r w:rsidRPr="00B3709A">
        <w:t xml:space="preserve">Assessment Requirements for MARE003 Communicate during mooring </w:t>
      </w:r>
      <w:r w:rsidRPr="00B3709A">
        <w:t>operations</w:t>
      </w:r>
    </w:p>
    <w:p w:rsidR="00000000" w:rsidRPr="00B3709A" w:rsidP="00B3709A">
      <w:pPr>
        <w:pStyle w:val="Heading1"/>
      </w:pPr>
      <w:bookmarkStart w:id="11" w:name="O_1197327"/>
      <w:bookmarkEnd w:id="11"/>
      <w:r w:rsidRPr="00B370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rPr>
                <w:rStyle w:val="SpecialBold"/>
              </w:rPr>
              <w:t>Release 1.</w:t>
            </w:r>
            <w:r w:rsidRPr="00B3709A">
              <w:t xml:space="preserve"> This is the first release of this unit of competency in the MAR Maritime Training Package.</w:t>
            </w:r>
          </w:p>
        </w:tc>
      </w:tr>
    </w:tbl>
    <w:p w:rsidR="00765A40" w:rsidP="00B3709A">
      <w:pPr>
        <w:pStyle w:val="NoPaddingFontSize1"/>
      </w:pPr>
    </w:p>
    <w:p w:rsidR="00765A40" w:rsidP="00B3709A">
      <w:pPr>
        <w:pStyle w:val="NoPaddingFontSize1"/>
      </w:pPr>
    </w:p>
    <w:p w:rsidR="00000000" w:rsidRPr="00B3709A" w:rsidP="00B3709A">
      <w:pPr>
        <w:pStyle w:val="Heading1"/>
      </w:pPr>
      <w:bookmarkStart w:id="12" w:name="O_1197328"/>
      <w:bookmarkEnd w:id="12"/>
      <w:r w:rsidRPr="00B370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Evidence required to demonstrate competence in this unit must</w:t>
            </w:r>
            <w:r w:rsidRPr="00B3709A">
              <w:t xml:space="preserve"> be relevant to and satisfy all of the requirements of the elements, performance criteria and range of conditions on at least one occasion and include: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ListBullet"/>
            </w:pPr>
            <w:r w:rsidRPr="00B3709A">
              <w:t xml:space="preserve">applying relevant work health and safety (WHS)/occupational health and safety (OHS) requirements </w:t>
            </w:r>
            <w:r w:rsidRPr="00B3709A">
              <w:t>and work practices</w:t>
            </w:r>
          </w:p>
          <w:p w:rsidR="00000000" w:rsidRPr="00B3709A" w:rsidP="00B3709A">
            <w:pPr>
              <w:pStyle w:val="ListBullet"/>
            </w:pPr>
            <w:r w:rsidRPr="00B3709A">
              <w:t xml:space="preserve">checking functioning of radios and communications equipment </w:t>
            </w:r>
          </w:p>
          <w:p w:rsidR="00000000" w:rsidRPr="00B3709A" w:rsidP="00B3709A">
            <w:pPr>
              <w:pStyle w:val="ListBullet"/>
            </w:pPr>
            <w:r w:rsidRPr="00B3709A">
              <w:t>communicating effectively using workplace procedures and Standard Maritime Communication Phrases (SMCP) when mooring and unmooring a vessel</w:t>
            </w:r>
          </w:p>
          <w:p w:rsidR="00000000" w:rsidRPr="00B3709A" w:rsidP="00B3709A">
            <w:pPr>
              <w:pStyle w:val="ListBullet"/>
            </w:pPr>
            <w:r w:rsidRPr="00B3709A">
              <w:t>complying with relevant maritime reg</w:t>
            </w:r>
            <w:r w:rsidRPr="00B3709A">
              <w:t xml:space="preserve">ulations and International Maritime Organization (IMO) Conventions and Codes, as they apply to mooring operations </w:t>
            </w:r>
          </w:p>
          <w:p w:rsidR="00000000" w:rsidRPr="00B3709A" w:rsidP="00B3709A">
            <w:pPr>
              <w:pStyle w:val="ListBullet"/>
            </w:pPr>
            <w:r w:rsidRPr="00B3709A">
              <w:t>following all orders carefully and systematically</w:t>
            </w:r>
          </w:p>
          <w:p w:rsidR="00000000" w:rsidRPr="00B3709A" w:rsidP="00B3709A">
            <w:pPr>
              <w:pStyle w:val="ListBullet"/>
            </w:pPr>
            <w:r w:rsidRPr="00B3709A">
              <w:t>following port and vessel security procedures</w:t>
            </w:r>
          </w:p>
          <w:p w:rsidR="00000000" w:rsidRPr="00B3709A" w:rsidP="00B3709A">
            <w:pPr>
              <w:pStyle w:val="ListBullet"/>
            </w:pPr>
            <w:r w:rsidRPr="00B3709A">
              <w:t>following work instructions</w:t>
            </w:r>
          </w:p>
          <w:p w:rsidR="00000000" w:rsidRPr="00B3709A" w:rsidP="00B3709A">
            <w:pPr>
              <w:pStyle w:val="ListBullet"/>
            </w:pPr>
            <w:r w:rsidRPr="00B3709A">
              <w:t>identifying and c</w:t>
            </w:r>
            <w:r w:rsidRPr="00B3709A">
              <w:t>orrectly using various types of radios and other relevant communications equipment</w:t>
            </w:r>
          </w:p>
          <w:p w:rsidR="00000000" w:rsidRPr="00B3709A" w:rsidP="00B3709A">
            <w:pPr>
              <w:pStyle w:val="ListBullet"/>
            </w:pPr>
            <w:r w:rsidRPr="00B3709A">
              <w:t>initiating timely action in response to defects or damage</w:t>
            </w:r>
          </w:p>
          <w:p w:rsidR="00000000" w:rsidRPr="00B3709A" w:rsidP="00B3709A">
            <w:pPr>
              <w:pStyle w:val="ListBullet"/>
            </w:pPr>
            <w:r w:rsidRPr="00B3709A">
              <w:t>interpreting and following procedures for communicating with others during mooring operations</w:t>
            </w:r>
          </w:p>
          <w:p w:rsidR="00000000" w:rsidRPr="00B3709A" w:rsidP="00B3709A">
            <w:pPr>
              <w:pStyle w:val="ListBullet"/>
            </w:pPr>
            <w:r w:rsidRPr="00B3709A">
              <w:t>recognising and respo</w:t>
            </w:r>
            <w:r w:rsidRPr="00B3709A">
              <w:t>nding appropriately to cultural differences in the workplace</w:t>
            </w:r>
          </w:p>
          <w:p w:rsidR="00000000" w:rsidRPr="00B3709A" w:rsidP="00B3709A">
            <w:pPr>
              <w:pStyle w:val="ListBullet"/>
            </w:pPr>
            <w:r w:rsidRPr="00B3709A">
              <w:t>recognising problems that may occur when communicating with others during mooring operations and taking appropriate action to report and resolve these problems</w:t>
            </w:r>
          </w:p>
          <w:p w:rsidR="00000000" w:rsidRPr="00B3709A" w:rsidP="00B3709A">
            <w:pPr>
              <w:pStyle w:val="ListBullet"/>
            </w:pPr>
            <w:r w:rsidRPr="00B3709A">
              <w:t xml:space="preserve">taking proper care of radios, hand </w:t>
            </w:r>
            <w:r w:rsidRPr="00B3709A">
              <w:t>held radios and communications equipment</w:t>
            </w:r>
          </w:p>
          <w:p w:rsidR="00000000" w:rsidRPr="00B3709A" w:rsidP="00B3709A">
            <w:pPr>
              <w:pStyle w:val="ListBullet"/>
            </w:pPr>
            <w:r w:rsidRPr="00B3709A">
              <w:t>testing and recharging batteries used in radios and other communications equipment.</w:t>
            </w:r>
          </w:p>
        </w:tc>
      </w:tr>
    </w:tbl>
    <w:p w:rsidR="00000000" w:rsidRPr="00B3709A" w:rsidP="00B3709A">
      <w:pPr>
        <w:pStyle w:val="NoPaddingFontSize1"/>
      </w:pPr>
    </w:p>
    <w:p w:rsidR="00000000" w:rsidRPr="00B3709A" w:rsidP="00B3709A">
      <w:pPr>
        <w:pStyle w:val="AllowPageBreak"/>
      </w:pPr>
    </w:p>
    <w:p w:rsidR="00000000" w:rsidRPr="00B3709A" w:rsidP="00B3709A">
      <w:pPr>
        <w:pStyle w:val="Heading1"/>
      </w:pPr>
      <w:bookmarkStart w:id="13" w:name="O_1197329"/>
      <w:bookmarkEnd w:id="13"/>
      <w:r w:rsidRPr="00B370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9A">
            <w:pPr>
              <w:pStyle w:val="BodyText"/>
              <w:rPr>
                <w:lang w:val="en-NZ"/>
              </w:rPr>
            </w:pPr>
            <w:r w:rsidRPr="00B3709A">
              <w:t>Evidence required to dem</w:t>
            </w:r>
            <w:r w:rsidRPr="00B3709A">
              <w:t>onstrate competence in this unit must be relevant to and satisfy all of the requirements of the elements, performance criteria and range of conditions and include knowledge of:</w:t>
            </w:r>
          </w:p>
        </w:tc>
      </w:tr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ListBullet"/>
            </w:pPr>
            <w:r w:rsidRPr="00B3709A">
              <w:t>basic principles and procedures for marine radio communication:</w:t>
            </w:r>
          </w:p>
          <w:p w:rsidR="00000000" w:rsidRPr="00B3709A" w:rsidP="00B3709A">
            <w:pPr>
              <w:pStyle w:val="ListBullet2"/>
            </w:pPr>
            <w:r w:rsidRPr="00B3709A">
              <w:t>at a range o</w:t>
            </w:r>
            <w:r w:rsidRPr="00B3709A">
              <w:t>f shore-side terminals and wharves</w:t>
            </w:r>
          </w:p>
          <w:p w:rsidR="00000000" w:rsidRPr="00B3709A" w:rsidP="00B3709A">
            <w:pPr>
              <w:pStyle w:val="ListBullet2"/>
            </w:pPr>
            <w:r w:rsidRPr="00B3709A">
              <w:t>by day or night</w:t>
            </w:r>
          </w:p>
          <w:p w:rsidR="00000000" w:rsidRPr="00B3709A" w:rsidP="00B3709A">
            <w:pPr>
              <w:pStyle w:val="ListBullet2"/>
            </w:pPr>
            <w:r w:rsidRPr="00B3709A">
              <w:t>in normal and emergency situations</w:t>
            </w:r>
          </w:p>
          <w:p w:rsidR="00000000" w:rsidRPr="00B3709A" w:rsidP="00B3709A">
            <w:pPr>
              <w:pStyle w:val="ListBullet2"/>
            </w:pPr>
            <w:r w:rsidRPr="00B3709A">
              <w:t>under any permissible conditions of weather</w:t>
            </w:r>
          </w:p>
          <w:p w:rsidR="00000000" w:rsidRPr="00B3709A" w:rsidP="00B3709A">
            <w:pPr>
              <w:pStyle w:val="ListBullet"/>
            </w:pPr>
            <w:r w:rsidRPr="00B3709A">
              <w:t>communications techniques and equipment required during mooring operations, including protocols for radio use</w:t>
            </w:r>
          </w:p>
          <w:p w:rsidR="00000000" w:rsidRPr="00B3709A" w:rsidP="00B3709A">
            <w:pPr>
              <w:pStyle w:val="ListBullet"/>
            </w:pPr>
            <w:r w:rsidRPr="00B3709A">
              <w:t xml:space="preserve">correct use of handheld marine radio </w:t>
            </w:r>
          </w:p>
          <w:p w:rsidR="00000000" w:rsidRPr="00B3709A" w:rsidP="00B3709A">
            <w:pPr>
              <w:pStyle w:val="ListBullet"/>
            </w:pPr>
            <w:r w:rsidRPr="00B3709A">
              <w:t>factors that affect communication during mooring operations, such as effects of noise, faulty equipment, discharged batteries, wind, weather and language barriers</w:t>
            </w:r>
          </w:p>
          <w:p w:rsidR="00000000" w:rsidRPr="00B3709A" w:rsidP="00B3709A">
            <w:pPr>
              <w:pStyle w:val="ListBullet"/>
            </w:pPr>
            <w:r w:rsidRPr="00B3709A">
              <w:t xml:space="preserve">methods of visual contact and hand signals </w:t>
            </w:r>
          </w:p>
          <w:p w:rsidR="00000000" w:rsidRPr="00B3709A" w:rsidP="00B3709A">
            <w:pPr>
              <w:pStyle w:val="ListBullet"/>
            </w:pPr>
            <w:r w:rsidRPr="00B3709A">
              <w:t>operational</w:t>
            </w:r>
            <w:r w:rsidRPr="00B3709A">
              <w:t xml:space="preserve"> characteristics of different types of radios and other forms of communications equipment used in mooring operations</w:t>
            </w:r>
          </w:p>
          <w:p w:rsidR="00000000" w:rsidRPr="00B3709A" w:rsidP="00B3709A">
            <w:pPr>
              <w:pStyle w:val="ListBullet"/>
            </w:pPr>
            <w:r w:rsidRPr="00B3709A">
              <w:t>radio calling and replying procedures including repeating instructions and in the order they were given</w:t>
            </w:r>
          </w:p>
          <w:p w:rsidR="00000000" w:rsidRPr="00B3709A" w:rsidP="00B3709A">
            <w:pPr>
              <w:pStyle w:val="ListBullet"/>
            </w:pPr>
            <w:r w:rsidRPr="00B3709A">
              <w:t xml:space="preserve">relevant manufacturer instructions </w:t>
            </w:r>
            <w:r w:rsidRPr="00B3709A">
              <w:t>relating to use of radios and other communications equipment</w:t>
            </w:r>
          </w:p>
          <w:p w:rsidR="00000000" w:rsidRPr="00B3709A" w:rsidP="00B3709A">
            <w:pPr>
              <w:pStyle w:val="ListBullet"/>
            </w:pPr>
            <w:r w:rsidRPr="00B3709A">
              <w:t>relevant maritime and radio communications regulations including Standard Maritime Communication Phrases (SMCP)</w:t>
            </w:r>
          </w:p>
          <w:p w:rsidR="00000000" w:rsidRPr="00B3709A" w:rsidP="00B3709A">
            <w:pPr>
              <w:pStyle w:val="ListBullet"/>
            </w:pPr>
            <w:r w:rsidRPr="00B3709A">
              <w:t>relevant maritime regulations and International Maritime Organization (IMO) Convent</w:t>
            </w:r>
            <w:r w:rsidRPr="00B3709A">
              <w:t>ions and Codes, as they apply to mooring operations</w:t>
            </w:r>
          </w:p>
          <w:p w:rsidR="00000000" w:rsidRPr="00B3709A" w:rsidP="00B3709A">
            <w:pPr>
              <w:pStyle w:val="ListBullet"/>
            </w:pPr>
            <w:r w:rsidRPr="00B3709A">
              <w:t>relevant port and vessel security procedures, including operating radio communications channel instructions</w:t>
            </w:r>
          </w:p>
          <w:p w:rsidR="00000000" w:rsidRPr="00B3709A" w:rsidP="00B3709A">
            <w:pPr>
              <w:pStyle w:val="ListBullet"/>
            </w:pPr>
            <w:r w:rsidRPr="00B3709A">
              <w:t>relevant WHS/OHS codes of practice, policies, and procedures.</w:t>
            </w:r>
          </w:p>
        </w:tc>
      </w:tr>
    </w:tbl>
    <w:p w:rsidR="00000000" w:rsidRPr="00B3709A" w:rsidP="00B3709A">
      <w:pPr>
        <w:pStyle w:val="NoPaddingFontSize1"/>
      </w:pPr>
    </w:p>
    <w:p w:rsidR="00000000" w:rsidRPr="00B3709A" w:rsidP="00B3709A">
      <w:pPr>
        <w:pStyle w:val="AllowPageBreak"/>
      </w:pPr>
    </w:p>
    <w:p w:rsidR="00000000" w:rsidRPr="00B3709A" w:rsidP="00B3709A">
      <w:pPr>
        <w:pStyle w:val="Heading1"/>
      </w:pPr>
      <w:bookmarkStart w:id="14" w:name="O_1197330"/>
      <w:bookmarkEnd w:id="14"/>
      <w:r w:rsidRPr="00B370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0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9A" w:rsidP="00B3709A">
            <w:pPr>
              <w:pStyle w:val="BodyText"/>
            </w:pPr>
            <w:r w:rsidRPr="00B3709A">
              <w:t xml:space="preserve">Assessors must hold credentials specified within the Standards for Registered Training Organisations current at the time of assessment. </w:t>
            </w:r>
          </w:p>
          <w:p w:rsidR="00000000" w:rsidRPr="00B3709A" w:rsidP="00B3709A">
            <w:pPr>
              <w:pStyle w:val="BodyText"/>
            </w:pPr>
            <w:r w:rsidRPr="00B3709A">
              <w:t>Assessment must satisfy the Principles of Assessment and Rules of Evidence and all regulatory req</w:t>
            </w:r>
            <w:r w:rsidRPr="00B3709A">
              <w:t>uirements included within the Standards for Registered Training Organisations current at the time of assessment.</w:t>
            </w:r>
          </w:p>
          <w:p w:rsidR="00000000" w:rsidRPr="00B3709A" w:rsidP="00B3709A">
            <w:pPr>
              <w:pStyle w:val="BodyText"/>
            </w:pPr>
            <w:r w:rsidRPr="00B3709A">
              <w:t>Assessment processes and techniques must be appropriate to the language, literacy and numeracy requirements of the work being performed and the</w:t>
            </w:r>
            <w:r w:rsidRPr="00B3709A">
              <w:t xml:space="preserve"> needs of the candidate.</w:t>
            </w:r>
          </w:p>
          <w:p w:rsidR="00000000" w:rsidRPr="00B3709A" w:rsidP="00B3709A">
            <w:pPr>
              <w:pStyle w:val="BodyText"/>
            </w:pPr>
            <w:r w:rsidRPr="00B3709A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B3709A" w:rsidP="00B3709A">
            <w:pPr>
              <w:pStyle w:val="BodyText"/>
            </w:pPr>
            <w:r w:rsidRPr="00B3709A">
              <w:t>Resources for assessment must includ</w:t>
            </w:r>
            <w:r w:rsidRPr="00B3709A">
              <w:t>e access to:</w:t>
            </w:r>
          </w:p>
          <w:p w:rsidR="00000000" w:rsidRPr="00B3709A" w:rsidP="00B3709A">
            <w:pPr>
              <w:pStyle w:val="ListBullet"/>
            </w:pPr>
            <w:r w:rsidRPr="00B3709A">
              <w:t>applicable documentation such as legislation, regulations, codes of practice, workplace procedures and operational manuals</w:t>
            </w:r>
          </w:p>
          <w:p w:rsidR="00000000" w:rsidRPr="00B3709A" w:rsidP="00B3709A">
            <w:pPr>
              <w:pStyle w:val="ListBullet"/>
            </w:pPr>
            <w:r w:rsidRPr="00B3709A">
              <w:t>tools, equipment, machinery, materials and personal protective equipment currently used in industry</w:t>
            </w:r>
          </w:p>
        </w:tc>
      </w:tr>
    </w:tbl>
    <w:p w:rsidR="00000000" w:rsidRPr="00B3709A" w:rsidP="00B3709A">
      <w:pPr>
        <w:pStyle w:val="NoPaddingFontSize1"/>
      </w:pPr>
    </w:p>
    <w:p w:rsidR="00000000" w:rsidRPr="00B3709A" w:rsidP="00B3709A">
      <w:pPr>
        <w:pStyle w:val="AllowPageBreak"/>
      </w:pPr>
    </w:p>
    <w:p w:rsidR="00000000" w:rsidRPr="00B3709A" w:rsidP="00B3709A">
      <w:pPr>
        <w:pStyle w:val="Heading1"/>
      </w:pPr>
      <w:bookmarkStart w:id="15" w:name="O_1197333"/>
      <w:bookmarkEnd w:id="15"/>
      <w:r w:rsidRPr="00B3709A">
        <w:t>Links</w:t>
      </w:r>
    </w:p>
    <w:p w:rsidR="00000000" w:rsidRPr="00B3709A" w:rsidP="00765A40">
      <w:pPr>
        <w:pStyle w:val="BodyText"/>
      </w:pPr>
      <w:r w:rsidRPr="00B37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623A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3709A" w:rsidP="00B3709A"/>
    <w:sectPr w:rsidSect="00B370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 w:rsidRPr="00765A40" w:rsidP="00765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40" w:rsidP="00B37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A40" w:rsidP="00B37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5A40" w:rsidP="00B370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 w:rsidP="00B37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5A40">
      <w:t>Approved</w:t>
    </w:r>
    <w:r w:rsidR="00765A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5A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5A40">
      <w:rPr>
        <w:noProof/>
      </w:rPr>
      <w:t>4</w:t>
    </w:r>
    <w:r>
      <w:rPr>
        <w:noProof/>
      </w:rPr>
      <w:fldChar w:fldCharType="end"/>
    </w:r>
  </w:p>
  <w:p w:rsidR="00B3709A" w:rsidP="00B37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5A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5A40">
      <w:t>Industry Skills Australia</w:t>
    </w:r>
    <w:r w:rsidR="00765A40">
      <w:fldChar w:fldCharType="end"/>
    </w:r>
  </w:p>
  <w:p w:rsidR="00B3709A" w:rsidP="00B37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09A" w:rsidRPr="00765A40" w:rsidP="00765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40" w:rsidRPr="002D2AF8" w:rsidP="00B37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MARE003 Communicate during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5A40" w:rsidP="00B370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9A" w:rsidRPr="002D2AF8" w:rsidP="00B37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5A40">
      <w:t>MARE003 Communicate during mooring operations</w:t>
    </w:r>
    <w:r w:rsidR="00765A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5A40">
      <w:rPr>
        <w:noProof/>
      </w:rPr>
      <w:t>2 March 2025</w:t>
    </w:r>
    <w:r>
      <w:fldChar w:fldCharType="end"/>
    </w:r>
  </w:p>
  <w:p w:rsidR="00B3709A" w:rsidP="00B37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85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64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444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09A"/>
  </w:style>
  <w:style w:type="character" w:customStyle="1" w:styleId="Heading1Char">
    <w:name w:val="Heading 1 Char"/>
    <w:basedOn w:val="DefaultParagraphFont"/>
    <w:link w:val="Heading1"/>
    <w:rsid w:val="00B37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0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0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09A"/>
    <w:rPr>
      <w:b/>
      <w:spacing w:val="0"/>
    </w:rPr>
  </w:style>
  <w:style w:type="paragraph" w:styleId="ListBullet2">
    <w:name w:val="List Bullet 2"/>
    <w:basedOn w:val="List2"/>
    <w:rsid w:val="00B370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7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0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09A"/>
    <w:rPr>
      <w:i/>
    </w:rPr>
  </w:style>
  <w:style w:type="paragraph" w:styleId="Caption">
    <w:name w:val="caption"/>
    <w:basedOn w:val="BodyText"/>
    <w:next w:val="Normal"/>
    <w:qFormat/>
    <w:rsid w:val="00B37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09A"/>
  </w:style>
  <w:style w:type="paragraph" w:styleId="TableofFigures">
    <w:name w:val="table of figures"/>
    <w:basedOn w:val="Normal"/>
    <w:next w:val="Normal"/>
    <w:semiHidden/>
    <w:rsid w:val="00B37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0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09A"/>
    <w:rPr>
      <w:rFonts w:ascii="Wingdings" w:hAnsi="Wingdings"/>
    </w:rPr>
  </w:style>
  <w:style w:type="paragraph" w:customStyle="1" w:styleId="TableHeading">
    <w:name w:val="Table Heading"/>
    <w:basedOn w:val="HeadingBase"/>
    <w:rsid w:val="00B37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09A"/>
    <w:rPr>
      <w:color w:val="0033CC"/>
      <w:u w:val="none"/>
    </w:rPr>
  </w:style>
  <w:style w:type="paragraph" w:customStyle="1" w:styleId="BodyTextRight">
    <w:name w:val="Body Text Right"/>
    <w:basedOn w:val="BodyText"/>
    <w:rsid w:val="00B37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0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09A"/>
    <w:rPr>
      <w:sz w:val="32"/>
    </w:rPr>
  </w:style>
  <w:style w:type="paragraph" w:customStyle="1" w:styleId="HeadingProcedure">
    <w:name w:val="Heading Procedure"/>
    <w:basedOn w:val="HeadingBase"/>
    <w:next w:val="Normal"/>
    <w:rsid w:val="00B37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09A"/>
    <w:pPr>
      <w:spacing w:before="60" w:after="60"/>
    </w:pPr>
  </w:style>
  <w:style w:type="paragraph" w:styleId="ListContinue">
    <w:name w:val="List Continue"/>
    <w:basedOn w:val="List"/>
    <w:rsid w:val="00B3709A"/>
    <w:pPr>
      <w:ind w:firstLine="0"/>
    </w:pPr>
  </w:style>
  <w:style w:type="paragraph" w:customStyle="1" w:styleId="ListNote">
    <w:name w:val="List Note"/>
    <w:basedOn w:val="List"/>
    <w:rsid w:val="00B37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09A"/>
    <w:rPr>
      <w:rFonts w:ascii="Courier New" w:hAnsi="Courier New"/>
    </w:rPr>
  </w:style>
  <w:style w:type="paragraph" w:customStyle="1" w:styleId="NoteBullet">
    <w:name w:val="Note Bullet"/>
    <w:basedOn w:val="Note"/>
    <w:rsid w:val="00B37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0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09A"/>
    <w:rPr>
      <w:b/>
      <w:smallCaps/>
    </w:rPr>
  </w:style>
  <w:style w:type="paragraph" w:customStyle="1" w:styleId="TableListNumber">
    <w:name w:val="Table List Number"/>
    <w:basedOn w:val="ListNumber"/>
    <w:rsid w:val="00B37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09A"/>
    <w:pPr>
      <w:numPr>
        <w:numId w:val="9"/>
      </w:numPr>
    </w:pPr>
  </w:style>
  <w:style w:type="paragraph" w:customStyle="1" w:styleId="ListAlpha2">
    <w:name w:val="List Alpha 2"/>
    <w:basedOn w:val="List2"/>
    <w:rsid w:val="00B3709A"/>
    <w:pPr>
      <w:numPr>
        <w:numId w:val="8"/>
      </w:numPr>
    </w:pPr>
  </w:style>
  <w:style w:type="paragraph" w:styleId="List2">
    <w:name w:val="List 2"/>
    <w:basedOn w:val="BodyText"/>
    <w:rsid w:val="00B37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0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0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09A"/>
    <w:pPr>
      <w:numPr>
        <w:numId w:val="4"/>
      </w:numPr>
    </w:pPr>
  </w:style>
  <w:style w:type="paragraph" w:styleId="ListContinue2">
    <w:name w:val="List Continue 2"/>
    <w:basedOn w:val="List2"/>
    <w:rsid w:val="00B3709A"/>
    <w:pPr>
      <w:ind w:firstLine="0"/>
    </w:pPr>
  </w:style>
  <w:style w:type="paragraph" w:styleId="ListContinue3">
    <w:name w:val="List Continue 3"/>
    <w:basedOn w:val="List3"/>
    <w:rsid w:val="00B3709A"/>
    <w:pPr>
      <w:ind w:left="1021" w:firstLine="0"/>
    </w:pPr>
  </w:style>
  <w:style w:type="paragraph" w:styleId="ListContinue4">
    <w:name w:val="List Continue 4"/>
    <w:basedOn w:val="List4"/>
    <w:rsid w:val="00B3709A"/>
    <w:pPr>
      <w:ind w:firstLine="0"/>
    </w:pPr>
  </w:style>
  <w:style w:type="paragraph" w:styleId="ListContinue5">
    <w:name w:val="List Continue 5"/>
    <w:basedOn w:val="List5"/>
    <w:rsid w:val="00B3709A"/>
    <w:pPr>
      <w:ind w:firstLine="0"/>
    </w:pPr>
  </w:style>
  <w:style w:type="paragraph" w:styleId="ListNumber3">
    <w:name w:val="List Number 3"/>
    <w:basedOn w:val="List3"/>
    <w:rsid w:val="00B3709A"/>
    <w:pPr>
      <w:numPr>
        <w:numId w:val="5"/>
      </w:numPr>
    </w:pPr>
  </w:style>
  <w:style w:type="paragraph" w:styleId="ListNumber4">
    <w:name w:val="List Number 4"/>
    <w:basedOn w:val="List4"/>
    <w:rsid w:val="00B3709A"/>
    <w:pPr>
      <w:numPr>
        <w:numId w:val="6"/>
      </w:numPr>
    </w:pPr>
  </w:style>
  <w:style w:type="paragraph" w:styleId="ListNumber5">
    <w:name w:val="List Number 5"/>
    <w:basedOn w:val="List5"/>
    <w:rsid w:val="00B3709A"/>
    <w:pPr>
      <w:numPr>
        <w:numId w:val="7"/>
      </w:numPr>
    </w:pPr>
  </w:style>
  <w:style w:type="paragraph" w:styleId="BlockText">
    <w:name w:val="Block Text"/>
    <w:basedOn w:val="Normal"/>
    <w:rsid w:val="00B37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09A"/>
    <w:rPr>
      <w:sz w:val="16"/>
      <w:vertAlign w:val="superscript"/>
    </w:rPr>
  </w:style>
  <w:style w:type="character" w:customStyle="1" w:styleId="Symbols">
    <w:name w:val="Symbols"/>
    <w:basedOn w:val="DefaultParagraphFont"/>
    <w:rsid w:val="00B3709A"/>
    <w:rPr>
      <w:rFonts w:ascii="Symbol" w:hAnsi="Symbol"/>
    </w:rPr>
  </w:style>
  <w:style w:type="character" w:customStyle="1" w:styleId="MenuOptions">
    <w:name w:val="Menu Options"/>
    <w:basedOn w:val="DefaultParagraphFont"/>
    <w:rsid w:val="00B37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09A"/>
    <w:rPr>
      <w:b/>
    </w:rPr>
  </w:style>
  <w:style w:type="character" w:customStyle="1" w:styleId="Underlined">
    <w:name w:val="Underlined"/>
    <w:basedOn w:val="DefaultParagraphFont"/>
    <w:rsid w:val="00B3709A"/>
    <w:rPr>
      <w:u w:val="single"/>
    </w:rPr>
  </w:style>
  <w:style w:type="paragraph" w:customStyle="1" w:styleId="TableBodyTextRight">
    <w:name w:val="Table Body Text Right"/>
    <w:basedOn w:val="TableBodyText"/>
    <w:rsid w:val="00B37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09A"/>
    <w:rPr>
      <w:sz w:val="18"/>
    </w:rPr>
  </w:style>
  <w:style w:type="paragraph" w:customStyle="1" w:styleId="BodySmallRight">
    <w:name w:val="Body Small Right"/>
    <w:basedOn w:val="BodyTextRight"/>
    <w:rsid w:val="00B3709A"/>
    <w:rPr>
      <w:sz w:val="18"/>
      <w:szCs w:val="18"/>
    </w:rPr>
  </w:style>
  <w:style w:type="paragraph" w:customStyle="1" w:styleId="MarginEdition">
    <w:name w:val="Margin Edition"/>
    <w:basedOn w:val="MarginNote"/>
    <w:rsid w:val="00B37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09A"/>
    <w:rPr>
      <w:sz w:val="2"/>
      <w:szCs w:val="2"/>
    </w:rPr>
  </w:style>
  <w:style w:type="character" w:customStyle="1" w:styleId="Small">
    <w:name w:val="Small"/>
    <w:basedOn w:val="DefaultParagraphFont"/>
    <w:rsid w:val="00B3709A"/>
    <w:rPr>
      <w:sz w:val="16"/>
    </w:rPr>
  </w:style>
  <w:style w:type="paragraph" w:customStyle="1" w:styleId="WideTable">
    <w:name w:val="Wide Table"/>
    <w:basedOn w:val="Normal"/>
    <w:rsid w:val="00B37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09A"/>
  </w:style>
  <w:style w:type="paragraph" w:styleId="Quote">
    <w:name w:val="Quote"/>
    <w:basedOn w:val="Heading1"/>
    <w:link w:val="QuoteChar"/>
    <w:qFormat/>
    <w:rsid w:val="00B37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09A"/>
    <w:pPr>
      <w:pageBreakBefore/>
    </w:pPr>
  </w:style>
  <w:style w:type="paragraph" w:customStyle="1" w:styleId="Border">
    <w:name w:val="Border"/>
    <w:basedOn w:val="Normal"/>
    <w:qFormat/>
    <w:rsid w:val="00B37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09A"/>
    <w:rPr>
      <w:u w:val="single"/>
    </w:rPr>
  </w:style>
  <w:style w:type="character" w:customStyle="1" w:styleId="BoldandItalics">
    <w:name w:val="Bold and Italics"/>
    <w:qFormat/>
    <w:rsid w:val="00B3709A"/>
    <w:rPr>
      <w:b/>
      <w:i/>
      <w:u w:val="none"/>
    </w:rPr>
  </w:style>
  <w:style w:type="paragraph" w:styleId="BalloonText">
    <w:name w:val="Balloon Text"/>
    <w:basedOn w:val="Normal"/>
    <w:link w:val="BalloonTextChar"/>
    <w:rsid w:val="00B37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09A"/>
    <w:pPr>
      <w:spacing w:before="0" w:after="0"/>
    </w:pPr>
  </w:style>
  <w:style w:type="paragraph" w:customStyle="1" w:styleId="BodyTextBold">
    <w:name w:val="Body Text Bold"/>
    <w:basedOn w:val="BodyText"/>
    <w:qFormat/>
    <w:rsid w:val="00B3709A"/>
    <w:rPr>
      <w:b/>
    </w:rPr>
  </w:style>
  <w:style w:type="character" w:styleId="Hyperlink">
    <w:name w:val="Hyperlink"/>
    <w:basedOn w:val="DefaultParagraphFont"/>
    <w:uiPriority w:val="99"/>
    <w:unhideWhenUsed/>
    <w:rsid w:val="00765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6708</Characters>
  <Application>Microsoft Office Word</Application>
  <DocSecurity>0</DocSecurity>
  <Lines>223</Lines>
  <Paragraphs>122</Paragraphs>
  <ScaleCrop>false</ScaleCrop>
  <Company>Author-it Software Corporation Ltd.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MARE003 Communicate during mooring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